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422E" w14:textId="77777777" w:rsidR="000808E4" w:rsidRDefault="000808E4" w:rsidP="00277E39">
      <w:pPr>
        <w:spacing w:after="0" w:line="360" w:lineRule="auto"/>
        <w:jc w:val="both"/>
        <w:rPr>
          <w:rFonts w:ascii="Times New Roman" w:eastAsia="MS Mincho" w:hAnsi="Times New Roman"/>
          <w:b/>
          <w:sz w:val="24"/>
          <w:szCs w:val="24"/>
          <w:lang w:val="en-US"/>
        </w:rPr>
      </w:pPr>
    </w:p>
    <w:p w14:paraId="4133CB63" w14:textId="77777777" w:rsidR="00852967" w:rsidRDefault="00852967" w:rsidP="000808E4">
      <w:pPr>
        <w:spacing w:after="0" w:line="360" w:lineRule="auto"/>
        <w:jc w:val="center"/>
        <w:rPr>
          <w:rFonts w:ascii="Times New Roman" w:eastAsia="MS Mincho" w:hAnsi="Times New Roman"/>
          <w:b/>
          <w:sz w:val="24"/>
          <w:szCs w:val="24"/>
          <w:lang w:val="en-US"/>
        </w:rPr>
      </w:pPr>
    </w:p>
    <w:p w14:paraId="3D6A8C76" w14:textId="77777777" w:rsidR="00263678" w:rsidRPr="00263678" w:rsidRDefault="00263678" w:rsidP="00263678">
      <w:pPr>
        <w:spacing w:after="0" w:line="360" w:lineRule="auto"/>
        <w:jc w:val="center"/>
        <w:rPr>
          <w:rFonts w:ascii="Times New Roman" w:eastAsia="MS Mincho" w:hAnsi="Times New Roman"/>
          <w:b/>
          <w:bCs/>
          <w:sz w:val="24"/>
          <w:szCs w:val="24"/>
          <w:lang w:val="en-US"/>
        </w:rPr>
      </w:pPr>
      <w:r w:rsidRPr="00263678">
        <w:rPr>
          <w:rFonts w:ascii="Times New Roman" w:eastAsia="MS Mincho" w:hAnsi="Times New Roman"/>
          <w:b/>
          <w:bCs/>
          <w:sz w:val="24"/>
          <w:szCs w:val="24"/>
          <w:lang w:val="en-US"/>
        </w:rPr>
        <w:t>Terms of Reference for the CAFOD and Trocaire in Partnership (CTP) Workshop on Strategic Planning</w:t>
      </w:r>
    </w:p>
    <w:p w14:paraId="67120DD2" w14:textId="77777777" w:rsidR="00263678" w:rsidRDefault="00263678" w:rsidP="000808E4">
      <w:pPr>
        <w:spacing w:after="0" w:line="360" w:lineRule="auto"/>
        <w:jc w:val="center"/>
        <w:rPr>
          <w:rFonts w:ascii="Times New Roman" w:eastAsia="MS Mincho" w:hAnsi="Times New Roman"/>
          <w:b/>
          <w:sz w:val="24"/>
          <w:szCs w:val="24"/>
          <w:lang w:val="en-US"/>
        </w:rPr>
      </w:pPr>
    </w:p>
    <w:p w14:paraId="76332A2F" w14:textId="77777777" w:rsidR="00852967" w:rsidRDefault="00852967" w:rsidP="000808E4">
      <w:pPr>
        <w:spacing w:after="0" w:line="360" w:lineRule="auto"/>
        <w:jc w:val="center"/>
        <w:rPr>
          <w:rFonts w:ascii="Times New Roman" w:eastAsia="MS Mincho" w:hAnsi="Times New Roman"/>
          <w:b/>
          <w:sz w:val="24"/>
          <w:szCs w:val="24"/>
          <w:lang w:val="en-US"/>
        </w:rPr>
      </w:pPr>
    </w:p>
    <w:p w14:paraId="375ADCB0" w14:textId="77777777" w:rsidR="00852967" w:rsidRDefault="00852967" w:rsidP="000808E4">
      <w:pPr>
        <w:spacing w:after="0" w:line="360" w:lineRule="auto"/>
        <w:jc w:val="center"/>
        <w:rPr>
          <w:rFonts w:ascii="Times New Roman" w:eastAsia="MS Mincho" w:hAnsi="Times New Roman"/>
          <w:b/>
          <w:sz w:val="24"/>
          <w:szCs w:val="24"/>
          <w:lang w:val="en-US"/>
        </w:rPr>
      </w:pPr>
    </w:p>
    <w:p w14:paraId="1FDCC6DD" w14:textId="5A1EB4FC" w:rsidR="000808E4" w:rsidRDefault="000808E4" w:rsidP="000808E4">
      <w:pPr>
        <w:spacing w:after="0" w:line="360" w:lineRule="auto"/>
        <w:jc w:val="center"/>
        <w:rPr>
          <w:rFonts w:ascii="Times New Roman" w:eastAsia="MS Mincho" w:hAnsi="Times New Roman"/>
          <w:b/>
          <w:sz w:val="24"/>
          <w:szCs w:val="24"/>
          <w:lang w:val="en-US"/>
        </w:rPr>
      </w:pPr>
      <w:r>
        <w:rPr>
          <w:rFonts w:ascii="Times New Roman" w:eastAsia="MS Mincho" w:hAnsi="Times New Roman"/>
          <w:b/>
          <w:sz w:val="24"/>
          <w:szCs w:val="24"/>
          <w:lang w:val="en-US"/>
        </w:rPr>
        <w:t>Request for Quotation for Provision of Consultancy Service  for Workshop on Strategic Planning.</w:t>
      </w:r>
    </w:p>
    <w:p w14:paraId="73C5D231" w14:textId="77777777" w:rsidR="000808E4" w:rsidRDefault="000808E4" w:rsidP="000808E4">
      <w:pPr>
        <w:spacing w:after="0" w:line="360" w:lineRule="auto"/>
        <w:jc w:val="center"/>
        <w:rPr>
          <w:rFonts w:ascii="Times New Roman" w:eastAsia="MS Mincho" w:hAnsi="Times New Roman"/>
          <w:b/>
          <w:sz w:val="24"/>
          <w:szCs w:val="24"/>
          <w:lang w:val="en-US"/>
        </w:rPr>
      </w:pPr>
    </w:p>
    <w:p w14:paraId="521BD1F9" w14:textId="77777777" w:rsidR="00852967" w:rsidRDefault="00852967" w:rsidP="000808E4">
      <w:pPr>
        <w:spacing w:after="0" w:line="360" w:lineRule="auto"/>
        <w:jc w:val="center"/>
        <w:rPr>
          <w:rFonts w:ascii="Times New Roman" w:eastAsia="MS Mincho" w:hAnsi="Times New Roman"/>
          <w:b/>
          <w:sz w:val="24"/>
          <w:szCs w:val="24"/>
          <w:lang w:val="en-US"/>
        </w:rPr>
      </w:pPr>
    </w:p>
    <w:p w14:paraId="071D8DB4" w14:textId="77777777" w:rsidR="000808E4" w:rsidRDefault="000808E4" w:rsidP="000808E4">
      <w:pPr>
        <w:spacing w:after="0" w:line="360" w:lineRule="auto"/>
        <w:jc w:val="center"/>
        <w:rPr>
          <w:rFonts w:ascii="Times New Roman" w:eastAsia="MS Mincho" w:hAnsi="Times New Roman"/>
          <w:b/>
          <w:sz w:val="24"/>
          <w:szCs w:val="24"/>
          <w:lang w:val="en-US"/>
        </w:rPr>
      </w:pPr>
      <w:r>
        <w:rPr>
          <w:rFonts w:ascii="Times New Roman" w:eastAsia="MS Mincho" w:hAnsi="Times New Roman"/>
          <w:b/>
          <w:sz w:val="24"/>
          <w:szCs w:val="24"/>
          <w:lang w:val="en-US"/>
        </w:rPr>
        <w:t>RFQ No: 592/23/IPPASJ</w:t>
      </w:r>
    </w:p>
    <w:p w14:paraId="13D1D516" w14:textId="77777777" w:rsidR="000808E4" w:rsidRDefault="000808E4" w:rsidP="000808E4">
      <w:pPr>
        <w:spacing w:after="0" w:line="360" w:lineRule="auto"/>
        <w:jc w:val="center"/>
        <w:rPr>
          <w:rFonts w:ascii="Times New Roman" w:eastAsia="MS Mincho" w:hAnsi="Times New Roman"/>
          <w:b/>
          <w:sz w:val="24"/>
          <w:szCs w:val="24"/>
          <w:lang w:val="en-US"/>
        </w:rPr>
      </w:pPr>
    </w:p>
    <w:p w14:paraId="6229C851" w14:textId="77777777" w:rsidR="00852967" w:rsidRDefault="00852967" w:rsidP="000808E4">
      <w:pPr>
        <w:spacing w:after="0" w:line="360" w:lineRule="auto"/>
        <w:jc w:val="center"/>
        <w:rPr>
          <w:rFonts w:ascii="Times New Roman" w:eastAsia="MS Mincho" w:hAnsi="Times New Roman"/>
          <w:b/>
          <w:sz w:val="24"/>
          <w:szCs w:val="24"/>
          <w:lang w:val="en-US"/>
        </w:rPr>
      </w:pPr>
    </w:p>
    <w:p w14:paraId="73E86449" w14:textId="77777777" w:rsidR="000808E4" w:rsidRDefault="000808E4" w:rsidP="000808E4">
      <w:pPr>
        <w:spacing w:after="0" w:line="360" w:lineRule="auto"/>
        <w:jc w:val="center"/>
        <w:rPr>
          <w:rFonts w:ascii="Times New Roman" w:eastAsia="MS Mincho" w:hAnsi="Times New Roman"/>
          <w:b/>
          <w:sz w:val="24"/>
          <w:szCs w:val="24"/>
          <w:lang w:val="en-US"/>
        </w:rPr>
      </w:pPr>
      <w:r>
        <w:rPr>
          <w:rFonts w:ascii="Times New Roman" w:eastAsia="MS Mincho" w:hAnsi="Times New Roman"/>
          <w:b/>
          <w:sz w:val="24"/>
          <w:szCs w:val="24"/>
          <w:lang w:val="en-US"/>
        </w:rPr>
        <w:t>Opening Date: 1</w:t>
      </w:r>
      <w:r w:rsidRPr="00E02F75">
        <w:rPr>
          <w:rFonts w:ascii="Times New Roman" w:eastAsia="MS Mincho" w:hAnsi="Times New Roman"/>
          <w:b/>
          <w:sz w:val="24"/>
          <w:szCs w:val="24"/>
          <w:vertAlign w:val="superscript"/>
          <w:lang w:val="en-US"/>
        </w:rPr>
        <w:t>st</w:t>
      </w:r>
      <w:r>
        <w:rPr>
          <w:rFonts w:ascii="Times New Roman" w:eastAsia="MS Mincho" w:hAnsi="Times New Roman"/>
          <w:b/>
          <w:sz w:val="24"/>
          <w:szCs w:val="24"/>
          <w:lang w:val="en-US"/>
        </w:rPr>
        <w:t xml:space="preserve"> February 2023</w:t>
      </w:r>
    </w:p>
    <w:p w14:paraId="355C46AC" w14:textId="77777777" w:rsidR="000808E4" w:rsidRDefault="000808E4" w:rsidP="000808E4">
      <w:pPr>
        <w:spacing w:after="0" w:line="360" w:lineRule="auto"/>
        <w:jc w:val="center"/>
        <w:rPr>
          <w:rFonts w:ascii="Times New Roman" w:eastAsia="MS Mincho" w:hAnsi="Times New Roman"/>
          <w:b/>
          <w:sz w:val="24"/>
          <w:szCs w:val="24"/>
          <w:lang w:val="en-US"/>
        </w:rPr>
      </w:pPr>
    </w:p>
    <w:p w14:paraId="50C0DEBD" w14:textId="77777777" w:rsidR="00852967" w:rsidRDefault="00852967" w:rsidP="000808E4">
      <w:pPr>
        <w:spacing w:after="0" w:line="360" w:lineRule="auto"/>
        <w:jc w:val="center"/>
        <w:rPr>
          <w:rFonts w:ascii="Times New Roman" w:eastAsia="MS Mincho" w:hAnsi="Times New Roman"/>
          <w:b/>
          <w:sz w:val="24"/>
          <w:szCs w:val="24"/>
          <w:lang w:val="en-US"/>
        </w:rPr>
      </w:pPr>
    </w:p>
    <w:p w14:paraId="300FFB98" w14:textId="77777777" w:rsidR="000808E4" w:rsidRDefault="000808E4" w:rsidP="000808E4">
      <w:pPr>
        <w:spacing w:after="0" w:line="360" w:lineRule="auto"/>
        <w:jc w:val="center"/>
        <w:rPr>
          <w:rFonts w:ascii="Times New Roman" w:eastAsia="MS Mincho" w:hAnsi="Times New Roman"/>
          <w:b/>
          <w:sz w:val="24"/>
          <w:szCs w:val="24"/>
          <w:lang w:val="en-US"/>
        </w:rPr>
      </w:pPr>
    </w:p>
    <w:p w14:paraId="7033B827" w14:textId="77777777" w:rsidR="000808E4" w:rsidRDefault="000808E4" w:rsidP="000808E4">
      <w:pPr>
        <w:spacing w:after="0" w:line="360" w:lineRule="auto"/>
        <w:jc w:val="center"/>
        <w:rPr>
          <w:rFonts w:ascii="Times New Roman" w:eastAsia="MS Mincho" w:hAnsi="Times New Roman"/>
          <w:b/>
          <w:sz w:val="24"/>
          <w:szCs w:val="24"/>
          <w:lang w:val="en-US"/>
        </w:rPr>
      </w:pPr>
      <w:r>
        <w:rPr>
          <w:rFonts w:ascii="Times New Roman" w:eastAsia="MS Mincho" w:hAnsi="Times New Roman"/>
          <w:b/>
          <w:sz w:val="24"/>
          <w:szCs w:val="24"/>
          <w:lang w:val="en-US"/>
        </w:rPr>
        <w:t>Closing Date: 8</w:t>
      </w:r>
      <w:r w:rsidRPr="00E02F75">
        <w:rPr>
          <w:rFonts w:ascii="Times New Roman" w:eastAsia="MS Mincho" w:hAnsi="Times New Roman"/>
          <w:b/>
          <w:sz w:val="24"/>
          <w:szCs w:val="24"/>
          <w:vertAlign w:val="superscript"/>
          <w:lang w:val="en-US"/>
        </w:rPr>
        <w:t>th</w:t>
      </w:r>
      <w:r>
        <w:rPr>
          <w:rFonts w:ascii="Times New Roman" w:eastAsia="MS Mincho" w:hAnsi="Times New Roman"/>
          <w:b/>
          <w:sz w:val="24"/>
          <w:szCs w:val="24"/>
          <w:lang w:val="en-US"/>
        </w:rPr>
        <w:t xml:space="preserve"> February 2023</w:t>
      </w:r>
    </w:p>
    <w:p w14:paraId="0B2CAA61" w14:textId="77777777" w:rsidR="000808E4" w:rsidRDefault="000808E4" w:rsidP="000808E4">
      <w:pPr>
        <w:spacing w:after="0" w:line="360" w:lineRule="auto"/>
        <w:jc w:val="center"/>
        <w:rPr>
          <w:rFonts w:ascii="Times New Roman" w:eastAsia="MS Mincho" w:hAnsi="Times New Roman"/>
          <w:b/>
          <w:sz w:val="24"/>
          <w:szCs w:val="24"/>
          <w:lang w:val="en-US"/>
        </w:rPr>
      </w:pPr>
    </w:p>
    <w:p w14:paraId="047DF854" w14:textId="77777777" w:rsidR="00852967" w:rsidRDefault="00852967" w:rsidP="000808E4">
      <w:pPr>
        <w:spacing w:after="0" w:line="360" w:lineRule="auto"/>
        <w:jc w:val="center"/>
        <w:rPr>
          <w:rFonts w:ascii="Times New Roman" w:eastAsia="MS Mincho" w:hAnsi="Times New Roman"/>
          <w:b/>
          <w:sz w:val="24"/>
          <w:szCs w:val="24"/>
          <w:lang w:val="en-US"/>
        </w:rPr>
      </w:pPr>
    </w:p>
    <w:p w14:paraId="4B91089B" w14:textId="77777777" w:rsidR="000808E4" w:rsidRDefault="000808E4" w:rsidP="000808E4">
      <w:pPr>
        <w:spacing w:after="0" w:line="360" w:lineRule="auto"/>
        <w:jc w:val="center"/>
        <w:rPr>
          <w:rFonts w:ascii="Times New Roman" w:eastAsia="MS Mincho" w:hAnsi="Times New Roman"/>
          <w:b/>
          <w:sz w:val="24"/>
          <w:szCs w:val="24"/>
          <w:lang w:val="en-US"/>
        </w:rPr>
      </w:pPr>
    </w:p>
    <w:p w14:paraId="1603F316" w14:textId="77777777" w:rsidR="000808E4" w:rsidRDefault="000808E4" w:rsidP="000808E4">
      <w:pPr>
        <w:spacing w:after="0" w:line="360" w:lineRule="auto"/>
        <w:jc w:val="center"/>
        <w:rPr>
          <w:rFonts w:ascii="Times New Roman" w:eastAsia="MS Mincho" w:hAnsi="Times New Roman"/>
          <w:b/>
          <w:sz w:val="24"/>
          <w:szCs w:val="24"/>
          <w:lang w:val="en-US"/>
        </w:rPr>
      </w:pPr>
    </w:p>
    <w:p w14:paraId="30913F20" w14:textId="77777777" w:rsidR="000808E4" w:rsidRPr="00CA2D85" w:rsidRDefault="000808E4" w:rsidP="000808E4">
      <w:pPr>
        <w:spacing w:after="0" w:line="360" w:lineRule="auto"/>
        <w:jc w:val="center"/>
        <w:rPr>
          <w:rFonts w:ascii="Times New Roman" w:eastAsia="MS Mincho" w:hAnsi="Times New Roman"/>
          <w:b/>
          <w:sz w:val="24"/>
          <w:szCs w:val="24"/>
          <w:lang w:val="en-US"/>
        </w:rPr>
      </w:pPr>
      <w:r w:rsidRPr="00CA2D85">
        <w:rPr>
          <w:rFonts w:ascii="Times New Roman" w:eastAsia="MS Mincho" w:hAnsi="Times New Roman"/>
          <w:b/>
          <w:sz w:val="24"/>
          <w:szCs w:val="24"/>
          <w:lang w:val="en-US"/>
        </w:rPr>
        <w:t>CAFOD &amp; Trocaire in Partnership (CTP)</w:t>
      </w:r>
    </w:p>
    <w:p w14:paraId="4F2F87F0" w14:textId="77777777" w:rsidR="000808E4" w:rsidRPr="00CA2D85" w:rsidRDefault="000808E4" w:rsidP="000808E4">
      <w:pPr>
        <w:spacing w:after="0" w:line="360" w:lineRule="auto"/>
        <w:jc w:val="center"/>
        <w:rPr>
          <w:rFonts w:ascii="Times New Roman" w:eastAsia="MS Mincho" w:hAnsi="Times New Roman"/>
          <w:b/>
          <w:sz w:val="24"/>
          <w:szCs w:val="24"/>
          <w:lang w:val="en-US"/>
        </w:rPr>
      </w:pPr>
      <w:r w:rsidRPr="00CA2D85">
        <w:rPr>
          <w:rFonts w:ascii="Times New Roman" w:eastAsia="MS Mincho" w:hAnsi="Times New Roman"/>
          <w:b/>
          <w:sz w:val="24"/>
          <w:szCs w:val="24"/>
          <w:lang w:val="en-US"/>
        </w:rPr>
        <w:t>CTP Office Plot 19, Block XIII, P.O. Box 7, Hai Malakal</w:t>
      </w:r>
    </w:p>
    <w:p w14:paraId="6D7EEFCE" w14:textId="77777777" w:rsidR="000808E4" w:rsidRPr="00CA2D85" w:rsidRDefault="000808E4" w:rsidP="000808E4">
      <w:pPr>
        <w:spacing w:after="0" w:line="360" w:lineRule="auto"/>
        <w:jc w:val="center"/>
        <w:rPr>
          <w:rFonts w:ascii="Times New Roman" w:eastAsia="MS Mincho" w:hAnsi="Times New Roman"/>
          <w:b/>
          <w:sz w:val="24"/>
          <w:szCs w:val="24"/>
          <w:lang w:val="en-US"/>
        </w:rPr>
      </w:pPr>
      <w:r w:rsidRPr="00CA2D85">
        <w:rPr>
          <w:rFonts w:ascii="Times New Roman" w:eastAsia="MS Mincho" w:hAnsi="Times New Roman"/>
          <w:b/>
          <w:sz w:val="24"/>
          <w:szCs w:val="24"/>
          <w:lang w:val="en-US"/>
        </w:rPr>
        <w:t>Next to Save the Children International</w:t>
      </w:r>
    </w:p>
    <w:p w14:paraId="39C2A813" w14:textId="77777777" w:rsidR="000808E4" w:rsidRPr="00CA2D85" w:rsidRDefault="000808E4" w:rsidP="000808E4">
      <w:pPr>
        <w:spacing w:after="0" w:line="360" w:lineRule="auto"/>
        <w:jc w:val="center"/>
        <w:rPr>
          <w:rFonts w:ascii="Times New Roman" w:eastAsia="MS Mincho" w:hAnsi="Times New Roman"/>
          <w:b/>
          <w:sz w:val="24"/>
          <w:szCs w:val="24"/>
          <w:lang w:val="en-US"/>
        </w:rPr>
      </w:pPr>
      <w:r w:rsidRPr="00CA2D85">
        <w:rPr>
          <w:rFonts w:ascii="Times New Roman" w:eastAsia="MS Mincho" w:hAnsi="Times New Roman"/>
          <w:b/>
          <w:sz w:val="24"/>
          <w:szCs w:val="24"/>
          <w:lang w:val="en-US"/>
        </w:rPr>
        <w:t>Juba, South Sudan</w:t>
      </w:r>
    </w:p>
    <w:p w14:paraId="403506B5" w14:textId="77777777" w:rsidR="000808E4" w:rsidRDefault="000808E4">
      <w:pPr>
        <w:rPr>
          <w:b/>
          <w:bCs/>
          <w:lang w:val="en-US"/>
        </w:rPr>
      </w:pPr>
    </w:p>
    <w:p w14:paraId="7708DEF4" w14:textId="77777777" w:rsidR="000808E4" w:rsidRDefault="000808E4">
      <w:pPr>
        <w:rPr>
          <w:b/>
          <w:bCs/>
          <w:lang w:val="en-US"/>
        </w:rPr>
      </w:pPr>
    </w:p>
    <w:p w14:paraId="7A317C62" w14:textId="77777777" w:rsidR="000808E4" w:rsidRDefault="000808E4">
      <w:pPr>
        <w:rPr>
          <w:b/>
          <w:bCs/>
          <w:lang w:val="en-US"/>
        </w:rPr>
      </w:pPr>
    </w:p>
    <w:p w14:paraId="0DF3BBA7" w14:textId="77777777" w:rsidR="000808E4" w:rsidRDefault="000808E4">
      <w:pPr>
        <w:rPr>
          <w:b/>
          <w:bCs/>
          <w:lang w:val="en-US"/>
        </w:rPr>
      </w:pPr>
    </w:p>
    <w:p w14:paraId="49CAFD9C" w14:textId="77777777" w:rsidR="000808E4" w:rsidRDefault="000808E4">
      <w:pPr>
        <w:rPr>
          <w:b/>
          <w:bCs/>
          <w:lang w:val="en-US"/>
        </w:rPr>
      </w:pPr>
    </w:p>
    <w:p w14:paraId="749FA4DC" w14:textId="77777777" w:rsidR="00165A1C" w:rsidRDefault="00165A1C" w:rsidP="000808E4">
      <w:pPr>
        <w:jc w:val="both"/>
        <w:rPr>
          <w:b/>
          <w:bCs/>
          <w:lang w:val="en-US"/>
        </w:rPr>
      </w:pPr>
    </w:p>
    <w:p w14:paraId="6E9F0692" w14:textId="2D64D4A9" w:rsidR="004A1053" w:rsidRPr="00CC196B" w:rsidRDefault="00087FEB" w:rsidP="00CC196B">
      <w:pPr>
        <w:pStyle w:val="ListParagraph"/>
        <w:numPr>
          <w:ilvl w:val="0"/>
          <w:numId w:val="6"/>
        </w:numPr>
        <w:jc w:val="both"/>
        <w:rPr>
          <w:b/>
          <w:bCs/>
          <w:lang w:val="en-US"/>
        </w:rPr>
      </w:pPr>
      <w:r w:rsidRPr="00CC196B">
        <w:rPr>
          <w:b/>
          <w:bCs/>
          <w:lang w:val="en-US"/>
        </w:rPr>
        <w:t>About CAFOD &amp; Trocaire in Partnership Programs in South Sudan</w:t>
      </w:r>
    </w:p>
    <w:p w14:paraId="6F0F7E9C" w14:textId="77777777" w:rsidR="00D234C9" w:rsidRPr="00D234C9" w:rsidRDefault="00D234C9" w:rsidP="00D234C9">
      <w:pPr>
        <w:jc w:val="both"/>
      </w:pPr>
      <w:r w:rsidRPr="00D234C9">
        <w:t>Catholic Agency for Overseas Development (CAFOD) is the official aid and development agency of the Catholic Churches in England and Wales. We work with local partners across South Sudan, in areas of Sustainable Livelihood, Food Security, Emergency, and Peace Building programmes.</w:t>
      </w:r>
    </w:p>
    <w:p w14:paraId="40790C6D" w14:textId="77777777" w:rsidR="00D234C9" w:rsidRPr="00D234C9" w:rsidRDefault="00D234C9" w:rsidP="00D234C9">
      <w:pPr>
        <w:jc w:val="both"/>
        <w:rPr>
          <w:bCs/>
        </w:rPr>
      </w:pPr>
      <w:r w:rsidRPr="00D234C9">
        <w:rPr>
          <w:bCs/>
        </w:rPr>
        <w:t>CAFOD is looking for competent and reputable Consultant who will provide Consultancy Services for three (3) day Workshop on Strategic Planning for CAFOD South Sudan Programme</w:t>
      </w:r>
      <w:r w:rsidRPr="00D234C9">
        <w:rPr>
          <w:b/>
        </w:rPr>
        <w:t>.</w:t>
      </w:r>
    </w:p>
    <w:p w14:paraId="2941650E" w14:textId="7E471B1E" w:rsidR="00C5052F" w:rsidRPr="00CC196B" w:rsidRDefault="00087FEB" w:rsidP="00CC196B">
      <w:pPr>
        <w:pStyle w:val="ListParagraph"/>
        <w:numPr>
          <w:ilvl w:val="0"/>
          <w:numId w:val="6"/>
        </w:numPr>
        <w:jc w:val="both"/>
        <w:rPr>
          <w:b/>
          <w:bCs/>
          <w:lang w:val="en-US"/>
        </w:rPr>
      </w:pPr>
      <w:r w:rsidRPr="00CC196B">
        <w:rPr>
          <w:b/>
          <w:bCs/>
          <w:lang w:val="en-US"/>
        </w:rPr>
        <w:t>Terms of Reference for the CAFOD and Trocaire in Partnership (CTP) Workshop on Strategic Planning</w:t>
      </w:r>
    </w:p>
    <w:p w14:paraId="14B49C07" w14:textId="2D218314" w:rsidR="00CC66AA" w:rsidRDefault="00CC66AA" w:rsidP="000808E4">
      <w:pPr>
        <w:jc w:val="both"/>
        <w:rPr>
          <w:lang w:val="en-US"/>
        </w:rPr>
      </w:pPr>
      <w:r>
        <w:rPr>
          <w:lang w:val="en-US"/>
        </w:rPr>
        <w:t>The CTP office in South Sudan is undertaking a process of strategic planning for its country programme in South Sudan. This process is following the CAFOD Integral Ecology Programme Model (IEPM) to plan and deliver the strategic plan for the country programme also known as the Programme Strategy for South Sudan. As part of this process CTP has been carrying out a number of partners and stakeholders consultations to gather input for the Programme Strategy. Consultations have been on a number of areas including the contextual situation analysis, nature of problems and issues affecting communities in South Sudan, vulnerable people</w:t>
      </w:r>
      <w:r w:rsidR="00DE16E4">
        <w:rPr>
          <w:lang w:val="en-US"/>
        </w:rPr>
        <w:t xml:space="preserve"> and</w:t>
      </w:r>
      <w:r>
        <w:rPr>
          <w:lang w:val="en-US"/>
        </w:rPr>
        <w:t xml:space="preserve"> communities </w:t>
      </w:r>
      <w:r w:rsidR="00DE16E4">
        <w:rPr>
          <w:lang w:val="en-US"/>
        </w:rPr>
        <w:t xml:space="preserve">affected by these problems. CTP has also carried out reviews of some of its programmes, previous strategies and as well as monitoring reports with </w:t>
      </w:r>
      <w:r w:rsidR="00906179">
        <w:rPr>
          <w:lang w:val="en-US"/>
        </w:rPr>
        <w:t xml:space="preserve">valuable </w:t>
      </w:r>
      <w:r w:rsidR="00DE16E4">
        <w:rPr>
          <w:lang w:val="en-US"/>
        </w:rPr>
        <w:t xml:space="preserve">community feedback. </w:t>
      </w:r>
      <w:r w:rsidR="00BD2233">
        <w:rPr>
          <w:lang w:val="en-US"/>
        </w:rPr>
        <w:t xml:space="preserve">As part of the consultation process </w:t>
      </w:r>
      <w:r w:rsidR="00DE16E4">
        <w:rPr>
          <w:lang w:val="en-US"/>
        </w:rPr>
        <w:t xml:space="preserve">CTP would </w:t>
      </w:r>
      <w:r w:rsidR="00906179">
        <w:rPr>
          <w:lang w:val="en-US"/>
        </w:rPr>
        <w:t xml:space="preserve">like to bring together its partners and stakeholders </w:t>
      </w:r>
      <w:r w:rsidR="00DE16E4">
        <w:rPr>
          <w:lang w:val="en-US"/>
        </w:rPr>
        <w:t xml:space="preserve">to </w:t>
      </w:r>
      <w:r w:rsidR="00906179">
        <w:rPr>
          <w:lang w:val="en-US"/>
        </w:rPr>
        <w:t xml:space="preserve">discuss the nature of problems and their causes affecting South Sudan and synthesize all this information together.  </w:t>
      </w:r>
      <w:r w:rsidR="00BD2233">
        <w:rPr>
          <w:lang w:val="en-US"/>
        </w:rPr>
        <w:t>This would be in the form of a three day workshop</w:t>
      </w:r>
      <w:r w:rsidR="00906179">
        <w:rPr>
          <w:lang w:val="en-US"/>
        </w:rPr>
        <w:t xml:space="preserve">. CTP is looking for a consultant who will help steer the workshop to </w:t>
      </w:r>
      <w:r w:rsidR="006E17D1">
        <w:rPr>
          <w:lang w:val="en-US"/>
        </w:rPr>
        <w:t xml:space="preserve">understanding the bigger picture of the </w:t>
      </w:r>
      <w:r w:rsidR="00963573">
        <w:rPr>
          <w:lang w:val="en-US"/>
        </w:rPr>
        <w:t xml:space="preserve">nature of </w:t>
      </w:r>
      <w:r w:rsidR="006E17D1">
        <w:rPr>
          <w:lang w:val="en-US"/>
        </w:rPr>
        <w:t xml:space="preserve">problem/s, their causes, </w:t>
      </w:r>
      <w:r w:rsidR="00F14FE5">
        <w:rPr>
          <w:lang w:val="en-US"/>
        </w:rPr>
        <w:t xml:space="preserve">affecting </w:t>
      </w:r>
      <w:r w:rsidR="006E17D1">
        <w:rPr>
          <w:lang w:val="en-US"/>
        </w:rPr>
        <w:t xml:space="preserve">vulnerable communities and people </w:t>
      </w:r>
      <w:r w:rsidR="00963573">
        <w:rPr>
          <w:lang w:val="en-US"/>
        </w:rPr>
        <w:t>in South Sudan</w:t>
      </w:r>
      <w:r w:rsidR="00776765">
        <w:rPr>
          <w:lang w:val="en-US"/>
        </w:rPr>
        <w:t xml:space="preserve"> and how these can be resolved</w:t>
      </w:r>
      <w:r w:rsidR="00010464">
        <w:rPr>
          <w:lang w:val="en-US"/>
        </w:rPr>
        <w:t xml:space="preserve">. This would go further to develop </w:t>
      </w:r>
      <w:r w:rsidR="00A007B0">
        <w:rPr>
          <w:lang w:val="en-US"/>
        </w:rPr>
        <w:t>a theory of change</w:t>
      </w:r>
      <w:r w:rsidR="007038C9">
        <w:rPr>
          <w:lang w:val="en-US"/>
        </w:rPr>
        <w:t xml:space="preserve">, long term impact </w:t>
      </w:r>
      <w:r w:rsidR="00A007B0">
        <w:rPr>
          <w:lang w:val="en-US"/>
        </w:rPr>
        <w:t xml:space="preserve"> and pathways </w:t>
      </w:r>
      <w:r w:rsidR="007038C9">
        <w:rPr>
          <w:lang w:val="en-US"/>
        </w:rPr>
        <w:t>to achieve the desired change</w:t>
      </w:r>
      <w:r w:rsidR="006E17D1">
        <w:rPr>
          <w:lang w:val="en-US"/>
        </w:rPr>
        <w:t xml:space="preserve">. </w:t>
      </w:r>
    </w:p>
    <w:p w14:paraId="3C06EC70" w14:textId="381EBD58" w:rsidR="006E17D1" w:rsidRPr="000E2D57" w:rsidRDefault="006E17D1" w:rsidP="000E2D57">
      <w:pPr>
        <w:pStyle w:val="ListParagraph"/>
        <w:numPr>
          <w:ilvl w:val="0"/>
          <w:numId w:val="6"/>
        </w:numPr>
        <w:jc w:val="both"/>
        <w:rPr>
          <w:b/>
          <w:bCs/>
          <w:lang w:val="en-US"/>
        </w:rPr>
      </w:pPr>
      <w:r w:rsidRPr="000E2D57">
        <w:rPr>
          <w:b/>
          <w:bCs/>
          <w:lang w:val="en-US"/>
        </w:rPr>
        <w:t>Objectives of the partner consultation process and workshop</w:t>
      </w:r>
    </w:p>
    <w:p w14:paraId="2319D408" w14:textId="176C4917" w:rsidR="00316DDE" w:rsidRPr="00316DDE" w:rsidRDefault="00316DDE" w:rsidP="000808E4">
      <w:pPr>
        <w:pStyle w:val="ListParagraph"/>
        <w:numPr>
          <w:ilvl w:val="0"/>
          <w:numId w:val="1"/>
        </w:numPr>
        <w:jc w:val="both"/>
        <w:rPr>
          <w:lang w:val="en-US"/>
        </w:rPr>
      </w:pPr>
      <w:r w:rsidRPr="00316DDE">
        <w:rPr>
          <w:lang w:val="en-US"/>
        </w:rPr>
        <w:t xml:space="preserve">To collate and synthesize information from previous consultations and </w:t>
      </w:r>
      <w:r w:rsidR="009207AA" w:rsidRPr="00316DDE">
        <w:rPr>
          <w:lang w:val="en-US"/>
        </w:rPr>
        <w:t>reviews.</w:t>
      </w:r>
    </w:p>
    <w:p w14:paraId="763C10D9" w14:textId="2408C3EA" w:rsidR="00CC66AA" w:rsidRDefault="006E17D1" w:rsidP="000808E4">
      <w:pPr>
        <w:pStyle w:val="ListParagraph"/>
        <w:numPr>
          <w:ilvl w:val="0"/>
          <w:numId w:val="1"/>
        </w:numPr>
        <w:jc w:val="both"/>
        <w:rPr>
          <w:lang w:val="en-US"/>
        </w:rPr>
      </w:pPr>
      <w:r w:rsidRPr="00316DDE">
        <w:rPr>
          <w:lang w:val="en-US"/>
        </w:rPr>
        <w:t xml:space="preserve">To </w:t>
      </w:r>
      <w:r w:rsidR="00BF76F7">
        <w:rPr>
          <w:lang w:val="en-US"/>
        </w:rPr>
        <w:t xml:space="preserve">steer discussions to </w:t>
      </w:r>
      <w:r w:rsidRPr="00316DDE">
        <w:rPr>
          <w:lang w:val="en-US"/>
        </w:rPr>
        <w:t>identify and systematically analyse the problems affecting South Sudan and their cause and effect relationships</w:t>
      </w:r>
      <w:r w:rsidR="00316DDE">
        <w:rPr>
          <w:lang w:val="en-US"/>
        </w:rPr>
        <w:t xml:space="preserve"> and suggested resolutions</w:t>
      </w:r>
      <w:r w:rsidRPr="00316DDE">
        <w:rPr>
          <w:lang w:val="en-US"/>
        </w:rPr>
        <w:t>.</w:t>
      </w:r>
    </w:p>
    <w:p w14:paraId="3746D2E4" w14:textId="10609CBF" w:rsidR="00316DDE" w:rsidRDefault="00BF76F7" w:rsidP="000808E4">
      <w:pPr>
        <w:pStyle w:val="ListParagraph"/>
        <w:numPr>
          <w:ilvl w:val="0"/>
          <w:numId w:val="1"/>
        </w:numPr>
        <w:jc w:val="both"/>
        <w:rPr>
          <w:lang w:val="en-US"/>
        </w:rPr>
      </w:pPr>
      <w:r>
        <w:rPr>
          <w:lang w:val="en-US"/>
        </w:rPr>
        <w:t>From the above</w:t>
      </w:r>
      <w:r w:rsidR="00316DDE">
        <w:rPr>
          <w:lang w:val="en-US"/>
        </w:rPr>
        <w:t xml:space="preserve"> help design the </w:t>
      </w:r>
      <w:r w:rsidR="004F730E">
        <w:rPr>
          <w:lang w:val="en-US"/>
        </w:rPr>
        <w:t>theory of change for the CTP Programme Strategy</w:t>
      </w:r>
      <w:r>
        <w:rPr>
          <w:lang w:val="en-US"/>
        </w:rPr>
        <w:t xml:space="preserve"> including pathways to achieving the long term impact</w:t>
      </w:r>
      <w:r w:rsidR="004F730E">
        <w:rPr>
          <w:lang w:val="en-US"/>
        </w:rPr>
        <w:t xml:space="preserve">. </w:t>
      </w:r>
    </w:p>
    <w:p w14:paraId="656A1723" w14:textId="394F0C25" w:rsidR="00A54461" w:rsidRDefault="006F551A" w:rsidP="000808E4">
      <w:pPr>
        <w:pStyle w:val="ListParagraph"/>
        <w:numPr>
          <w:ilvl w:val="0"/>
          <w:numId w:val="1"/>
        </w:numPr>
        <w:jc w:val="both"/>
        <w:rPr>
          <w:lang w:val="en-US"/>
        </w:rPr>
      </w:pPr>
      <w:r>
        <w:rPr>
          <w:lang w:val="en-US"/>
        </w:rPr>
        <w:t>Carry out an a</w:t>
      </w:r>
      <w:r w:rsidR="00A54461">
        <w:rPr>
          <w:lang w:val="en-US"/>
        </w:rPr>
        <w:t>ssess</w:t>
      </w:r>
      <w:r>
        <w:rPr>
          <w:lang w:val="en-US"/>
        </w:rPr>
        <w:t>ment,</w:t>
      </w:r>
      <w:r w:rsidR="00A54461">
        <w:rPr>
          <w:lang w:val="en-US"/>
        </w:rPr>
        <w:t xml:space="preserve"> </w:t>
      </w:r>
      <w:r w:rsidR="00EB0881">
        <w:rPr>
          <w:lang w:val="en-US"/>
        </w:rPr>
        <w:t xml:space="preserve">together with partners </w:t>
      </w:r>
      <w:r>
        <w:rPr>
          <w:lang w:val="en-US"/>
        </w:rPr>
        <w:t xml:space="preserve">and stakeholders, of </w:t>
      </w:r>
      <w:r w:rsidR="00A54461">
        <w:rPr>
          <w:lang w:val="en-US"/>
        </w:rPr>
        <w:t xml:space="preserve">the </w:t>
      </w:r>
      <w:r w:rsidR="00856651">
        <w:rPr>
          <w:lang w:val="en-US"/>
        </w:rPr>
        <w:t>c</w:t>
      </w:r>
      <w:r w:rsidR="00A54461">
        <w:rPr>
          <w:lang w:val="en-US"/>
        </w:rPr>
        <w:t>apacit</w:t>
      </w:r>
      <w:r w:rsidR="00856651">
        <w:rPr>
          <w:lang w:val="en-US"/>
        </w:rPr>
        <w:t xml:space="preserve">ies and opportunities </w:t>
      </w:r>
      <w:r w:rsidR="00F14072">
        <w:rPr>
          <w:lang w:val="en-US"/>
        </w:rPr>
        <w:t xml:space="preserve">for CTP programme strategy. </w:t>
      </w:r>
    </w:p>
    <w:p w14:paraId="34EF7E06" w14:textId="12055020" w:rsidR="00BF76F7" w:rsidRPr="000E2D57" w:rsidRDefault="00BF76F7" w:rsidP="000E2D57">
      <w:pPr>
        <w:pStyle w:val="ListParagraph"/>
        <w:numPr>
          <w:ilvl w:val="0"/>
          <w:numId w:val="6"/>
        </w:numPr>
        <w:jc w:val="both"/>
        <w:rPr>
          <w:b/>
          <w:bCs/>
          <w:lang w:val="en-US"/>
        </w:rPr>
      </w:pPr>
      <w:r w:rsidRPr="000E2D57">
        <w:rPr>
          <w:b/>
          <w:bCs/>
          <w:lang w:val="en-US"/>
        </w:rPr>
        <w:t>Methodology</w:t>
      </w:r>
      <w:r w:rsidR="00B54013" w:rsidRPr="000E2D57">
        <w:rPr>
          <w:b/>
          <w:bCs/>
          <w:lang w:val="en-US"/>
        </w:rPr>
        <w:t xml:space="preserve"> of the Worksh</w:t>
      </w:r>
      <w:r w:rsidR="00E5236F" w:rsidRPr="000E2D57">
        <w:rPr>
          <w:b/>
          <w:bCs/>
          <w:lang w:val="en-US"/>
        </w:rPr>
        <w:t>op</w:t>
      </w:r>
    </w:p>
    <w:p w14:paraId="284E1AB4" w14:textId="58B046AD" w:rsidR="001F2BE5" w:rsidRDefault="00A428FF" w:rsidP="000808E4">
      <w:pPr>
        <w:jc w:val="both"/>
        <w:rPr>
          <w:lang w:val="en-US"/>
        </w:rPr>
      </w:pPr>
      <w:r>
        <w:rPr>
          <w:lang w:val="en-US"/>
        </w:rPr>
        <w:t xml:space="preserve">The facilitator should have an understanding of the CAFOD Programme Strategy Guidance </w:t>
      </w:r>
      <w:r w:rsidR="00EA77EB">
        <w:rPr>
          <w:lang w:val="en-US"/>
        </w:rPr>
        <w:t xml:space="preserve">especially as it relates to </w:t>
      </w:r>
      <w:r>
        <w:rPr>
          <w:lang w:val="en-US"/>
        </w:rPr>
        <w:t>Part D- Section 1 which will guide the work</w:t>
      </w:r>
      <w:r w:rsidR="00EA77EB">
        <w:rPr>
          <w:lang w:val="en-US"/>
        </w:rPr>
        <w:t xml:space="preserve"> and output of the workshop</w:t>
      </w:r>
      <w:r>
        <w:rPr>
          <w:lang w:val="en-US"/>
        </w:rPr>
        <w:t xml:space="preserve">. </w:t>
      </w:r>
      <w:r w:rsidR="00EB0881">
        <w:rPr>
          <w:lang w:val="en-US"/>
        </w:rPr>
        <w:t xml:space="preserve">The facilitator </w:t>
      </w:r>
      <w:r w:rsidR="00AC7952">
        <w:rPr>
          <w:lang w:val="en-US"/>
        </w:rPr>
        <w:t xml:space="preserve">is free to </w:t>
      </w:r>
      <w:r w:rsidR="00483AF4">
        <w:rPr>
          <w:lang w:val="en-US"/>
        </w:rPr>
        <w:t xml:space="preserve">design methodologies that </w:t>
      </w:r>
      <w:r w:rsidR="00EB0881">
        <w:rPr>
          <w:lang w:val="en-US"/>
        </w:rPr>
        <w:t xml:space="preserve">will </w:t>
      </w:r>
      <w:r w:rsidR="00617D55">
        <w:rPr>
          <w:lang w:val="en-US"/>
        </w:rPr>
        <w:t>help to achieve the objectives and deliverables</w:t>
      </w:r>
      <w:r w:rsidR="00483AF4">
        <w:rPr>
          <w:lang w:val="en-US"/>
        </w:rPr>
        <w:t xml:space="preserve"> of this </w:t>
      </w:r>
      <w:proofErr w:type="spellStart"/>
      <w:r w:rsidR="00483AF4">
        <w:rPr>
          <w:lang w:val="en-US"/>
        </w:rPr>
        <w:t>ToR</w:t>
      </w:r>
      <w:proofErr w:type="spellEnd"/>
      <w:r w:rsidR="00617D55">
        <w:rPr>
          <w:lang w:val="en-US"/>
        </w:rPr>
        <w:t xml:space="preserve">. </w:t>
      </w:r>
      <w:r w:rsidR="00A03591">
        <w:rPr>
          <w:lang w:val="en-US"/>
        </w:rPr>
        <w:t xml:space="preserve">The facilitator in liaison with the Country Rep will </w:t>
      </w:r>
      <w:r w:rsidR="005E64A3">
        <w:rPr>
          <w:lang w:val="en-US"/>
        </w:rPr>
        <w:t xml:space="preserve">draft </w:t>
      </w:r>
      <w:r w:rsidR="00EA77EB">
        <w:rPr>
          <w:lang w:val="en-US"/>
        </w:rPr>
        <w:t xml:space="preserve">and agree </w:t>
      </w:r>
      <w:r w:rsidR="005E64A3">
        <w:rPr>
          <w:lang w:val="en-US"/>
        </w:rPr>
        <w:t xml:space="preserve">the agenda of the workshop to guide the </w:t>
      </w:r>
      <w:r w:rsidR="00CC52C7">
        <w:rPr>
          <w:lang w:val="en-US"/>
        </w:rPr>
        <w:t xml:space="preserve">process. </w:t>
      </w:r>
      <w:r>
        <w:rPr>
          <w:lang w:val="en-US"/>
        </w:rPr>
        <w:t xml:space="preserve">The facilitator will lead and steer the </w:t>
      </w:r>
      <w:r w:rsidR="00603DF7">
        <w:rPr>
          <w:lang w:val="en-US"/>
        </w:rPr>
        <w:t>work</w:t>
      </w:r>
      <w:r w:rsidR="002E2579">
        <w:rPr>
          <w:lang w:val="en-US"/>
        </w:rPr>
        <w:t>shop produce the deliverables</w:t>
      </w:r>
      <w:r w:rsidR="00F04342">
        <w:rPr>
          <w:lang w:val="en-US"/>
        </w:rPr>
        <w:t xml:space="preserve">. </w:t>
      </w:r>
      <w:r w:rsidR="001F2BE5">
        <w:rPr>
          <w:lang w:val="en-US"/>
        </w:rPr>
        <w:t xml:space="preserve"> </w:t>
      </w:r>
    </w:p>
    <w:p w14:paraId="7D943236" w14:textId="08123053" w:rsidR="00120CE5" w:rsidRDefault="00120CE5" w:rsidP="000808E4">
      <w:pPr>
        <w:jc w:val="both"/>
        <w:rPr>
          <w:lang w:val="en-US"/>
        </w:rPr>
      </w:pPr>
      <w:r>
        <w:rPr>
          <w:lang w:val="en-US"/>
        </w:rPr>
        <w:t xml:space="preserve">Do literature review which will include the following </w:t>
      </w:r>
      <w:r w:rsidR="006E44DF">
        <w:rPr>
          <w:lang w:val="en-US"/>
        </w:rPr>
        <w:t>documents.</w:t>
      </w:r>
    </w:p>
    <w:p w14:paraId="581B96F3" w14:textId="0D288791" w:rsidR="003910E2" w:rsidRDefault="003910E2" w:rsidP="000808E4">
      <w:pPr>
        <w:pStyle w:val="ListParagraph"/>
        <w:numPr>
          <w:ilvl w:val="0"/>
          <w:numId w:val="2"/>
        </w:numPr>
        <w:jc w:val="both"/>
        <w:rPr>
          <w:lang w:val="en-US"/>
        </w:rPr>
      </w:pPr>
      <w:r>
        <w:rPr>
          <w:lang w:val="en-US"/>
        </w:rPr>
        <w:t>Programme Strategy Guidance</w:t>
      </w:r>
    </w:p>
    <w:p w14:paraId="3E83B7B9" w14:textId="5E2BF9D0" w:rsidR="003910E2" w:rsidRPr="00F251B2" w:rsidRDefault="003910E2" w:rsidP="000808E4">
      <w:pPr>
        <w:pStyle w:val="ListParagraph"/>
        <w:numPr>
          <w:ilvl w:val="0"/>
          <w:numId w:val="2"/>
        </w:numPr>
        <w:jc w:val="both"/>
        <w:rPr>
          <w:lang w:val="en-US"/>
        </w:rPr>
      </w:pPr>
      <w:r>
        <w:rPr>
          <w:lang w:val="en-US"/>
        </w:rPr>
        <w:t>Africa Framework</w:t>
      </w:r>
    </w:p>
    <w:p w14:paraId="2EA12A00" w14:textId="69CC9DCE" w:rsidR="00F251B2" w:rsidRDefault="003910E2" w:rsidP="000808E4">
      <w:pPr>
        <w:pStyle w:val="ListParagraph"/>
        <w:numPr>
          <w:ilvl w:val="0"/>
          <w:numId w:val="2"/>
        </w:numPr>
        <w:jc w:val="both"/>
        <w:rPr>
          <w:lang w:val="en-US"/>
        </w:rPr>
      </w:pPr>
      <w:r>
        <w:rPr>
          <w:lang w:val="en-US"/>
        </w:rPr>
        <w:t xml:space="preserve">ICSP Context Analysis Report </w:t>
      </w:r>
      <w:r w:rsidR="00C97EF7">
        <w:rPr>
          <w:lang w:val="en-US"/>
        </w:rPr>
        <w:t>(</w:t>
      </w:r>
      <w:r w:rsidR="00F251B2">
        <w:rPr>
          <w:lang w:val="en-US"/>
        </w:rPr>
        <w:t>Warrap</w:t>
      </w:r>
      <w:r w:rsidR="00C97EF7">
        <w:rPr>
          <w:lang w:val="en-US"/>
        </w:rPr>
        <w:t>)</w:t>
      </w:r>
    </w:p>
    <w:p w14:paraId="7B5F0A23" w14:textId="0D66C214" w:rsidR="00F251B2" w:rsidRDefault="00F251B2" w:rsidP="000808E4">
      <w:pPr>
        <w:pStyle w:val="ListParagraph"/>
        <w:numPr>
          <w:ilvl w:val="0"/>
          <w:numId w:val="2"/>
        </w:numPr>
        <w:jc w:val="both"/>
        <w:rPr>
          <w:lang w:val="en-US"/>
        </w:rPr>
      </w:pPr>
      <w:r>
        <w:rPr>
          <w:lang w:val="en-US"/>
        </w:rPr>
        <w:t xml:space="preserve">HPP </w:t>
      </w:r>
      <w:r w:rsidR="00F67997">
        <w:rPr>
          <w:lang w:val="en-US"/>
        </w:rPr>
        <w:t xml:space="preserve">Benchmark Review Report </w:t>
      </w:r>
      <w:r w:rsidR="000279A2">
        <w:rPr>
          <w:lang w:val="en-US"/>
        </w:rPr>
        <w:t xml:space="preserve">2022. </w:t>
      </w:r>
    </w:p>
    <w:p w14:paraId="43D06005" w14:textId="539A6BCA" w:rsidR="00312E15" w:rsidRPr="00F2062A" w:rsidRDefault="00706DDA" w:rsidP="000808E4">
      <w:pPr>
        <w:pStyle w:val="ListParagraph"/>
        <w:numPr>
          <w:ilvl w:val="0"/>
          <w:numId w:val="2"/>
        </w:numPr>
        <w:jc w:val="both"/>
        <w:rPr>
          <w:lang w:val="en-US"/>
        </w:rPr>
      </w:pPr>
      <w:r>
        <w:t xml:space="preserve">South Sudan </w:t>
      </w:r>
      <w:r w:rsidR="0094572B">
        <w:t xml:space="preserve">Country Strategy Paper </w:t>
      </w:r>
      <w:r w:rsidRPr="00706DDA">
        <w:t>2020 to 2023</w:t>
      </w:r>
    </w:p>
    <w:p w14:paraId="36BD86A4" w14:textId="723B6543" w:rsidR="00A42AC6" w:rsidRDefault="0094572B" w:rsidP="000808E4">
      <w:pPr>
        <w:pStyle w:val="ListParagraph"/>
        <w:numPr>
          <w:ilvl w:val="0"/>
          <w:numId w:val="2"/>
        </w:numPr>
        <w:jc w:val="both"/>
        <w:rPr>
          <w:lang w:val="en-US"/>
        </w:rPr>
      </w:pPr>
      <w:r w:rsidRPr="00F2062A">
        <w:rPr>
          <w:lang w:val="en-US"/>
        </w:rPr>
        <w:t>South Sudan Humanitarian Programme Scoping Exercise</w:t>
      </w:r>
      <w:r>
        <w:rPr>
          <w:lang w:val="en-US"/>
        </w:rPr>
        <w:t>- 11 July 2016</w:t>
      </w:r>
    </w:p>
    <w:p w14:paraId="7969F63B" w14:textId="7118315D" w:rsidR="009E2702" w:rsidRDefault="009E2702" w:rsidP="000808E4">
      <w:pPr>
        <w:jc w:val="both"/>
        <w:rPr>
          <w:lang w:val="en-US"/>
        </w:rPr>
      </w:pPr>
    </w:p>
    <w:p w14:paraId="482AA768" w14:textId="24087150" w:rsidR="009E2702" w:rsidRPr="000E2D57" w:rsidRDefault="00EF1C4D" w:rsidP="000E2D57">
      <w:pPr>
        <w:pStyle w:val="ListParagraph"/>
        <w:numPr>
          <w:ilvl w:val="0"/>
          <w:numId w:val="6"/>
        </w:numPr>
        <w:jc w:val="both"/>
        <w:rPr>
          <w:b/>
          <w:bCs/>
          <w:lang w:val="en-US"/>
        </w:rPr>
      </w:pPr>
      <w:r w:rsidRPr="000E2D57">
        <w:rPr>
          <w:b/>
          <w:bCs/>
          <w:lang w:val="en-US"/>
        </w:rPr>
        <w:t xml:space="preserve">Keys Strategic Plan </w:t>
      </w:r>
      <w:r w:rsidR="009E2702" w:rsidRPr="000E2D57">
        <w:rPr>
          <w:b/>
          <w:bCs/>
          <w:lang w:val="en-US"/>
        </w:rPr>
        <w:t>Deliverables</w:t>
      </w:r>
    </w:p>
    <w:p w14:paraId="1C1F3F96" w14:textId="60A22406" w:rsidR="00DC4E6D" w:rsidRPr="0057632C" w:rsidRDefault="00DC4E6D" w:rsidP="000808E4">
      <w:pPr>
        <w:pStyle w:val="ListParagraph"/>
        <w:numPr>
          <w:ilvl w:val="0"/>
          <w:numId w:val="3"/>
        </w:numPr>
        <w:jc w:val="both"/>
        <w:rPr>
          <w:lang w:val="en-US"/>
        </w:rPr>
      </w:pPr>
      <w:r w:rsidRPr="0057632C">
        <w:rPr>
          <w:lang w:val="en-US"/>
        </w:rPr>
        <w:t xml:space="preserve">A robust discussion and engagement of partners and stakeholders </w:t>
      </w:r>
      <w:r w:rsidR="008A5307" w:rsidRPr="0057632C">
        <w:rPr>
          <w:lang w:val="en-US"/>
        </w:rPr>
        <w:t>to  achieve the objectives of the workshop</w:t>
      </w:r>
      <w:r w:rsidR="00260204" w:rsidRPr="0057632C">
        <w:rPr>
          <w:lang w:val="en-US"/>
        </w:rPr>
        <w:t>.</w:t>
      </w:r>
    </w:p>
    <w:p w14:paraId="31F89A4D" w14:textId="25ACF88A" w:rsidR="006E17D1" w:rsidRPr="0057632C" w:rsidRDefault="00867BDB" w:rsidP="000808E4">
      <w:pPr>
        <w:pStyle w:val="ListParagraph"/>
        <w:numPr>
          <w:ilvl w:val="0"/>
          <w:numId w:val="3"/>
        </w:numPr>
        <w:jc w:val="both"/>
        <w:rPr>
          <w:lang w:val="en-US"/>
        </w:rPr>
      </w:pPr>
      <w:r w:rsidRPr="0057632C">
        <w:rPr>
          <w:lang w:val="en-US"/>
        </w:rPr>
        <w:t>A detailed systematic and schematic presentation of problems</w:t>
      </w:r>
      <w:r w:rsidR="002933CD" w:rsidRPr="0057632C">
        <w:rPr>
          <w:lang w:val="en-US"/>
        </w:rPr>
        <w:t xml:space="preserve"> in South Sudan</w:t>
      </w:r>
      <w:r w:rsidR="000938EF" w:rsidRPr="0057632C">
        <w:rPr>
          <w:lang w:val="en-US"/>
        </w:rPr>
        <w:t>,</w:t>
      </w:r>
      <w:r w:rsidRPr="0057632C">
        <w:rPr>
          <w:lang w:val="en-US"/>
        </w:rPr>
        <w:t xml:space="preserve"> </w:t>
      </w:r>
      <w:r w:rsidR="002933CD" w:rsidRPr="0057632C">
        <w:rPr>
          <w:lang w:val="en-US"/>
        </w:rPr>
        <w:t xml:space="preserve">their </w:t>
      </w:r>
      <w:r w:rsidRPr="0057632C">
        <w:rPr>
          <w:lang w:val="en-US"/>
        </w:rPr>
        <w:t>causes</w:t>
      </w:r>
      <w:r w:rsidR="000938EF" w:rsidRPr="0057632C">
        <w:rPr>
          <w:lang w:val="en-US"/>
        </w:rPr>
        <w:t xml:space="preserve"> and effects and suggested solutions</w:t>
      </w:r>
      <w:r w:rsidR="008A5307" w:rsidRPr="0057632C">
        <w:rPr>
          <w:lang w:val="en-US"/>
        </w:rPr>
        <w:t xml:space="preserve"> as </w:t>
      </w:r>
      <w:r w:rsidR="00260204" w:rsidRPr="0057632C">
        <w:rPr>
          <w:lang w:val="en-US"/>
        </w:rPr>
        <w:t>discussed in the workshop</w:t>
      </w:r>
      <w:r w:rsidR="007C7FCF" w:rsidRPr="0057632C">
        <w:rPr>
          <w:lang w:val="en-US"/>
        </w:rPr>
        <w:t>.</w:t>
      </w:r>
      <w:r w:rsidR="00385D9D" w:rsidRPr="0057632C">
        <w:rPr>
          <w:lang w:val="en-US"/>
        </w:rPr>
        <w:t xml:space="preserve"> This will include incorporation and synthesis</w:t>
      </w:r>
      <w:r w:rsidR="007C7FCF" w:rsidRPr="0057632C">
        <w:rPr>
          <w:lang w:val="en-US"/>
        </w:rPr>
        <w:t xml:space="preserve"> </w:t>
      </w:r>
      <w:r w:rsidR="00F95D46" w:rsidRPr="0057632C">
        <w:rPr>
          <w:lang w:val="en-US"/>
        </w:rPr>
        <w:t xml:space="preserve">of work from previous consultations, </w:t>
      </w:r>
      <w:r w:rsidR="005A6738" w:rsidRPr="0057632C">
        <w:rPr>
          <w:lang w:val="en-US"/>
        </w:rPr>
        <w:t>programme reviews, previous CTP Country strategic plans</w:t>
      </w:r>
      <w:r w:rsidR="0057632C" w:rsidRPr="0057632C">
        <w:rPr>
          <w:lang w:val="en-US"/>
        </w:rPr>
        <w:t xml:space="preserve"> </w:t>
      </w:r>
      <w:proofErr w:type="spellStart"/>
      <w:r w:rsidR="0057632C" w:rsidRPr="0057632C">
        <w:rPr>
          <w:lang w:val="en-US"/>
        </w:rPr>
        <w:t>etc</w:t>
      </w:r>
      <w:proofErr w:type="spellEnd"/>
    </w:p>
    <w:p w14:paraId="6CA4BD9E" w14:textId="51090F61" w:rsidR="001660A8" w:rsidRPr="00EF1C4D" w:rsidRDefault="007C7FCF" w:rsidP="000808E4">
      <w:pPr>
        <w:pStyle w:val="ListParagraph"/>
        <w:numPr>
          <w:ilvl w:val="0"/>
          <w:numId w:val="3"/>
        </w:numPr>
        <w:jc w:val="both"/>
        <w:rPr>
          <w:lang w:val="en-US"/>
        </w:rPr>
      </w:pPr>
      <w:r w:rsidRPr="0057632C">
        <w:rPr>
          <w:lang w:val="en-US"/>
        </w:rPr>
        <w:t xml:space="preserve">A schematic presentation </w:t>
      </w:r>
      <w:r w:rsidR="0057632C" w:rsidRPr="0057632C">
        <w:rPr>
          <w:lang w:val="en-US"/>
        </w:rPr>
        <w:t xml:space="preserve">and detailed explanation </w:t>
      </w:r>
      <w:r w:rsidRPr="0057632C">
        <w:rPr>
          <w:lang w:val="en-US"/>
        </w:rPr>
        <w:t xml:space="preserve">of the </w:t>
      </w:r>
      <w:r w:rsidR="008C0C77">
        <w:rPr>
          <w:lang w:val="en-US"/>
        </w:rPr>
        <w:t xml:space="preserve">desired long term impact, </w:t>
      </w:r>
      <w:r w:rsidR="006F551A" w:rsidRPr="0057632C">
        <w:rPr>
          <w:lang w:val="en-US"/>
        </w:rPr>
        <w:t>theory of change</w:t>
      </w:r>
      <w:r w:rsidR="009F566E">
        <w:rPr>
          <w:lang w:val="en-US"/>
        </w:rPr>
        <w:t xml:space="preserve">, pathways to change </w:t>
      </w:r>
      <w:r w:rsidR="008C0C77">
        <w:rPr>
          <w:lang w:val="en-US"/>
        </w:rPr>
        <w:t xml:space="preserve">and outcomes </w:t>
      </w:r>
      <w:r w:rsidR="006F551A" w:rsidRPr="0057632C">
        <w:rPr>
          <w:lang w:val="en-US"/>
        </w:rPr>
        <w:t xml:space="preserve"> for the CTP programme strategy</w:t>
      </w:r>
      <w:r w:rsidR="0057632C" w:rsidRPr="0057632C">
        <w:rPr>
          <w:lang w:val="en-US"/>
        </w:rPr>
        <w:t xml:space="preserve">. </w:t>
      </w:r>
    </w:p>
    <w:p w14:paraId="34D4C6AD" w14:textId="63803ABE" w:rsidR="006A0CDA" w:rsidRPr="000E2D57" w:rsidRDefault="00BF6AA7" w:rsidP="000E2D57">
      <w:pPr>
        <w:pStyle w:val="ListParagraph"/>
        <w:numPr>
          <w:ilvl w:val="0"/>
          <w:numId w:val="6"/>
        </w:numPr>
        <w:jc w:val="both"/>
        <w:rPr>
          <w:b/>
          <w:bCs/>
          <w:lang w:val="en-US"/>
        </w:rPr>
      </w:pPr>
      <w:r w:rsidRPr="000E2D57">
        <w:rPr>
          <w:b/>
          <w:bCs/>
          <w:lang w:val="en-US"/>
        </w:rPr>
        <w:t>Workshop Plan (</w:t>
      </w:r>
      <w:r w:rsidR="006A0CDA" w:rsidRPr="000E2D57">
        <w:rPr>
          <w:b/>
          <w:bCs/>
          <w:lang w:val="en-US"/>
        </w:rPr>
        <w:t xml:space="preserve">Proposed </w:t>
      </w:r>
      <w:r w:rsidR="005473DD" w:rsidRPr="000E2D57">
        <w:rPr>
          <w:b/>
          <w:bCs/>
          <w:lang w:val="en-US"/>
        </w:rPr>
        <w:t>T</w:t>
      </w:r>
      <w:r w:rsidR="006E764C" w:rsidRPr="000E2D57">
        <w:rPr>
          <w:b/>
          <w:bCs/>
          <w:lang w:val="en-US"/>
        </w:rPr>
        <w:t>ime</w:t>
      </w:r>
      <w:r w:rsidR="00B45DCA">
        <w:rPr>
          <w:b/>
          <w:bCs/>
          <w:lang w:val="en-US"/>
        </w:rPr>
        <w:t>line</w:t>
      </w:r>
      <w:r w:rsidR="0004485B" w:rsidRPr="000E2D57">
        <w:rPr>
          <w:b/>
          <w:bCs/>
          <w:lang w:val="en-US"/>
        </w:rPr>
        <w:t xml:space="preserve"> </w:t>
      </w:r>
      <w:r w:rsidR="006A0CDA" w:rsidRPr="000E2D57">
        <w:rPr>
          <w:b/>
          <w:bCs/>
          <w:lang w:val="en-US"/>
        </w:rPr>
        <w:t xml:space="preserve">of the </w:t>
      </w:r>
      <w:r w:rsidR="00BF1381">
        <w:rPr>
          <w:b/>
          <w:bCs/>
          <w:lang w:val="en-US"/>
        </w:rPr>
        <w:t>Consultancy</w:t>
      </w:r>
      <w:r w:rsidRPr="000E2D57">
        <w:rPr>
          <w:b/>
          <w:bCs/>
          <w:lang w:val="en-US"/>
        </w:rPr>
        <w:t>)</w:t>
      </w:r>
    </w:p>
    <w:tbl>
      <w:tblPr>
        <w:tblStyle w:val="TableGrid"/>
        <w:tblW w:w="0" w:type="auto"/>
        <w:tblLook w:val="04A0" w:firstRow="1" w:lastRow="0" w:firstColumn="1" w:lastColumn="0" w:noHBand="0" w:noVBand="1"/>
      </w:tblPr>
      <w:tblGrid>
        <w:gridCol w:w="704"/>
        <w:gridCol w:w="3260"/>
        <w:gridCol w:w="1276"/>
        <w:gridCol w:w="3776"/>
      </w:tblGrid>
      <w:tr w:rsidR="008C1635" w14:paraId="338F4028" w14:textId="77777777" w:rsidTr="00476B57">
        <w:tc>
          <w:tcPr>
            <w:tcW w:w="704" w:type="dxa"/>
          </w:tcPr>
          <w:p w14:paraId="1645F628" w14:textId="220CE8F8" w:rsidR="008C1635" w:rsidRDefault="008C1635" w:rsidP="000808E4">
            <w:pPr>
              <w:jc w:val="both"/>
              <w:rPr>
                <w:lang w:val="en-US"/>
              </w:rPr>
            </w:pPr>
            <w:r>
              <w:rPr>
                <w:lang w:val="en-US"/>
              </w:rPr>
              <w:t>1</w:t>
            </w:r>
          </w:p>
        </w:tc>
        <w:tc>
          <w:tcPr>
            <w:tcW w:w="3260" w:type="dxa"/>
          </w:tcPr>
          <w:p w14:paraId="678BB24D" w14:textId="77777777" w:rsidR="008C1635" w:rsidRDefault="00DF5B9C" w:rsidP="000808E4">
            <w:pPr>
              <w:jc w:val="both"/>
              <w:rPr>
                <w:lang w:val="en-US"/>
              </w:rPr>
            </w:pPr>
            <w:r>
              <w:rPr>
                <w:lang w:val="en-US"/>
              </w:rPr>
              <w:t>Literature review and planning</w:t>
            </w:r>
          </w:p>
          <w:p w14:paraId="1501236B" w14:textId="00EB8CF8" w:rsidR="00730526" w:rsidRDefault="00730526" w:rsidP="000808E4">
            <w:pPr>
              <w:jc w:val="both"/>
              <w:rPr>
                <w:lang w:val="en-US"/>
              </w:rPr>
            </w:pPr>
          </w:p>
        </w:tc>
        <w:tc>
          <w:tcPr>
            <w:tcW w:w="1276" w:type="dxa"/>
          </w:tcPr>
          <w:p w14:paraId="67B86CE7" w14:textId="33DB58D4" w:rsidR="008C1635" w:rsidRDefault="00730526" w:rsidP="000808E4">
            <w:pPr>
              <w:jc w:val="both"/>
              <w:rPr>
                <w:lang w:val="en-US"/>
              </w:rPr>
            </w:pPr>
            <w:r>
              <w:rPr>
                <w:lang w:val="en-US"/>
              </w:rPr>
              <w:t>2 days</w:t>
            </w:r>
          </w:p>
        </w:tc>
        <w:tc>
          <w:tcPr>
            <w:tcW w:w="3776" w:type="dxa"/>
          </w:tcPr>
          <w:p w14:paraId="2936BA21" w14:textId="0E803364" w:rsidR="008C1635" w:rsidRDefault="008C1635" w:rsidP="000808E4">
            <w:pPr>
              <w:jc w:val="both"/>
              <w:rPr>
                <w:lang w:val="en-US"/>
              </w:rPr>
            </w:pPr>
          </w:p>
        </w:tc>
      </w:tr>
      <w:tr w:rsidR="008C1635" w14:paraId="7DE60351" w14:textId="77777777" w:rsidTr="00476B57">
        <w:tc>
          <w:tcPr>
            <w:tcW w:w="704" w:type="dxa"/>
          </w:tcPr>
          <w:p w14:paraId="199D12E7" w14:textId="674049C2" w:rsidR="008C1635" w:rsidRDefault="0099630C" w:rsidP="000808E4">
            <w:pPr>
              <w:jc w:val="both"/>
              <w:rPr>
                <w:lang w:val="en-US"/>
              </w:rPr>
            </w:pPr>
            <w:r>
              <w:rPr>
                <w:lang w:val="en-US"/>
              </w:rPr>
              <w:t>2</w:t>
            </w:r>
          </w:p>
        </w:tc>
        <w:tc>
          <w:tcPr>
            <w:tcW w:w="3260" w:type="dxa"/>
          </w:tcPr>
          <w:p w14:paraId="39EAEFA0" w14:textId="41D90D52" w:rsidR="008C1635" w:rsidRDefault="00DF5B9C" w:rsidP="000808E4">
            <w:pPr>
              <w:jc w:val="both"/>
              <w:rPr>
                <w:lang w:val="en-US"/>
              </w:rPr>
            </w:pPr>
            <w:r>
              <w:rPr>
                <w:lang w:val="en-US"/>
              </w:rPr>
              <w:t>Facilitate Workshop</w:t>
            </w:r>
            <w:r w:rsidR="006E764C">
              <w:rPr>
                <w:lang w:val="en-US"/>
              </w:rPr>
              <w:t xml:space="preserve"> (</w:t>
            </w:r>
            <w:r w:rsidR="00AB414F">
              <w:rPr>
                <w:lang w:val="en-US"/>
              </w:rPr>
              <w:t>1</w:t>
            </w:r>
            <w:r w:rsidR="00BF1381">
              <w:rPr>
                <w:lang w:val="en-US"/>
              </w:rPr>
              <w:t>4</w:t>
            </w:r>
            <w:r w:rsidR="00AB414F">
              <w:rPr>
                <w:lang w:val="en-US"/>
              </w:rPr>
              <w:t xml:space="preserve"> to</w:t>
            </w:r>
            <w:r w:rsidR="00BF1381">
              <w:rPr>
                <w:lang w:val="en-US"/>
              </w:rPr>
              <w:t xml:space="preserve"> </w:t>
            </w:r>
            <w:r w:rsidR="00AB414F">
              <w:rPr>
                <w:lang w:val="en-US"/>
              </w:rPr>
              <w:t>1</w:t>
            </w:r>
            <w:r w:rsidR="00BF1381">
              <w:rPr>
                <w:lang w:val="en-US"/>
              </w:rPr>
              <w:t>6</w:t>
            </w:r>
            <w:r w:rsidR="00AB414F">
              <w:rPr>
                <w:lang w:val="en-US"/>
              </w:rPr>
              <w:t xml:space="preserve"> Feb 2023</w:t>
            </w:r>
            <w:r w:rsidR="000B6789">
              <w:rPr>
                <w:lang w:val="en-US"/>
              </w:rPr>
              <w:t xml:space="preserve"> (Dates are fixed</w:t>
            </w:r>
            <w:r w:rsidR="004F151D">
              <w:rPr>
                <w:lang w:val="en-US"/>
              </w:rPr>
              <w:t>).</w:t>
            </w:r>
          </w:p>
        </w:tc>
        <w:tc>
          <w:tcPr>
            <w:tcW w:w="1276" w:type="dxa"/>
          </w:tcPr>
          <w:p w14:paraId="04F7A073" w14:textId="24F02055" w:rsidR="008C1635" w:rsidRDefault="00730526" w:rsidP="000808E4">
            <w:pPr>
              <w:jc w:val="both"/>
              <w:rPr>
                <w:lang w:val="en-US"/>
              </w:rPr>
            </w:pPr>
            <w:r>
              <w:rPr>
                <w:lang w:val="en-US"/>
              </w:rPr>
              <w:t>3 days</w:t>
            </w:r>
          </w:p>
        </w:tc>
        <w:tc>
          <w:tcPr>
            <w:tcW w:w="3776" w:type="dxa"/>
          </w:tcPr>
          <w:p w14:paraId="17B382AF" w14:textId="77777777" w:rsidR="008C1635" w:rsidRDefault="008C1635" w:rsidP="000808E4">
            <w:pPr>
              <w:jc w:val="both"/>
              <w:rPr>
                <w:lang w:val="en-US"/>
              </w:rPr>
            </w:pPr>
          </w:p>
          <w:p w14:paraId="2AD30EA8" w14:textId="0027F375" w:rsidR="00476B57" w:rsidRDefault="00476B57" w:rsidP="000808E4">
            <w:pPr>
              <w:jc w:val="both"/>
              <w:rPr>
                <w:lang w:val="en-US"/>
              </w:rPr>
            </w:pPr>
          </w:p>
        </w:tc>
      </w:tr>
      <w:tr w:rsidR="008C1635" w14:paraId="28860E74" w14:textId="77777777" w:rsidTr="00476B57">
        <w:tc>
          <w:tcPr>
            <w:tcW w:w="704" w:type="dxa"/>
          </w:tcPr>
          <w:p w14:paraId="7C1A34C8" w14:textId="285A8DCA" w:rsidR="008C1635" w:rsidRDefault="0099630C" w:rsidP="000808E4">
            <w:pPr>
              <w:jc w:val="both"/>
              <w:rPr>
                <w:lang w:val="en-US"/>
              </w:rPr>
            </w:pPr>
            <w:r>
              <w:rPr>
                <w:lang w:val="en-US"/>
              </w:rPr>
              <w:t>3</w:t>
            </w:r>
          </w:p>
        </w:tc>
        <w:tc>
          <w:tcPr>
            <w:tcW w:w="3260" w:type="dxa"/>
          </w:tcPr>
          <w:p w14:paraId="1467CE53" w14:textId="34FE50F4" w:rsidR="008C1635" w:rsidRDefault="00730526" w:rsidP="000808E4">
            <w:pPr>
              <w:jc w:val="both"/>
              <w:rPr>
                <w:lang w:val="en-US"/>
              </w:rPr>
            </w:pPr>
            <w:r>
              <w:rPr>
                <w:lang w:val="en-US"/>
              </w:rPr>
              <w:t xml:space="preserve">Report writing- </w:t>
            </w:r>
          </w:p>
        </w:tc>
        <w:tc>
          <w:tcPr>
            <w:tcW w:w="1276" w:type="dxa"/>
          </w:tcPr>
          <w:p w14:paraId="6D630EC1" w14:textId="7E3CDE45" w:rsidR="008C1635" w:rsidRDefault="00476B57" w:rsidP="000808E4">
            <w:pPr>
              <w:jc w:val="both"/>
              <w:rPr>
                <w:lang w:val="en-US"/>
              </w:rPr>
            </w:pPr>
            <w:r>
              <w:rPr>
                <w:lang w:val="en-US"/>
              </w:rPr>
              <w:t>2 days</w:t>
            </w:r>
          </w:p>
        </w:tc>
        <w:tc>
          <w:tcPr>
            <w:tcW w:w="3776" w:type="dxa"/>
          </w:tcPr>
          <w:p w14:paraId="0C3A02B2" w14:textId="1DE1B072" w:rsidR="008C1635" w:rsidRDefault="0099630C" w:rsidP="000808E4">
            <w:pPr>
              <w:jc w:val="both"/>
              <w:rPr>
                <w:lang w:val="en-US"/>
              </w:rPr>
            </w:pPr>
            <w:r>
              <w:rPr>
                <w:lang w:val="en-US"/>
              </w:rPr>
              <w:t>Shall includ</w:t>
            </w:r>
            <w:r w:rsidR="004945D8">
              <w:rPr>
                <w:lang w:val="en-US"/>
              </w:rPr>
              <w:t>e items listed in the deliverables such as schematic presentation of problems analysis</w:t>
            </w:r>
            <w:r w:rsidR="009F566E">
              <w:rPr>
                <w:lang w:val="en-US"/>
              </w:rPr>
              <w:t xml:space="preserve">, theory of change, pathways to change </w:t>
            </w:r>
            <w:proofErr w:type="spellStart"/>
            <w:r w:rsidR="009F566E">
              <w:rPr>
                <w:lang w:val="en-US"/>
              </w:rPr>
              <w:t>etc</w:t>
            </w:r>
            <w:proofErr w:type="spellEnd"/>
          </w:p>
        </w:tc>
      </w:tr>
    </w:tbl>
    <w:p w14:paraId="1E718314" w14:textId="77777777" w:rsidR="001660A8" w:rsidRPr="006A0CDA" w:rsidRDefault="001660A8" w:rsidP="000808E4">
      <w:pPr>
        <w:jc w:val="both"/>
        <w:rPr>
          <w:lang w:val="en-US"/>
        </w:rPr>
      </w:pPr>
    </w:p>
    <w:p w14:paraId="4007249C" w14:textId="6060CF69" w:rsidR="006E17D1" w:rsidRDefault="009328F9" w:rsidP="000808E4">
      <w:pPr>
        <w:jc w:val="both"/>
        <w:rPr>
          <w:lang w:val="en-US"/>
        </w:rPr>
      </w:pPr>
      <w:r>
        <w:rPr>
          <w:lang w:val="en-US"/>
        </w:rPr>
        <w:t xml:space="preserve">Please provided your quotations </w:t>
      </w:r>
      <w:r w:rsidR="00232A59">
        <w:rPr>
          <w:lang w:val="en-US"/>
        </w:rPr>
        <w:t>showing all the charges and taxes</w:t>
      </w:r>
      <w:r>
        <w:rPr>
          <w:lang w:val="en-US"/>
        </w:rPr>
        <w:t xml:space="preserve">. </w:t>
      </w:r>
      <w:r w:rsidR="00C355C0">
        <w:rPr>
          <w:lang w:val="en-US"/>
        </w:rPr>
        <w:t>C</w:t>
      </w:r>
      <w:r w:rsidR="00941CCD">
        <w:rPr>
          <w:lang w:val="en-US"/>
        </w:rPr>
        <w:t xml:space="preserve">harges not included on the quotation will </w:t>
      </w:r>
      <w:r w:rsidR="00C355C0">
        <w:rPr>
          <w:lang w:val="en-US"/>
        </w:rPr>
        <w:t xml:space="preserve">not </w:t>
      </w:r>
      <w:r w:rsidR="00941CCD">
        <w:rPr>
          <w:lang w:val="en-US"/>
        </w:rPr>
        <w:t>be accept</w:t>
      </w:r>
      <w:r w:rsidR="00C355C0">
        <w:rPr>
          <w:lang w:val="en-US"/>
        </w:rPr>
        <w:t>ed</w:t>
      </w:r>
      <w:r w:rsidR="00941CCD">
        <w:rPr>
          <w:lang w:val="en-US"/>
        </w:rPr>
        <w:t xml:space="preserve">. </w:t>
      </w:r>
      <w:r w:rsidR="00232A59">
        <w:rPr>
          <w:lang w:val="en-US"/>
        </w:rPr>
        <w:t xml:space="preserve"> </w:t>
      </w:r>
    </w:p>
    <w:p w14:paraId="5723A497" w14:textId="5060BFBE" w:rsidR="00A26CC6" w:rsidRPr="00277E39" w:rsidRDefault="00A26CC6" w:rsidP="00277E39">
      <w:pPr>
        <w:pStyle w:val="ListParagraph"/>
        <w:numPr>
          <w:ilvl w:val="0"/>
          <w:numId w:val="6"/>
        </w:numPr>
        <w:jc w:val="both"/>
        <w:rPr>
          <w:b/>
          <w:bCs/>
          <w:lang w:val="en-US"/>
        </w:rPr>
      </w:pPr>
      <w:r w:rsidRPr="000E2D57">
        <w:rPr>
          <w:b/>
          <w:bCs/>
          <w:lang w:val="en-US"/>
        </w:rPr>
        <w:t>Expected Qualifications:</w:t>
      </w:r>
    </w:p>
    <w:p w14:paraId="5694C207" w14:textId="3A83C5CC" w:rsidR="00A26CC6" w:rsidRPr="00345C7A" w:rsidRDefault="00A26CC6" w:rsidP="00345C7A">
      <w:pPr>
        <w:pStyle w:val="ListParagraph"/>
        <w:numPr>
          <w:ilvl w:val="0"/>
          <w:numId w:val="5"/>
        </w:numPr>
        <w:jc w:val="both"/>
        <w:rPr>
          <w:lang w:val="en-US"/>
        </w:rPr>
      </w:pPr>
      <w:r w:rsidRPr="00345C7A">
        <w:rPr>
          <w:lang w:val="en-US"/>
        </w:rPr>
        <w:t>Postgraduate degree in Social Science or another relevant field</w:t>
      </w:r>
    </w:p>
    <w:p w14:paraId="0C7A73F5" w14:textId="21975E40" w:rsidR="00A26CC6" w:rsidRPr="00345C7A" w:rsidRDefault="00A26CC6" w:rsidP="00345C7A">
      <w:pPr>
        <w:pStyle w:val="ListParagraph"/>
        <w:numPr>
          <w:ilvl w:val="0"/>
          <w:numId w:val="5"/>
        </w:numPr>
        <w:jc w:val="both"/>
        <w:rPr>
          <w:lang w:val="en-US"/>
        </w:rPr>
      </w:pPr>
      <w:r w:rsidRPr="00345C7A">
        <w:rPr>
          <w:lang w:val="en-US"/>
        </w:rPr>
        <w:t xml:space="preserve">Technical competence in </w:t>
      </w:r>
      <w:r w:rsidR="008F28BC" w:rsidRPr="00345C7A">
        <w:rPr>
          <w:lang w:val="en-US"/>
        </w:rPr>
        <w:t>stra</w:t>
      </w:r>
      <w:r w:rsidR="00914F4A" w:rsidRPr="00345C7A">
        <w:rPr>
          <w:lang w:val="en-US"/>
        </w:rPr>
        <w:t>tegic programming.</w:t>
      </w:r>
    </w:p>
    <w:p w14:paraId="688513B6" w14:textId="6A4DDE23" w:rsidR="00A26CC6" w:rsidRPr="00345C7A" w:rsidRDefault="00394C1A" w:rsidP="00345C7A">
      <w:pPr>
        <w:pStyle w:val="ListParagraph"/>
        <w:numPr>
          <w:ilvl w:val="0"/>
          <w:numId w:val="5"/>
        </w:numPr>
        <w:jc w:val="both"/>
        <w:rPr>
          <w:lang w:val="en-US"/>
        </w:rPr>
      </w:pPr>
      <w:r>
        <w:rPr>
          <w:lang w:val="en-US"/>
        </w:rPr>
        <w:t>5</w:t>
      </w:r>
      <w:r w:rsidR="00A26CC6" w:rsidRPr="00345C7A">
        <w:rPr>
          <w:lang w:val="en-US"/>
        </w:rPr>
        <w:t xml:space="preserve"> years of proven experience in conducting </w:t>
      </w:r>
      <w:r w:rsidR="00914F4A" w:rsidRPr="00345C7A">
        <w:rPr>
          <w:lang w:val="en-US"/>
        </w:rPr>
        <w:t xml:space="preserve">Workshop </w:t>
      </w:r>
      <w:r w:rsidR="005C63D6" w:rsidRPr="00345C7A">
        <w:rPr>
          <w:lang w:val="en-US"/>
        </w:rPr>
        <w:t>in Programme Planning</w:t>
      </w:r>
      <w:r>
        <w:rPr>
          <w:lang w:val="en-US"/>
        </w:rPr>
        <w:t xml:space="preserve"> and Strategic Planning</w:t>
      </w:r>
      <w:r w:rsidR="005C63D6" w:rsidRPr="00345C7A">
        <w:rPr>
          <w:lang w:val="en-US"/>
        </w:rPr>
        <w:t>.</w:t>
      </w:r>
    </w:p>
    <w:p w14:paraId="6BB361B9" w14:textId="6503544C" w:rsidR="00A26CC6" w:rsidRPr="00345C7A" w:rsidRDefault="00A26CC6" w:rsidP="00345C7A">
      <w:pPr>
        <w:pStyle w:val="ListParagraph"/>
        <w:numPr>
          <w:ilvl w:val="0"/>
          <w:numId w:val="5"/>
        </w:numPr>
        <w:jc w:val="both"/>
        <w:rPr>
          <w:lang w:val="en-US"/>
        </w:rPr>
      </w:pPr>
      <w:r w:rsidRPr="00345C7A">
        <w:rPr>
          <w:lang w:val="en-US"/>
        </w:rPr>
        <w:t>Experience conducting primary data collection and general research in conflict</w:t>
      </w:r>
      <w:r w:rsidR="00345C7A" w:rsidRPr="00345C7A">
        <w:rPr>
          <w:lang w:val="en-US"/>
        </w:rPr>
        <w:t xml:space="preserve"> regions.</w:t>
      </w:r>
    </w:p>
    <w:p w14:paraId="5BB8E686" w14:textId="7F491117" w:rsidR="00A26CC6" w:rsidRPr="00345C7A" w:rsidRDefault="00A26CC6" w:rsidP="00345C7A">
      <w:pPr>
        <w:pStyle w:val="ListParagraph"/>
        <w:numPr>
          <w:ilvl w:val="0"/>
          <w:numId w:val="5"/>
        </w:numPr>
        <w:jc w:val="both"/>
        <w:rPr>
          <w:lang w:val="en-US"/>
        </w:rPr>
      </w:pPr>
      <w:r w:rsidRPr="00345C7A">
        <w:rPr>
          <w:lang w:val="en-US"/>
        </w:rPr>
        <w:t>Proficiency in qualitative methods of data collection</w:t>
      </w:r>
    </w:p>
    <w:p w14:paraId="5F70874F" w14:textId="3CE9A1E3" w:rsidR="00A26CC6" w:rsidRPr="00345C7A" w:rsidRDefault="00A26CC6" w:rsidP="00345C7A">
      <w:pPr>
        <w:pStyle w:val="ListParagraph"/>
        <w:numPr>
          <w:ilvl w:val="0"/>
          <w:numId w:val="5"/>
        </w:numPr>
        <w:jc w:val="both"/>
        <w:rPr>
          <w:lang w:val="en-US"/>
        </w:rPr>
      </w:pPr>
      <w:r w:rsidRPr="00345C7A">
        <w:rPr>
          <w:lang w:val="en-US"/>
        </w:rPr>
        <w:t>Proven experience with data analysis (quantitative and qualitative)</w:t>
      </w:r>
    </w:p>
    <w:p w14:paraId="7B03B95D" w14:textId="5FEC3F29" w:rsidR="00A26CC6" w:rsidRPr="00345C7A" w:rsidRDefault="00A26CC6" w:rsidP="00345C7A">
      <w:pPr>
        <w:pStyle w:val="ListParagraph"/>
        <w:numPr>
          <w:ilvl w:val="0"/>
          <w:numId w:val="5"/>
        </w:numPr>
        <w:jc w:val="both"/>
        <w:rPr>
          <w:lang w:val="en-US"/>
        </w:rPr>
      </w:pPr>
      <w:r w:rsidRPr="00345C7A">
        <w:rPr>
          <w:lang w:val="en-US"/>
        </w:rPr>
        <w:t>Excellent reporting and presentation skills</w:t>
      </w:r>
    </w:p>
    <w:p w14:paraId="58EB128E" w14:textId="649D9B23" w:rsidR="00A26CC6" w:rsidRPr="00345C7A" w:rsidRDefault="00A26CC6" w:rsidP="00345C7A">
      <w:pPr>
        <w:pStyle w:val="ListParagraph"/>
        <w:numPr>
          <w:ilvl w:val="0"/>
          <w:numId w:val="5"/>
        </w:numPr>
        <w:jc w:val="both"/>
        <w:rPr>
          <w:lang w:val="en-US"/>
        </w:rPr>
      </w:pPr>
      <w:r w:rsidRPr="00345C7A">
        <w:rPr>
          <w:lang w:val="en-US"/>
        </w:rPr>
        <w:t>Fluency in English (communication and writing skills)</w:t>
      </w:r>
    </w:p>
    <w:p w14:paraId="2751E6A6" w14:textId="77777777" w:rsidR="00345C7A" w:rsidRDefault="00345C7A" w:rsidP="00FA2422">
      <w:pPr>
        <w:jc w:val="both"/>
        <w:rPr>
          <w:b/>
          <w:bCs/>
          <w:lang w:val="en-US"/>
        </w:rPr>
      </w:pPr>
    </w:p>
    <w:p w14:paraId="321208F0" w14:textId="64D3AAF2" w:rsidR="00FA2422" w:rsidRPr="004C1C8D" w:rsidRDefault="00FA2422" w:rsidP="004C1C8D">
      <w:pPr>
        <w:pStyle w:val="ListParagraph"/>
        <w:numPr>
          <w:ilvl w:val="0"/>
          <w:numId w:val="6"/>
        </w:numPr>
        <w:jc w:val="both"/>
        <w:rPr>
          <w:b/>
          <w:bCs/>
          <w:lang w:val="en-US"/>
        </w:rPr>
      </w:pPr>
      <w:r w:rsidRPr="004C1C8D">
        <w:rPr>
          <w:b/>
          <w:bCs/>
          <w:lang w:val="en-US"/>
        </w:rPr>
        <w:t>Applications</w:t>
      </w:r>
    </w:p>
    <w:p w14:paraId="5F9B80D5" w14:textId="72E03831" w:rsidR="00FA2422" w:rsidRPr="00FA2422" w:rsidRDefault="00FA2422" w:rsidP="00FA2422">
      <w:pPr>
        <w:jc w:val="both"/>
        <w:rPr>
          <w:lang w:val="en-US"/>
        </w:rPr>
      </w:pPr>
      <w:r w:rsidRPr="00FA2422">
        <w:rPr>
          <w:lang w:val="en-US"/>
        </w:rPr>
        <w:t>Interested consult</w:t>
      </w:r>
      <w:r w:rsidR="00394C1A">
        <w:rPr>
          <w:lang w:val="en-US"/>
        </w:rPr>
        <w:t>ant/s</w:t>
      </w:r>
      <w:r w:rsidRPr="00FA2422">
        <w:rPr>
          <w:lang w:val="en-US"/>
        </w:rPr>
        <w:t xml:space="preserve"> should include should provide a </w:t>
      </w:r>
      <w:r w:rsidR="00394C1A">
        <w:rPr>
          <w:lang w:val="en-US"/>
        </w:rPr>
        <w:t xml:space="preserve">brief </w:t>
      </w:r>
      <w:r w:rsidRPr="00FA2422">
        <w:rPr>
          <w:lang w:val="en-US"/>
        </w:rPr>
        <w:t>proposal explaining their comprehension</w:t>
      </w:r>
      <w:r w:rsidR="00394C1A">
        <w:rPr>
          <w:lang w:val="en-US"/>
        </w:rPr>
        <w:t xml:space="preserve"> of </w:t>
      </w:r>
      <w:r w:rsidRPr="00FA2422">
        <w:rPr>
          <w:lang w:val="en-US"/>
        </w:rPr>
        <w:t>the proposed consultancy and covering the following aspects:</w:t>
      </w:r>
    </w:p>
    <w:p w14:paraId="6BAA5B05" w14:textId="5969BB12" w:rsidR="00FA2422" w:rsidRPr="00CB4791" w:rsidRDefault="00FA2422" w:rsidP="00CB4791">
      <w:pPr>
        <w:pStyle w:val="ListParagraph"/>
        <w:numPr>
          <w:ilvl w:val="0"/>
          <w:numId w:val="4"/>
        </w:numPr>
        <w:jc w:val="both"/>
        <w:rPr>
          <w:lang w:val="en-US"/>
        </w:rPr>
      </w:pPr>
      <w:r w:rsidRPr="00CB4791">
        <w:rPr>
          <w:lang w:val="en-US"/>
        </w:rPr>
        <w:t>Detailed response to the TOR</w:t>
      </w:r>
    </w:p>
    <w:p w14:paraId="0172C163" w14:textId="2F5E2FD5" w:rsidR="00FA2422" w:rsidRPr="00CB4791" w:rsidRDefault="00FA2422" w:rsidP="00CB4791">
      <w:pPr>
        <w:pStyle w:val="ListParagraph"/>
        <w:numPr>
          <w:ilvl w:val="0"/>
          <w:numId w:val="4"/>
        </w:numPr>
        <w:jc w:val="both"/>
        <w:rPr>
          <w:lang w:val="en-US"/>
        </w:rPr>
      </w:pPr>
      <w:r w:rsidRPr="00CB4791">
        <w:rPr>
          <w:lang w:val="en-US"/>
        </w:rPr>
        <w:t xml:space="preserve">Proposed </w:t>
      </w:r>
      <w:r w:rsidR="00CB4791" w:rsidRPr="00CB4791">
        <w:rPr>
          <w:lang w:val="en-US"/>
        </w:rPr>
        <w:t>methodology.</w:t>
      </w:r>
    </w:p>
    <w:p w14:paraId="637E6092" w14:textId="390E3CBC" w:rsidR="00FA2422" w:rsidRPr="00CB4791" w:rsidRDefault="003249C1" w:rsidP="00CB4791">
      <w:pPr>
        <w:pStyle w:val="ListParagraph"/>
        <w:numPr>
          <w:ilvl w:val="0"/>
          <w:numId w:val="4"/>
        </w:numPr>
        <w:jc w:val="both"/>
        <w:rPr>
          <w:lang w:val="en-US"/>
        </w:rPr>
      </w:pPr>
      <w:r w:rsidRPr="00CB4791">
        <w:rPr>
          <w:lang w:val="en-US"/>
        </w:rPr>
        <w:t>S</w:t>
      </w:r>
      <w:r w:rsidR="00FA2422" w:rsidRPr="00CB4791">
        <w:rPr>
          <w:lang w:val="en-US"/>
        </w:rPr>
        <w:t>afeguarding approaches, including any identified risks and</w:t>
      </w:r>
      <w:r w:rsidRPr="00CB4791">
        <w:rPr>
          <w:lang w:val="en-US"/>
        </w:rPr>
        <w:t xml:space="preserve"> </w:t>
      </w:r>
      <w:r w:rsidR="00FA2422" w:rsidRPr="00CB4791">
        <w:rPr>
          <w:lang w:val="en-US"/>
        </w:rPr>
        <w:t>associated mitigation strategies</w:t>
      </w:r>
    </w:p>
    <w:p w14:paraId="024B9F31" w14:textId="4864346F" w:rsidR="00FA2422" w:rsidRPr="00CB4791" w:rsidRDefault="00FA2422" w:rsidP="00CB4791">
      <w:pPr>
        <w:pStyle w:val="ListParagraph"/>
        <w:numPr>
          <w:ilvl w:val="0"/>
          <w:numId w:val="4"/>
        </w:numPr>
        <w:jc w:val="both"/>
        <w:rPr>
          <w:lang w:val="en-US"/>
        </w:rPr>
      </w:pPr>
      <w:r w:rsidRPr="00CB4791">
        <w:rPr>
          <w:lang w:val="en-US"/>
        </w:rPr>
        <w:t xml:space="preserve">Proposed activity </w:t>
      </w:r>
      <w:r w:rsidR="00EA6276" w:rsidRPr="00CB4791">
        <w:rPr>
          <w:lang w:val="en-US"/>
        </w:rPr>
        <w:t>timeline.</w:t>
      </w:r>
      <w:r w:rsidRPr="00CB4791">
        <w:rPr>
          <w:lang w:val="en-US"/>
        </w:rPr>
        <w:t xml:space="preserve"> </w:t>
      </w:r>
    </w:p>
    <w:p w14:paraId="1FB778A5" w14:textId="5CE84BD4" w:rsidR="00EA6276" w:rsidRPr="00CB4791" w:rsidRDefault="00FA2422" w:rsidP="00CB4791">
      <w:pPr>
        <w:pStyle w:val="ListParagraph"/>
        <w:numPr>
          <w:ilvl w:val="0"/>
          <w:numId w:val="4"/>
        </w:numPr>
        <w:jc w:val="both"/>
        <w:rPr>
          <w:lang w:val="en-US"/>
        </w:rPr>
      </w:pPr>
      <w:r w:rsidRPr="00CB4791">
        <w:rPr>
          <w:lang w:val="en-US"/>
        </w:rPr>
        <w:t>CVs of the consultant (s) involved in the assignment with an explanation of the</w:t>
      </w:r>
      <w:r w:rsidR="00EA6276" w:rsidRPr="00CB4791">
        <w:rPr>
          <w:lang w:val="en-US"/>
        </w:rPr>
        <w:t xml:space="preserve"> </w:t>
      </w:r>
      <w:r w:rsidRPr="00CB4791">
        <w:rPr>
          <w:lang w:val="en-US"/>
        </w:rPr>
        <w:t>team composition/roles in accordance with their proposed approach and</w:t>
      </w:r>
      <w:r w:rsidR="00EA6276" w:rsidRPr="00CB4791">
        <w:rPr>
          <w:lang w:val="en-US"/>
        </w:rPr>
        <w:t xml:space="preserve"> </w:t>
      </w:r>
      <w:r w:rsidR="00CB4791" w:rsidRPr="00CB4791">
        <w:rPr>
          <w:lang w:val="en-US"/>
        </w:rPr>
        <w:t>methodology.</w:t>
      </w:r>
    </w:p>
    <w:p w14:paraId="3C8AAD41" w14:textId="4D7F178E" w:rsidR="00CC66AA" w:rsidRPr="00CB4791" w:rsidRDefault="00FA2422" w:rsidP="00CB4791">
      <w:pPr>
        <w:pStyle w:val="ListParagraph"/>
        <w:numPr>
          <w:ilvl w:val="0"/>
          <w:numId w:val="4"/>
        </w:numPr>
        <w:jc w:val="both"/>
        <w:rPr>
          <w:lang w:val="en-US"/>
        </w:rPr>
      </w:pPr>
      <w:r w:rsidRPr="00CB4791">
        <w:rPr>
          <w:lang w:val="en-US"/>
        </w:rPr>
        <w:t>Detailed budget</w:t>
      </w:r>
    </w:p>
    <w:p w14:paraId="4E088995" w14:textId="0C880D2C" w:rsidR="004C013E" w:rsidRPr="00A15AB6" w:rsidRDefault="004C013E" w:rsidP="00A15AB6">
      <w:pPr>
        <w:pStyle w:val="ListParagraph"/>
        <w:numPr>
          <w:ilvl w:val="0"/>
          <w:numId w:val="6"/>
        </w:numPr>
        <w:jc w:val="both"/>
        <w:rPr>
          <w:b/>
          <w:bCs/>
          <w:lang w:val="en-US"/>
        </w:rPr>
      </w:pPr>
      <w:r w:rsidRPr="00A15AB6">
        <w:rPr>
          <w:b/>
          <w:bCs/>
          <w:lang w:val="en-US"/>
        </w:rPr>
        <w:t>Additional information</w:t>
      </w:r>
    </w:p>
    <w:p w14:paraId="769A1B9E" w14:textId="7A10B384" w:rsidR="004C013E" w:rsidRPr="004C013E" w:rsidRDefault="004C013E" w:rsidP="004C013E">
      <w:pPr>
        <w:jc w:val="both"/>
        <w:rPr>
          <w:lang w:val="en-US"/>
        </w:rPr>
      </w:pPr>
      <w:r w:rsidRPr="004C013E">
        <w:rPr>
          <w:lang w:val="en-US"/>
        </w:rPr>
        <w:t xml:space="preserve">Consultant (s) will be required to sign and adhere to </w:t>
      </w:r>
      <w:r>
        <w:rPr>
          <w:lang w:val="en-US"/>
        </w:rPr>
        <w:t xml:space="preserve">CAFOD </w:t>
      </w:r>
      <w:r w:rsidR="00FA2EE2">
        <w:rPr>
          <w:lang w:val="en-US"/>
        </w:rPr>
        <w:t>mandatory Policies in annexes below</w:t>
      </w:r>
      <w:r w:rsidRPr="004C013E">
        <w:rPr>
          <w:lang w:val="en-US"/>
        </w:rPr>
        <w:t>.</w:t>
      </w:r>
    </w:p>
    <w:p w14:paraId="11228213" w14:textId="77777777" w:rsidR="004C013E" w:rsidRPr="00FA2EE2" w:rsidRDefault="004C013E" w:rsidP="00A15AB6">
      <w:pPr>
        <w:jc w:val="both"/>
        <w:rPr>
          <w:b/>
          <w:bCs/>
          <w:lang w:val="en-US"/>
        </w:rPr>
      </w:pPr>
      <w:r w:rsidRPr="00FA2EE2">
        <w:rPr>
          <w:b/>
          <w:bCs/>
          <w:lang w:val="en-US"/>
        </w:rPr>
        <w:t>Annexes:</w:t>
      </w:r>
    </w:p>
    <w:p w14:paraId="73E4C82C" w14:textId="5F696875" w:rsidR="004C013E" w:rsidRPr="00A15AB6" w:rsidRDefault="004C013E" w:rsidP="00A15AB6">
      <w:pPr>
        <w:pStyle w:val="ListParagraph"/>
        <w:numPr>
          <w:ilvl w:val="0"/>
          <w:numId w:val="16"/>
        </w:numPr>
        <w:jc w:val="both"/>
        <w:rPr>
          <w:lang w:val="en-US"/>
        </w:rPr>
      </w:pPr>
      <w:r w:rsidRPr="00A15AB6">
        <w:rPr>
          <w:lang w:val="en-US"/>
        </w:rPr>
        <w:t xml:space="preserve">Annex </w:t>
      </w:r>
      <w:r w:rsidR="00F940E1" w:rsidRPr="00A15AB6">
        <w:rPr>
          <w:lang w:val="en-US"/>
        </w:rPr>
        <w:t>A</w:t>
      </w:r>
      <w:r w:rsidRPr="00A15AB6">
        <w:rPr>
          <w:lang w:val="en-US"/>
        </w:rPr>
        <w:t xml:space="preserve">: </w:t>
      </w:r>
      <w:r w:rsidR="00F940E1" w:rsidRPr="00A15AB6">
        <w:rPr>
          <w:lang w:val="en-US"/>
        </w:rPr>
        <w:t>CAFOD Term</w:t>
      </w:r>
      <w:r w:rsidR="00A62593" w:rsidRPr="00A15AB6">
        <w:rPr>
          <w:lang w:val="en-US"/>
        </w:rPr>
        <w:t>s and Conditions</w:t>
      </w:r>
    </w:p>
    <w:p w14:paraId="2AE045CF" w14:textId="5DCB90E3" w:rsidR="004C013E" w:rsidRPr="00A15AB6" w:rsidRDefault="004C013E" w:rsidP="00A15AB6">
      <w:pPr>
        <w:pStyle w:val="ListParagraph"/>
        <w:numPr>
          <w:ilvl w:val="0"/>
          <w:numId w:val="16"/>
        </w:numPr>
        <w:jc w:val="both"/>
        <w:rPr>
          <w:lang w:val="en-US"/>
        </w:rPr>
      </w:pPr>
      <w:r w:rsidRPr="00A15AB6">
        <w:rPr>
          <w:lang w:val="en-US"/>
        </w:rPr>
        <w:t xml:space="preserve">Annex </w:t>
      </w:r>
      <w:r w:rsidR="00F940E1" w:rsidRPr="00A15AB6">
        <w:rPr>
          <w:lang w:val="en-US"/>
        </w:rPr>
        <w:t>B</w:t>
      </w:r>
      <w:r w:rsidRPr="00A15AB6">
        <w:rPr>
          <w:lang w:val="en-US"/>
        </w:rPr>
        <w:t xml:space="preserve">: </w:t>
      </w:r>
      <w:r w:rsidR="00A62593" w:rsidRPr="00A15AB6">
        <w:rPr>
          <w:lang w:val="en-US"/>
        </w:rPr>
        <w:t>CAFOD Code of Code</w:t>
      </w:r>
    </w:p>
    <w:p w14:paraId="78E2D98E" w14:textId="21D351DC" w:rsidR="004C013E" w:rsidRPr="00A15AB6" w:rsidRDefault="004C013E" w:rsidP="00A15AB6">
      <w:pPr>
        <w:pStyle w:val="ListParagraph"/>
        <w:numPr>
          <w:ilvl w:val="0"/>
          <w:numId w:val="16"/>
        </w:numPr>
        <w:jc w:val="both"/>
        <w:rPr>
          <w:lang w:val="en-US"/>
        </w:rPr>
      </w:pPr>
      <w:r w:rsidRPr="00A15AB6">
        <w:rPr>
          <w:lang w:val="en-US"/>
        </w:rPr>
        <w:t xml:space="preserve">Annex </w:t>
      </w:r>
      <w:r w:rsidR="00F940E1" w:rsidRPr="00A15AB6">
        <w:rPr>
          <w:lang w:val="en-US"/>
        </w:rPr>
        <w:t>C</w:t>
      </w:r>
      <w:r w:rsidRPr="00A15AB6">
        <w:rPr>
          <w:lang w:val="en-US"/>
        </w:rPr>
        <w:t xml:space="preserve">: </w:t>
      </w:r>
      <w:r w:rsidR="00A62593" w:rsidRPr="00A15AB6">
        <w:rPr>
          <w:lang w:val="en-US"/>
        </w:rPr>
        <w:t>CAFOD Safeguarding Policy</w:t>
      </w:r>
    </w:p>
    <w:p w14:paraId="27303763" w14:textId="18967F6F" w:rsidR="00CC66AA" w:rsidRPr="00A15AB6" w:rsidRDefault="004C013E" w:rsidP="00A15AB6">
      <w:pPr>
        <w:pStyle w:val="ListParagraph"/>
        <w:numPr>
          <w:ilvl w:val="0"/>
          <w:numId w:val="16"/>
        </w:numPr>
        <w:jc w:val="both"/>
        <w:rPr>
          <w:lang w:val="en-US"/>
        </w:rPr>
      </w:pPr>
      <w:r w:rsidRPr="00A15AB6">
        <w:rPr>
          <w:lang w:val="en-US"/>
        </w:rPr>
        <w:t xml:space="preserve">Annex </w:t>
      </w:r>
      <w:r w:rsidR="00F940E1" w:rsidRPr="00A15AB6">
        <w:rPr>
          <w:lang w:val="en-US"/>
        </w:rPr>
        <w:t>D</w:t>
      </w:r>
      <w:r w:rsidRPr="00A15AB6">
        <w:rPr>
          <w:lang w:val="en-US"/>
        </w:rPr>
        <w:t xml:space="preserve">: </w:t>
      </w:r>
      <w:r w:rsidR="00A62593" w:rsidRPr="00A15AB6">
        <w:rPr>
          <w:lang w:val="en-US"/>
        </w:rPr>
        <w:t>CAFOD Antibribery Polic</w:t>
      </w:r>
      <w:r w:rsidR="00EA6276" w:rsidRPr="00A15AB6">
        <w:rPr>
          <w:lang w:val="en-US"/>
        </w:rPr>
        <w:t>y</w:t>
      </w:r>
    </w:p>
    <w:p w14:paraId="40FA73A3" w14:textId="77777777" w:rsidR="00CC66AA" w:rsidRPr="00CC66AA" w:rsidRDefault="00CC66AA" w:rsidP="00A15AB6">
      <w:pPr>
        <w:jc w:val="both"/>
        <w:rPr>
          <w:lang w:val="en-US"/>
        </w:rPr>
      </w:pPr>
    </w:p>
    <w:sectPr w:rsidR="00CC66AA" w:rsidRPr="00CC66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270B" w14:textId="77777777" w:rsidR="00A73A69" w:rsidRDefault="00A73A69" w:rsidP="00AB414F">
      <w:pPr>
        <w:spacing w:after="0" w:line="240" w:lineRule="auto"/>
      </w:pPr>
      <w:r>
        <w:separator/>
      </w:r>
    </w:p>
  </w:endnote>
  <w:endnote w:type="continuationSeparator" w:id="0">
    <w:p w14:paraId="45EE163F" w14:textId="77777777" w:rsidR="00A73A69" w:rsidRDefault="00A73A69" w:rsidP="00AB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0931" w14:textId="2139F540" w:rsidR="00AB414F" w:rsidRDefault="00A73A69" w:rsidP="00A63A5C">
    <w:pPr>
      <w:pStyle w:val="Footer"/>
      <w:jc w:val="right"/>
    </w:pPr>
    <w:sdt>
      <w:sdtPr>
        <w:id w:val="-939760821"/>
        <w:docPartObj>
          <w:docPartGallery w:val="Page Numbers (Bottom of Page)"/>
          <w:docPartUnique/>
        </w:docPartObj>
      </w:sdtPr>
      <w:sdtEndPr>
        <w:rPr>
          <w:noProof/>
        </w:rPr>
      </w:sdtEndPr>
      <w:sdtContent>
        <w:r w:rsidR="00AB414F">
          <w:fldChar w:fldCharType="begin"/>
        </w:r>
        <w:r w:rsidR="00AB414F">
          <w:instrText xml:space="preserve"> PAGE   \* MERGEFORMAT </w:instrText>
        </w:r>
        <w:r w:rsidR="00AB414F">
          <w:fldChar w:fldCharType="separate"/>
        </w:r>
        <w:r w:rsidR="00AB414F">
          <w:rPr>
            <w:noProof/>
          </w:rPr>
          <w:t>2</w:t>
        </w:r>
        <w:r w:rsidR="00AB414F">
          <w:rPr>
            <w:noProof/>
          </w:rPr>
          <w:fldChar w:fldCharType="end"/>
        </w:r>
      </w:sdtContent>
    </w:sdt>
    <w:r w:rsidR="00A63A5C">
      <w:rPr>
        <w:noProof/>
      </w:rPr>
      <w:drawing>
        <wp:inline distT="0" distB="0" distL="0" distR="0" wp14:anchorId="701BA9C6" wp14:editId="0D723D92">
          <wp:extent cx="315214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5524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254D" w14:textId="77777777" w:rsidR="00A73A69" w:rsidRDefault="00A73A69" w:rsidP="00AB414F">
      <w:pPr>
        <w:spacing w:after="0" w:line="240" w:lineRule="auto"/>
      </w:pPr>
      <w:r>
        <w:separator/>
      </w:r>
    </w:p>
  </w:footnote>
  <w:footnote w:type="continuationSeparator" w:id="0">
    <w:p w14:paraId="6B5DE961" w14:textId="77777777" w:rsidR="00A73A69" w:rsidRDefault="00A73A69" w:rsidP="00AB4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B381" w14:textId="29BD7FC6" w:rsidR="00CD0858" w:rsidRDefault="00CD0858" w:rsidP="00CD0858">
    <w:pPr>
      <w:pStyle w:val="Header"/>
      <w:jc w:val="center"/>
    </w:pPr>
    <w:r>
      <w:rPr>
        <w:noProof/>
      </w:rPr>
      <w:drawing>
        <wp:inline distT="0" distB="0" distL="0" distR="0" wp14:anchorId="769E8F0F" wp14:editId="75FA989C">
          <wp:extent cx="315214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75pt;height:10.75pt" o:bullet="t">
        <v:imagedata r:id="rId1" o:title="mso63A1"/>
      </v:shape>
    </w:pict>
  </w:numPicBullet>
  <w:abstractNum w:abstractNumId="0" w15:restartNumberingAfterBreak="0">
    <w:nsid w:val="03F610F3"/>
    <w:multiLevelType w:val="hybridMultilevel"/>
    <w:tmpl w:val="2C96EAB2"/>
    <w:lvl w:ilvl="0" w:tplc="DD103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81120"/>
    <w:multiLevelType w:val="hybridMultilevel"/>
    <w:tmpl w:val="64ACA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94686"/>
    <w:multiLevelType w:val="hybridMultilevel"/>
    <w:tmpl w:val="84D2162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06E64"/>
    <w:multiLevelType w:val="hybridMultilevel"/>
    <w:tmpl w:val="7E064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C156C"/>
    <w:multiLevelType w:val="hybridMultilevel"/>
    <w:tmpl w:val="EAB23D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D4A8E"/>
    <w:multiLevelType w:val="hybridMultilevel"/>
    <w:tmpl w:val="E4FA0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BC3981"/>
    <w:multiLevelType w:val="hybridMultilevel"/>
    <w:tmpl w:val="8514F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679EE"/>
    <w:multiLevelType w:val="hybridMultilevel"/>
    <w:tmpl w:val="A6FCB9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12847"/>
    <w:multiLevelType w:val="hybridMultilevel"/>
    <w:tmpl w:val="EA348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2A0AA4"/>
    <w:multiLevelType w:val="hybridMultilevel"/>
    <w:tmpl w:val="CE948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B64A7"/>
    <w:multiLevelType w:val="hybridMultilevel"/>
    <w:tmpl w:val="52AE3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2855DA"/>
    <w:multiLevelType w:val="hybridMultilevel"/>
    <w:tmpl w:val="8BA47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F64680"/>
    <w:multiLevelType w:val="hybridMultilevel"/>
    <w:tmpl w:val="A7D41C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03E00"/>
    <w:multiLevelType w:val="hybridMultilevel"/>
    <w:tmpl w:val="B3728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200FE"/>
    <w:multiLevelType w:val="hybridMultilevel"/>
    <w:tmpl w:val="7F0A0A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85D37"/>
    <w:multiLevelType w:val="hybridMultilevel"/>
    <w:tmpl w:val="7D28D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3324626">
    <w:abstractNumId w:val="9"/>
  </w:num>
  <w:num w:numId="2" w16cid:durableId="937829547">
    <w:abstractNumId w:val="0"/>
  </w:num>
  <w:num w:numId="3" w16cid:durableId="373313725">
    <w:abstractNumId w:val="4"/>
  </w:num>
  <w:num w:numId="4" w16cid:durableId="1129783537">
    <w:abstractNumId w:val="14"/>
  </w:num>
  <w:num w:numId="5" w16cid:durableId="1042947992">
    <w:abstractNumId w:val="7"/>
  </w:num>
  <w:num w:numId="6" w16cid:durableId="1316033272">
    <w:abstractNumId w:val="10"/>
  </w:num>
  <w:num w:numId="7" w16cid:durableId="1100830368">
    <w:abstractNumId w:val="15"/>
  </w:num>
  <w:num w:numId="8" w16cid:durableId="2106026728">
    <w:abstractNumId w:val="1"/>
  </w:num>
  <w:num w:numId="9" w16cid:durableId="2059357738">
    <w:abstractNumId w:val="13"/>
  </w:num>
  <w:num w:numId="10" w16cid:durableId="2011446820">
    <w:abstractNumId w:val="8"/>
  </w:num>
  <w:num w:numId="11" w16cid:durableId="504903152">
    <w:abstractNumId w:val="11"/>
  </w:num>
  <w:num w:numId="12" w16cid:durableId="831137356">
    <w:abstractNumId w:val="12"/>
  </w:num>
  <w:num w:numId="13" w16cid:durableId="1966037225">
    <w:abstractNumId w:val="6"/>
  </w:num>
  <w:num w:numId="14" w16cid:durableId="1037313904">
    <w:abstractNumId w:val="5"/>
  </w:num>
  <w:num w:numId="15" w16cid:durableId="1394160129">
    <w:abstractNumId w:val="3"/>
  </w:num>
  <w:num w:numId="16" w16cid:durableId="1304382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AA"/>
    <w:rsid w:val="00010464"/>
    <w:rsid w:val="00026B0F"/>
    <w:rsid w:val="000279A2"/>
    <w:rsid w:val="0004485B"/>
    <w:rsid w:val="00074431"/>
    <w:rsid w:val="000808E4"/>
    <w:rsid w:val="00083F14"/>
    <w:rsid w:val="000854C8"/>
    <w:rsid w:val="00087FEB"/>
    <w:rsid w:val="000938EF"/>
    <w:rsid w:val="000B6789"/>
    <w:rsid w:val="000E015E"/>
    <w:rsid w:val="000E2D57"/>
    <w:rsid w:val="00120CE5"/>
    <w:rsid w:val="00137EED"/>
    <w:rsid w:val="001415BE"/>
    <w:rsid w:val="00165A1C"/>
    <w:rsid w:val="001660A8"/>
    <w:rsid w:val="001F2BE5"/>
    <w:rsid w:val="00232A59"/>
    <w:rsid w:val="00260204"/>
    <w:rsid w:val="00263678"/>
    <w:rsid w:val="00277E39"/>
    <w:rsid w:val="002933CD"/>
    <w:rsid w:val="002A13DF"/>
    <w:rsid w:val="002E2579"/>
    <w:rsid w:val="00312E15"/>
    <w:rsid w:val="0031563D"/>
    <w:rsid w:val="00316DDE"/>
    <w:rsid w:val="003249C1"/>
    <w:rsid w:val="00345C7A"/>
    <w:rsid w:val="00385D9D"/>
    <w:rsid w:val="003910E2"/>
    <w:rsid w:val="00394C1A"/>
    <w:rsid w:val="0042520D"/>
    <w:rsid w:val="00476B57"/>
    <w:rsid w:val="00483AF4"/>
    <w:rsid w:val="004945D8"/>
    <w:rsid w:val="004A1053"/>
    <w:rsid w:val="004C013E"/>
    <w:rsid w:val="004C1C8D"/>
    <w:rsid w:val="004F151D"/>
    <w:rsid w:val="004F730E"/>
    <w:rsid w:val="005435B6"/>
    <w:rsid w:val="005473DD"/>
    <w:rsid w:val="0057632C"/>
    <w:rsid w:val="005A6738"/>
    <w:rsid w:val="005C63D6"/>
    <w:rsid w:val="005D73ED"/>
    <w:rsid w:val="005E64A3"/>
    <w:rsid w:val="00603DF7"/>
    <w:rsid w:val="00617D55"/>
    <w:rsid w:val="006223E1"/>
    <w:rsid w:val="006A0CDA"/>
    <w:rsid w:val="006A1808"/>
    <w:rsid w:val="006E17D1"/>
    <w:rsid w:val="006E44DF"/>
    <w:rsid w:val="006E764C"/>
    <w:rsid w:val="006F551A"/>
    <w:rsid w:val="007038C9"/>
    <w:rsid w:val="00706DDA"/>
    <w:rsid w:val="00706E55"/>
    <w:rsid w:val="00726EDD"/>
    <w:rsid w:val="00730526"/>
    <w:rsid w:val="00776765"/>
    <w:rsid w:val="007C7FCF"/>
    <w:rsid w:val="00852967"/>
    <w:rsid w:val="00856651"/>
    <w:rsid w:val="00867BDB"/>
    <w:rsid w:val="008A5307"/>
    <w:rsid w:val="008C0C77"/>
    <w:rsid w:val="008C1635"/>
    <w:rsid w:val="008F28BC"/>
    <w:rsid w:val="00906179"/>
    <w:rsid w:val="00912E09"/>
    <w:rsid w:val="00914F4A"/>
    <w:rsid w:val="009207AA"/>
    <w:rsid w:val="0092513A"/>
    <w:rsid w:val="009328F9"/>
    <w:rsid w:val="00941CCD"/>
    <w:rsid w:val="0094572B"/>
    <w:rsid w:val="00963573"/>
    <w:rsid w:val="0099630C"/>
    <w:rsid w:val="009E2702"/>
    <w:rsid w:val="009F566E"/>
    <w:rsid w:val="00A007B0"/>
    <w:rsid w:val="00A03591"/>
    <w:rsid w:val="00A15AB6"/>
    <w:rsid w:val="00A26CC6"/>
    <w:rsid w:val="00A34DBA"/>
    <w:rsid w:val="00A428FF"/>
    <w:rsid w:val="00A42AC6"/>
    <w:rsid w:val="00A54461"/>
    <w:rsid w:val="00A62593"/>
    <w:rsid w:val="00A63A5C"/>
    <w:rsid w:val="00A73A69"/>
    <w:rsid w:val="00AB414F"/>
    <w:rsid w:val="00AC7952"/>
    <w:rsid w:val="00B308F3"/>
    <w:rsid w:val="00B45DCA"/>
    <w:rsid w:val="00B54013"/>
    <w:rsid w:val="00B71FC9"/>
    <w:rsid w:val="00BA5774"/>
    <w:rsid w:val="00BD2233"/>
    <w:rsid w:val="00BF1381"/>
    <w:rsid w:val="00BF6AA7"/>
    <w:rsid w:val="00BF76F7"/>
    <w:rsid w:val="00C355C0"/>
    <w:rsid w:val="00C5052F"/>
    <w:rsid w:val="00C52C59"/>
    <w:rsid w:val="00C97EF7"/>
    <w:rsid w:val="00CB4791"/>
    <w:rsid w:val="00CC196B"/>
    <w:rsid w:val="00CC52C7"/>
    <w:rsid w:val="00CC66AA"/>
    <w:rsid w:val="00CD0858"/>
    <w:rsid w:val="00D234C9"/>
    <w:rsid w:val="00DB0C82"/>
    <w:rsid w:val="00DB4163"/>
    <w:rsid w:val="00DC4E6D"/>
    <w:rsid w:val="00DE16E4"/>
    <w:rsid w:val="00DF5B9C"/>
    <w:rsid w:val="00E22B7E"/>
    <w:rsid w:val="00E5236F"/>
    <w:rsid w:val="00EA6276"/>
    <w:rsid w:val="00EA77EB"/>
    <w:rsid w:val="00EA79F8"/>
    <w:rsid w:val="00EB0881"/>
    <w:rsid w:val="00EF09E8"/>
    <w:rsid w:val="00EF1C4D"/>
    <w:rsid w:val="00F04342"/>
    <w:rsid w:val="00F14072"/>
    <w:rsid w:val="00F1465C"/>
    <w:rsid w:val="00F14FE5"/>
    <w:rsid w:val="00F2062A"/>
    <w:rsid w:val="00F251B2"/>
    <w:rsid w:val="00F67997"/>
    <w:rsid w:val="00F75F9D"/>
    <w:rsid w:val="00F940E1"/>
    <w:rsid w:val="00F95D46"/>
    <w:rsid w:val="00FA2422"/>
    <w:rsid w:val="00FA2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03B3D"/>
  <w15:chartTrackingRefBased/>
  <w15:docId w15:val="{DEF5E8AF-CBBA-4547-A003-432314CA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DE"/>
    <w:pPr>
      <w:ind w:left="720"/>
      <w:contextualSpacing/>
    </w:pPr>
  </w:style>
  <w:style w:type="table" w:styleId="TableGrid">
    <w:name w:val="Table Grid"/>
    <w:basedOn w:val="TableNormal"/>
    <w:uiPriority w:val="39"/>
    <w:rsid w:val="008C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14F"/>
  </w:style>
  <w:style w:type="paragraph" w:styleId="Footer">
    <w:name w:val="footer"/>
    <w:basedOn w:val="Normal"/>
    <w:link w:val="FooterChar"/>
    <w:uiPriority w:val="99"/>
    <w:unhideWhenUsed/>
    <w:rsid w:val="00AB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Nyika Musiyazwiriyo</dc:creator>
  <cp:keywords/>
  <dc:description/>
  <cp:lastModifiedBy>Samson Yiey-Puol</cp:lastModifiedBy>
  <cp:revision>8</cp:revision>
  <dcterms:created xsi:type="dcterms:W3CDTF">2023-02-01T13:12:00Z</dcterms:created>
  <dcterms:modified xsi:type="dcterms:W3CDTF">2023-02-01T13:36:00Z</dcterms:modified>
</cp:coreProperties>
</file>