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40AE" w14:textId="77777777"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981A17" w14:textId="77777777"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DDE1C" w14:textId="77777777"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EDEBF" w14:textId="77777777"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A4018E" w14:textId="77777777"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 wp14:anchorId="46C87A34" wp14:editId="1404E4C0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14:paraId="75891782" w14:textId="6312914D"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14:paraId="2757DCE0" w14:textId="63FB4D0C" w:rsidR="00B246B5" w:rsidRPr="00B246B5" w:rsidRDefault="00A94EC1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>Date</w:t>
      </w:r>
      <w:r w:rsidR="00B246B5" w:rsidRPr="00D31890">
        <w:rPr>
          <w:rFonts w:ascii="Calibri" w:hAnsi="Calibri" w:cs="Calibri"/>
          <w:lang w:val="en-GB"/>
        </w:rPr>
        <w:t xml:space="preserve">: </w:t>
      </w:r>
      <w:r w:rsidR="00F66D5B" w:rsidRPr="00D31890">
        <w:rPr>
          <w:rFonts w:ascii="Calibri" w:hAnsi="Calibri" w:cs="Calibri"/>
          <w:lang w:val="en-GB"/>
        </w:rPr>
        <w:t xml:space="preserve"> </w:t>
      </w:r>
      <w:r w:rsidR="0055169D">
        <w:rPr>
          <w:b/>
          <w:bCs/>
          <w:color w:val="282828"/>
          <w:u w:val="single"/>
          <w:lang w:val="en-GB"/>
        </w:rPr>
        <w:t>0</w:t>
      </w:r>
      <w:r w:rsidR="00DE40B1">
        <w:rPr>
          <w:b/>
          <w:bCs/>
          <w:color w:val="282828"/>
          <w:u w:val="single"/>
          <w:lang w:val="en-GB"/>
        </w:rPr>
        <w:t>9</w:t>
      </w:r>
      <w:r w:rsidR="0055169D" w:rsidRPr="0055169D">
        <w:rPr>
          <w:b/>
          <w:bCs/>
          <w:color w:val="282828"/>
          <w:u w:val="single"/>
          <w:vertAlign w:val="superscript"/>
          <w:lang w:val="en-GB"/>
        </w:rPr>
        <w:t>th</w:t>
      </w:r>
      <w:r w:rsidR="0055169D">
        <w:rPr>
          <w:b/>
          <w:bCs/>
          <w:color w:val="282828"/>
          <w:u w:val="single"/>
          <w:lang w:val="en-GB"/>
        </w:rPr>
        <w:t xml:space="preserve"> Oct</w:t>
      </w:r>
      <w:r w:rsidR="00D31890">
        <w:rPr>
          <w:b/>
          <w:bCs/>
          <w:color w:val="282828"/>
          <w:u w:val="single"/>
          <w:lang w:val="en-GB"/>
        </w:rPr>
        <w:t xml:space="preserve"> 2020</w:t>
      </w:r>
    </w:p>
    <w:p w14:paraId="70C14095" w14:textId="77777777" w:rsidR="00B246B5" w:rsidRDefault="00B246B5" w:rsidP="006B251F">
      <w:pPr>
        <w:rPr>
          <w:rFonts w:ascii="Calibri" w:hAnsi="Calibri" w:cs="Calibri"/>
          <w:lang w:val="en-GB"/>
        </w:rPr>
      </w:pPr>
    </w:p>
    <w:p w14:paraId="40D791B6" w14:textId="6E156394" w:rsidR="0091421E" w:rsidRDefault="0091421E" w:rsidP="00B246B5">
      <w:pPr>
        <w:shd w:val="clear" w:color="auto" w:fill="FFFFFF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Deadline for submission of Quotation </w:t>
      </w:r>
      <w:r w:rsidR="00F13AF9">
        <w:rPr>
          <w:b/>
          <w:bCs/>
          <w:color w:val="282828"/>
          <w:lang w:val="en-GB"/>
        </w:rPr>
        <w:t xml:space="preserve">is </w:t>
      </w:r>
      <w:r w:rsidR="006D0867">
        <w:rPr>
          <w:b/>
          <w:bCs/>
          <w:color w:val="282828"/>
          <w:lang w:val="en-GB"/>
        </w:rPr>
        <w:t>Fri. 23</w:t>
      </w:r>
      <w:r w:rsidR="006D0867">
        <w:rPr>
          <w:b/>
          <w:bCs/>
          <w:color w:val="282828"/>
          <w:vertAlign w:val="superscript"/>
          <w:lang w:val="en-GB"/>
        </w:rPr>
        <w:t>rd</w:t>
      </w:r>
      <w:r w:rsidR="0055169D">
        <w:rPr>
          <w:b/>
          <w:bCs/>
          <w:color w:val="282828"/>
          <w:lang w:val="en-GB"/>
        </w:rPr>
        <w:t xml:space="preserve"> Oct</w:t>
      </w:r>
      <w:r w:rsidR="00D31890">
        <w:rPr>
          <w:b/>
          <w:bCs/>
          <w:color w:val="282828"/>
          <w:lang w:val="en-GB"/>
        </w:rPr>
        <w:t xml:space="preserve"> 2020</w:t>
      </w:r>
      <w:r w:rsidR="00C0585E">
        <w:rPr>
          <w:b/>
          <w:bCs/>
          <w:color w:val="282828"/>
          <w:lang w:val="en-GB"/>
        </w:rPr>
        <w:t xml:space="preserve"> </w:t>
      </w:r>
      <w:r w:rsidR="00F13AF9" w:rsidRPr="00F13AF9">
        <w:rPr>
          <w:b/>
          <w:bCs/>
          <w:color w:val="282828"/>
          <w:u w:val="single"/>
          <w:lang w:val="en-GB"/>
        </w:rPr>
        <w:t>5:00</w:t>
      </w:r>
      <w:r w:rsidR="00F85EA9">
        <w:rPr>
          <w:b/>
          <w:bCs/>
          <w:color w:val="282828"/>
          <w:u w:val="single"/>
          <w:lang w:val="en-GB"/>
        </w:rPr>
        <w:t xml:space="preserve"> </w:t>
      </w:r>
      <w:r w:rsidR="00F13AF9" w:rsidRPr="00F13AF9">
        <w:rPr>
          <w:b/>
          <w:bCs/>
          <w:color w:val="282828"/>
          <w:u w:val="single"/>
          <w:lang w:val="en-GB"/>
        </w:rPr>
        <w:t>PM</w:t>
      </w:r>
    </w:p>
    <w:p w14:paraId="21B84F24" w14:textId="42F5476D" w:rsidR="00B246B5" w:rsidRPr="00CA2608" w:rsidRDefault="00F13AF9" w:rsidP="00CA2608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 </w:t>
      </w:r>
    </w:p>
    <w:p w14:paraId="22A05AF6" w14:textId="1A5C8D36" w:rsidR="00FE291C" w:rsidRDefault="00FE291C" w:rsidP="00FE291C">
      <w:pPr>
        <w:shd w:val="clear" w:color="auto" w:fill="FFFFFF"/>
        <w:jc w:val="both"/>
        <w:rPr>
          <w:b/>
          <w:color w:val="282828"/>
          <w:u w:val="single"/>
        </w:rPr>
      </w:pPr>
      <w:r>
        <w:rPr>
          <w:color w:val="282828"/>
        </w:rPr>
        <w:t xml:space="preserve">Samaritan’s Purse wishes to contract a legally recognized service provider (company) </w:t>
      </w:r>
      <w:r w:rsidR="008177B0">
        <w:rPr>
          <w:color w:val="282828"/>
        </w:rPr>
        <w:t>to s</w:t>
      </w:r>
      <w:r w:rsidR="00A94EC1">
        <w:rPr>
          <w:color w:val="282828"/>
        </w:rPr>
        <w:t xml:space="preserve">upply </w:t>
      </w:r>
      <w:r w:rsidR="0055169D">
        <w:rPr>
          <w:b/>
          <w:color w:val="282828"/>
          <w:u w:val="single"/>
        </w:rPr>
        <w:t xml:space="preserve">NFI items </w:t>
      </w:r>
      <w:r w:rsidR="00CA2608">
        <w:rPr>
          <w:b/>
          <w:color w:val="282828"/>
          <w:u w:val="single"/>
        </w:rPr>
        <w:t>(</w:t>
      </w:r>
      <w:r w:rsidR="0055169D">
        <w:rPr>
          <w:b/>
          <w:color w:val="282828"/>
          <w:u w:val="single"/>
        </w:rPr>
        <w:t>DDP Juba</w:t>
      </w:r>
      <w:r w:rsidR="00CA2608">
        <w:rPr>
          <w:b/>
          <w:color w:val="282828"/>
          <w:u w:val="single"/>
        </w:rPr>
        <w:t>)</w:t>
      </w:r>
      <w:r w:rsidR="00F66D5B">
        <w:rPr>
          <w:b/>
          <w:color w:val="282828"/>
          <w:u w:val="single"/>
        </w:rPr>
        <w:t>.</w:t>
      </w:r>
    </w:p>
    <w:p w14:paraId="7CCE4589" w14:textId="77777777" w:rsidR="00BB4388" w:rsidRDefault="00BB4388" w:rsidP="00FE291C">
      <w:pPr>
        <w:shd w:val="clear" w:color="auto" w:fill="FFFFFF"/>
        <w:jc w:val="both"/>
        <w:rPr>
          <w:b/>
          <w:color w:val="282828"/>
          <w:u w:val="single"/>
        </w:rPr>
      </w:pPr>
    </w:p>
    <w:p w14:paraId="296211C2" w14:textId="434A483B" w:rsidR="004A779F" w:rsidRPr="004A779F" w:rsidRDefault="00BB4388" w:rsidP="004A779F">
      <w:pPr>
        <w:rPr>
          <w:rFonts w:ascii="Calibri" w:hAnsi="Calibri"/>
          <w:b/>
          <w:sz w:val="28"/>
          <w:szCs w:val="28"/>
          <w:u w:val="single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DE40B1">
        <w:rPr>
          <w:rFonts w:ascii="Calibri" w:hAnsi="Calibri"/>
          <w:b/>
          <w:sz w:val="28"/>
          <w:szCs w:val="28"/>
          <w:u w:val="single"/>
        </w:rPr>
        <w:t>LPR10</w:t>
      </w:r>
      <w:r w:rsidR="0055169D" w:rsidRPr="0055169D">
        <w:rPr>
          <w:rFonts w:ascii="Calibri" w:hAnsi="Calibri"/>
          <w:b/>
          <w:sz w:val="28"/>
          <w:szCs w:val="28"/>
          <w:u w:val="single"/>
        </w:rPr>
        <w:t>-20-005JBA-T1-2020 FFE Materials</w:t>
      </w:r>
    </w:p>
    <w:p w14:paraId="3935CB0E" w14:textId="2331F80A" w:rsidR="00A672AA" w:rsidRDefault="00A672AA" w:rsidP="00FE291C">
      <w:pPr>
        <w:shd w:val="clear" w:color="auto" w:fill="FFFFFF"/>
        <w:rPr>
          <w:color w:val="282828"/>
        </w:rPr>
      </w:pPr>
    </w:p>
    <w:p w14:paraId="34A5822C" w14:textId="77777777" w:rsidR="004A779F" w:rsidRDefault="004A779F" w:rsidP="004A779F">
      <w:pPr>
        <w:shd w:val="clear" w:color="auto" w:fill="FFFFFF"/>
        <w:jc w:val="both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Minimum Qualifications for Bid Consideration: </w:t>
      </w:r>
    </w:p>
    <w:p w14:paraId="4C7F9C03" w14:textId="596DA1B8" w:rsidR="004A779F" w:rsidRDefault="004A779F" w:rsidP="004A779F">
      <w:p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 xml:space="preserve">Due to the quantity of items being purchased, Samaritan’s Purse needs to ensure the capacity of interested suppliers by only reviewing bids </w:t>
      </w:r>
      <w:r w:rsidR="00CA2608">
        <w:rPr>
          <w:bCs/>
          <w:color w:val="282828"/>
          <w:lang w:val="en-GB"/>
        </w:rPr>
        <w:t xml:space="preserve">from suppliers </w:t>
      </w:r>
      <w:r>
        <w:rPr>
          <w:bCs/>
          <w:color w:val="282828"/>
          <w:lang w:val="en-GB"/>
        </w:rPr>
        <w:t>that</w:t>
      </w:r>
      <w:r w:rsidR="00CA2608">
        <w:rPr>
          <w:bCs/>
          <w:color w:val="282828"/>
          <w:lang w:val="en-GB"/>
        </w:rPr>
        <w:t xml:space="preserve"> can</w:t>
      </w:r>
      <w:r>
        <w:rPr>
          <w:bCs/>
          <w:color w:val="282828"/>
          <w:lang w:val="en-GB"/>
        </w:rPr>
        <w:t xml:space="preserve"> meet the following minimum qualifications: </w:t>
      </w:r>
    </w:p>
    <w:p w14:paraId="56910A9C" w14:textId="77777777" w:rsidR="004A779F" w:rsidRPr="00CE1EBC" w:rsidRDefault="004A779F" w:rsidP="004A779F">
      <w:pPr>
        <w:shd w:val="clear" w:color="auto" w:fill="FFFFFF"/>
        <w:jc w:val="both"/>
        <w:rPr>
          <w:bCs/>
          <w:color w:val="282828"/>
          <w:sz w:val="10"/>
          <w:szCs w:val="10"/>
          <w:lang w:val="en-GB"/>
        </w:rPr>
      </w:pPr>
    </w:p>
    <w:p w14:paraId="1550F59D" w14:textId="77777777" w:rsidR="004A779F" w:rsidRPr="00CE1EBC" w:rsidRDefault="004A779F" w:rsidP="004A779F">
      <w:pPr>
        <w:pStyle w:val="ListParagraph"/>
        <w:numPr>
          <w:ilvl w:val="0"/>
          <w:numId w:val="15"/>
        </w:numPr>
        <w:shd w:val="clear" w:color="auto" w:fill="FFFFFF"/>
        <w:jc w:val="both"/>
        <w:rPr>
          <w:b/>
          <w:bCs/>
          <w:color w:val="282828"/>
          <w:lang w:val="en-GB"/>
        </w:rPr>
      </w:pPr>
      <w:r w:rsidRPr="00CE1EBC">
        <w:rPr>
          <w:bCs/>
          <w:color w:val="282828"/>
          <w:lang w:val="en-GB"/>
        </w:rPr>
        <w:t xml:space="preserve">Annual sales of greater than </w:t>
      </w:r>
      <w:r w:rsidRPr="004A779F">
        <w:rPr>
          <w:b/>
          <w:bCs/>
          <w:color w:val="282828"/>
          <w:lang w:val="en-GB"/>
        </w:rPr>
        <w:t>$250,000 USD</w:t>
      </w:r>
      <w:r w:rsidRPr="00CE1EBC">
        <w:rPr>
          <w:bCs/>
          <w:color w:val="282828"/>
          <w:lang w:val="en-GB"/>
        </w:rPr>
        <w:t>.</w:t>
      </w:r>
    </w:p>
    <w:p w14:paraId="5DEB53F0" w14:textId="3B0E951C" w:rsidR="004A779F" w:rsidRPr="00CE1EBC" w:rsidRDefault="004A779F" w:rsidP="004A779F">
      <w:pPr>
        <w:pStyle w:val="ListParagraph"/>
        <w:numPr>
          <w:ilvl w:val="0"/>
          <w:numId w:val="15"/>
        </w:numPr>
        <w:shd w:val="clear" w:color="auto" w:fill="FFFFFF"/>
        <w:jc w:val="both"/>
        <w:rPr>
          <w:b/>
          <w:bCs/>
          <w:color w:val="282828"/>
          <w:lang w:val="en-GB"/>
        </w:rPr>
      </w:pPr>
      <w:r>
        <w:rPr>
          <w:bCs/>
          <w:color w:val="282828"/>
          <w:lang w:val="en-GB"/>
        </w:rPr>
        <w:t xml:space="preserve">Provide a purchase order of similar </w:t>
      </w:r>
      <w:r w:rsidR="00355D3D">
        <w:rPr>
          <w:bCs/>
          <w:color w:val="282828"/>
          <w:lang w:val="en-GB"/>
        </w:rPr>
        <w:t>i</w:t>
      </w:r>
      <w:r>
        <w:rPr>
          <w:bCs/>
          <w:color w:val="282828"/>
          <w:lang w:val="en-GB"/>
        </w:rPr>
        <w:t xml:space="preserve">tems of at least </w:t>
      </w:r>
      <w:r w:rsidRPr="004A779F">
        <w:rPr>
          <w:b/>
          <w:bCs/>
          <w:color w:val="282828"/>
          <w:lang w:val="en-GB"/>
        </w:rPr>
        <w:t>$30,000 USD</w:t>
      </w:r>
      <w:r>
        <w:rPr>
          <w:bCs/>
          <w:color w:val="282828"/>
          <w:lang w:val="en-GB"/>
        </w:rPr>
        <w:t xml:space="preserve">. </w:t>
      </w:r>
    </w:p>
    <w:p w14:paraId="27FFF81A" w14:textId="77777777" w:rsidR="004A779F" w:rsidRPr="00CE1EBC" w:rsidRDefault="004A779F" w:rsidP="004A779F">
      <w:pPr>
        <w:pStyle w:val="ListParagraph"/>
        <w:numPr>
          <w:ilvl w:val="0"/>
          <w:numId w:val="15"/>
        </w:numPr>
        <w:shd w:val="clear" w:color="auto" w:fill="FFFFFF"/>
        <w:jc w:val="both"/>
        <w:rPr>
          <w:b/>
          <w:bCs/>
          <w:color w:val="282828"/>
          <w:lang w:val="en-GB"/>
        </w:rPr>
      </w:pPr>
      <w:r>
        <w:rPr>
          <w:bCs/>
          <w:color w:val="282828"/>
          <w:lang w:val="en-GB"/>
        </w:rPr>
        <w:t xml:space="preserve">Must be willing to accept </w:t>
      </w:r>
      <w:r w:rsidRPr="004A779F">
        <w:rPr>
          <w:b/>
          <w:bCs/>
          <w:color w:val="282828"/>
          <w:lang w:val="en-GB"/>
        </w:rPr>
        <w:t>payment after delivery</w:t>
      </w:r>
      <w:r>
        <w:rPr>
          <w:bCs/>
          <w:color w:val="282828"/>
          <w:lang w:val="en-GB"/>
        </w:rPr>
        <w:t xml:space="preserve">. </w:t>
      </w:r>
    </w:p>
    <w:p w14:paraId="566ADF42" w14:textId="143CC24A" w:rsidR="004A779F" w:rsidRPr="00CE1EBC" w:rsidRDefault="00CA2608" w:rsidP="004A779F">
      <w:pPr>
        <w:pStyle w:val="ListParagraph"/>
        <w:numPr>
          <w:ilvl w:val="0"/>
          <w:numId w:val="15"/>
        </w:numPr>
        <w:shd w:val="clear" w:color="auto" w:fill="FFFFFF"/>
        <w:jc w:val="both"/>
        <w:rPr>
          <w:b/>
          <w:bCs/>
          <w:color w:val="282828"/>
          <w:lang w:val="en-GB"/>
        </w:rPr>
      </w:pPr>
      <w:r>
        <w:rPr>
          <w:bCs/>
          <w:color w:val="282828"/>
          <w:lang w:val="en-GB"/>
        </w:rPr>
        <w:t>Must p</w:t>
      </w:r>
      <w:r w:rsidR="004A779F">
        <w:rPr>
          <w:bCs/>
          <w:color w:val="282828"/>
          <w:lang w:val="en-GB"/>
        </w:rPr>
        <w:t xml:space="preserve">rovide </w:t>
      </w:r>
      <w:r w:rsidR="004A779F" w:rsidRPr="004A779F">
        <w:rPr>
          <w:b/>
          <w:bCs/>
          <w:color w:val="282828"/>
          <w:lang w:val="en-GB"/>
        </w:rPr>
        <w:t>physical samples</w:t>
      </w:r>
      <w:r w:rsidR="004A779F">
        <w:rPr>
          <w:bCs/>
          <w:color w:val="282828"/>
          <w:lang w:val="en-GB"/>
        </w:rPr>
        <w:t xml:space="preserve"> of all items to either the SP</w:t>
      </w:r>
      <w:r w:rsidR="006D0867">
        <w:rPr>
          <w:bCs/>
          <w:color w:val="282828"/>
          <w:lang w:val="en-GB"/>
        </w:rPr>
        <w:t xml:space="preserve"> South Sudan Juba office, </w:t>
      </w:r>
      <w:r w:rsidR="004A779F">
        <w:rPr>
          <w:bCs/>
          <w:color w:val="282828"/>
          <w:lang w:val="en-GB"/>
        </w:rPr>
        <w:t>SP Kenya Nairobi office</w:t>
      </w:r>
      <w:r w:rsidR="006D0867">
        <w:rPr>
          <w:bCs/>
          <w:color w:val="282828"/>
          <w:lang w:val="en-GB"/>
        </w:rPr>
        <w:t>, or SP Uganda Kampala office</w:t>
      </w:r>
      <w:r w:rsidR="004A779F">
        <w:rPr>
          <w:bCs/>
          <w:color w:val="282828"/>
          <w:lang w:val="en-GB"/>
        </w:rPr>
        <w:t xml:space="preserve"> no later than </w:t>
      </w:r>
      <w:r w:rsidR="006D0867">
        <w:rPr>
          <w:bCs/>
          <w:color w:val="282828"/>
          <w:lang w:val="en-GB"/>
        </w:rPr>
        <w:t>Fri</w:t>
      </w:r>
      <w:r w:rsidR="004A779F">
        <w:rPr>
          <w:bCs/>
          <w:color w:val="282828"/>
          <w:lang w:val="en-GB"/>
        </w:rPr>
        <w:t>day</w:t>
      </w:r>
      <w:r w:rsidR="006D0867">
        <w:rPr>
          <w:bCs/>
          <w:color w:val="282828"/>
          <w:lang w:val="en-GB"/>
        </w:rPr>
        <w:t xml:space="preserve"> October 23</w:t>
      </w:r>
      <w:r w:rsidR="006D0867">
        <w:rPr>
          <w:bCs/>
          <w:color w:val="282828"/>
          <w:vertAlign w:val="superscript"/>
          <w:lang w:val="en-GB"/>
        </w:rPr>
        <w:t>rd</w:t>
      </w:r>
      <w:r w:rsidR="004A779F">
        <w:rPr>
          <w:bCs/>
          <w:color w:val="282828"/>
          <w:lang w:val="en-GB"/>
        </w:rPr>
        <w:t xml:space="preserve"> at 5:00PM. </w:t>
      </w:r>
    </w:p>
    <w:p w14:paraId="5D03DBF0" w14:textId="2FD48AF4" w:rsidR="004A779F" w:rsidRPr="00CE1EBC" w:rsidRDefault="00CA2608" w:rsidP="004A779F">
      <w:pPr>
        <w:pStyle w:val="ListParagraph"/>
        <w:numPr>
          <w:ilvl w:val="0"/>
          <w:numId w:val="15"/>
        </w:numPr>
        <w:shd w:val="clear" w:color="auto" w:fill="FFFFFF"/>
        <w:jc w:val="both"/>
        <w:rPr>
          <w:b/>
          <w:bCs/>
          <w:color w:val="282828"/>
          <w:lang w:val="en-GB"/>
        </w:rPr>
      </w:pPr>
      <w:r>
        <w:rPr>
          <w:bCs/>
          <w:color w:val="282828"/>
          <w:lang w:val="en-GB"/>
        </w:rPr>
        <w:t>Must c</w:t>
      </w:r>
      <w:r w:rsidR="004A779F">
        <w:rPr>
          <w:bCs/>
          <w:color w:val="282828"/>
          <w:lang w:val="en-GB"/>
        </w:rPr>
        <w:t xml:space="preserve">omplete all </w:t>
      </w:r>
      <w:r w:rsidR="004A779F" w:rsidRPr="004A779F">
        <w:rPr>
          <w:b/>
          <w:bCs/>
          <w:color w:val="282828"/>
          <w:lang w:val="en-GB"/>
        </w:rPr>
        <w:t>attached vetting documents</w:t>
      </w:r>
      <w:r w:rsidR="004A779F">
        <w:rPr>
          <w:bCs/>
          <w:color w:val="282828"/>
          <w:lang w:val="en-GB"/>
        </w:rPr>
        <w:t xml:space="preserve"> with you</w:t>
      </w:r>
      <w:r>
        <w:rPr>
          <w:bCs/>
          <w:color w:val="282828"/>
          <w:lang w:val="en-GB"/>
        </w:rPr>
        <w:t>r</w:t>
      </w:r>
      <w:r w:rsidR="004A779F">
        <w:rPr>
          <w:bCs/>
          <w:color w:val="282828"/>
          <w:lang w:val="en-GB"/>
        </w:rPr>
        <w:t xml:space="preserve"> bid submission. </w:t>
      </w:r>
    </w:p>
    <w:p w14:paraId="4F055692" w14:textId="04FB977F" w:rsidR="004A779F" w:rsidRPr="006D0867" w:rsidRDefault="00CA2608" w:rsidP="00FE291C">
      <w:pPr>
        <w:pStyle w:val="ListParagraph"/>
        <w:numPr>
          <w:ilvl w:val="0"/>
          <w:numId w:val="15"/>
        </w:numPr>
        <w:shd w:val="clear" w:color="auto" w:fill="FFFFFF"/>
        <w:jc w:val="both"/>
        <w:rPr>
          <w:b/>
          <w:bCs/>
          <w:color w:val="282828"/>
          <w:lang w:val="en-GB"/>
        </w:rPr>
      </w:pPr>
      <w:r>
        <w:rPr>
          <w:bCs/>
          <w:color w:val="282828"/>
          <w:lang w:val="en-GB"/>
        </w:rPr>
        <w:t>Must p</w:t>
      </w:r>
      <w:r w:rsidR="004A779F">
        <w:rPr>
          <w:bCs/>
          <w:color w:val="282828"/>
          <w:lang w:val="en-GB"/>
        </w:rPr>
        <w:t>rovide clear details on delivery lead time, payment terms, and delivery terms (DDP Juba)</w:t>
      </w:r>
    </w:p>
    <w:p w14:paraId="42EFA599" w14:textId="1C837F2C" w:rsidR="006D0867" w:rsidRPr="006D0867" w:rsidRDefault="006D0867" w:rsidP="006D0867">
      <w:pPr>
        <w:pStyle w:val="ListParagraph"/>
        <w:numPr>
          <w:ilvl w:val="0"/>
          <w:numId w:val="15"/>
        </w:numPr>
        <w:shd w:val="clear" w:color="auto" w:fill="FFFFFF"/>
        <w:jc w:val="both"/>
        <w:rPr>
          <w:b/>
          <w:bCs/>
          <w:color w:val="282828"/>
          <w:lang w:val="en-GB"/>
        </w:rPr>
      </w:pPr>
      <w:r w:rsidRPr="006D0867">
        <w:rPr>
          <w:bCs/>
          <w:i/>
          <w:color w:val="282828"/>
          <w:lang w:val="en-GB"/>
        </w:rPr>
        <w:t xml:space="preserve">Preference will be given to suppliers who are able to </w:t>
      </w:r>
      <w:r w:rsidRPr="006D0867">
        <w:rPr>
          <w:b/>
          <w:bCs/>
          <w:i/>
          <w:color w:val="282828"/>
          <w:lang w:val="en-GB"/>
        </w:rPr>
        <w:t>deliver</w:t>
      </w:r>
      <w:r w:rsidRPr="006D0867">
        <w:rPr>
          <w:bCs/>
          <w:i/>
          <w:color w:val="282828"/>
          <w:lang w:val="en-GB"/>
        </w:rPr>
        <w:t xml:space="preserve"> all items to Juba office by </w:t>
      </w:r>
      <w:r w:rsidRPr="006D0867">
        <w:rPr>
          <w:b/>
          <w:bCs/>
          <w:i/>
          <w:color w:val="282828"/>
          <w:lang w:val="en-GB"/>
        </w:rPr>
        <w:t>November 30</w:t>
      </w:r>
      <w:r w:rsidRPr="006D0867">
        <w:rPr>
          <w:b/>
          <w:bCs/>
          <w:i/>
          <w:color w:val="282828"/>
          <w:vertAlign w:val="superscript"/>
          <w:lang w:val="en-GB"/>
        </w:rPr>
        <w:t>th</w:t>
      </w:r>
      <w:r>
        <w:rPr>
          <w:bCs/>
          <w:color w:val="282828"/>
          <w:lang w:val="en-GB"/>
        </w:rPr>
        <w:t xml:space="preserve">. </w:t>
      </w:r>
    </w:p>
    <w:p w14:paraId="47697B21" w14:textId="77777777" w:rsidR="004A779F" w:rsidRDefault="004A779F" w:rsidP="00FE291C">
      <w:pPr>
        <w:shd w:val="clear" w:color="auto" w:fill="FFFFFF"/>
        <w:rPr>
          <w:color w:val="282828"/>
        </w:rPr>
      </w:pPr>
    </w:p>
    <w:tbl>
      <w:tblPr>
        <w:tblStyle w:val="TableGrid"/>
        <w:tblW w:w="10606" w:type="dxa"/>
        <w:tblLook w:val="04A0" w:firstRow="1" w:lastRow="0" w:firstColumn="1" w:lastColumn="0" w:noHBand="0" w:noVBand="1"/>
      </w:tblPr>
      <w:tblGrid>
        <w:gridCol w:w="641"/>
        <w:gridCol w:w="829"/>
        <w:gridCol w:w="608"/>
        <w:gridCol w:w="1697"/>
        <w:gridCol w:w="1170"/>
        <w:gridCol w:w="1350"/>
        <w:gridCol w:w="4311"/>
      </w:tblGrid>
      <w:tr w:rsidR="00DE40B1" w:rsidRPr="0055169D" w14:paraId="513239C4" w14:textId="77777777" w:rsidTr="00DE40B1">
        <w:trPr>
          <w:trHeight w:val="422"/>
        </w:trPr>
        <w:tc>
          <w:tcPr>
            <w:tcW w:w="641" w:type="dxa"/>
            <w:noWrap/>
            <w:vAlign w:val="center"/>
            <w:hideMark/>
          </w:tcPr>
          <w:p w14:paraId="285C23E8" w14:textId="77777777" w:rsidR="00F75FC2" w:rsidRPr="0055169D" w:rsidRDefault="00F75FC2" w:rsidP="00DE40B1">
            <w:pPr>
              <w:shd w:val="clear" w:color="auto" w:fill="FFFFFF"/>
              <w:rPr>
                <w:b/>
                <w:bCs/>
                <w:color w:val="282828"/>
              </w:rPr>
            </w:pPr>
            <w:r w:rsidRPr="0055169D">
              <w:rPr>
                <w:b/>
                <w:bCs/>
                <w:color w:val="282828"/>
              </w:rPr>
              <w:t>Item #</w:t>
            </w:r>
          </w:p>
        </w:tc>
        <w:tc>
          <w:tcPr>
            <w:tcW w:w="829" w:type="dxa"/>
            <w:noWrap/>
            <w:vAlign w:val="center"/>
            <w:hideMark/>
          </w:tcPr>
          <w:p w14:paraId="71DA37F8" w14:textId="77777777" w:rsidR="00F75FC2" w:rsidRPr="0055169D" w:rsidRDefault="00F75FC2" w:rsidP="00DE40B1">
            <w:pPr>
              <w:shd w:val="clear" w:color="auto" w:fill="FFFFFF"/>
              <w:rPr>
                <w:b/>
                <w:bCs/>
                <w:color w:val="282828"/>
              </w:rPr>
            </w:pPr>
            <w:r w:rsidRPr="0055169D">
              <w:rPr>
                <w:b/>
                <w:bCs/>
                <w:color w:val="282828"/>
              </w:rPr>
              <w:t>Qty</w:t>
            </w:r>
          </w:p>
        </w:tc>
        <w:tc>
          <w:tcPr>
            <w:tcW w:w="608" w:type="dxa"/>
            <w:noWrap/>
            <w:vAlign w:val="center"/>
            <w:hideMark/>
          </w:tcPr>
          <w:p w14:paraId="5BA22A3D" w14:textId="77777777" w:rsidR="00F75FC2" w:rsidRPr="0055169D" w:rsidRDefault="00F75FC2" w:rsidP="00DE40B1">
            <w:pPr>
              <w:shd w:val="clear" w:color="auto" w:fill="FFFFFF"/>
              <w:rPr>
                <w:b/>
                <w:bCs/>
                <w:color w:val="282828"/>
              </w:rPr>
            </w:pPr>
            <w:r w:rsidRPr="0055169D">
              <w:rPr>
                <w:b/>
                <w:bCs/>
                <w:color w:val="282828"/>
              </w:rPr>
              <w:t>Unit</w:t>
            </w:r>
          </w:p>
        </w:tc>
        <w:tc>
          <w:tcPr>
            <w:tcW w:w="1697" w:type="dxa"/>
            <w:noWrap/>
            <w:vAlign w:val="center"/>
            <w:hideMark/>
          </w:tcPr>
          <w:p w14:paraId="773B5DD1" w14:textId="77777777" w:rsidR="00F75FC2" w:rsidRPr="0055169D" w:rsidRDefault="00F75FC2" w:rsidP="00DE40B1">
            <w:pPr>
              <w:shd w:val="clear" w:color="auto" w:fill="FFFFFF"/>
              <w:rPr>
                <w:b/>
                <w:bCs/>
                <w:color w:val="282828"/>
              </w:rPr>
            </w:pPr>
            <w:r w:rsidRPr="0055169D">
              <w:rPr>
                <w:b/>
                <w:bCs/>
                <w:color w:val="282828"/>
              </w:rPr>
              <w:t>Item Description</w:t>
            </w:r>
          </w:p>
        </w:tc>
        <w:tc>
          <w:tcPr>
            <w:tcW w:w="1170" w:type="dxa"/>
            <w:noWrap/>
            <w:vAlign w:val="center"/>
            <w:hideMark/>
          </w:tcPr>
          <w:p w14:paraId="3B8B1E33" w14:textId="77777777" w:rsidR="00F75FC2" w:rsidRPr="0055169D" w:rsidRDefault="00F75FC2" w:rsidP="00DE40B1">
            <w:pPr>
              <w:shd w:val="clear" w:color="auto" w:fill="FFFFFF"/>
              <w:rPr>
                <w:b/>
                <w:bCs/>
                <w:color w:val="282828"/>
              </w:rPr>
            </w:pPr>
            <w:r w:rsidRPr="0055169D">
              <w:rPr>
                <w:b/>
                <w:bCs/>
                <w:color w:val="282828"/>
              </w:rPr>
              <w:t>Unit Cost</w:t>
            </w:r>
          </w:p>
        </w:tc>
        <w:tc>
          <w:tcPr>
            <w:tcW w:w="1350" w:type="dxa"/>
            <w:noWrap/>
            <w:vAlign w:val="center"/>
            <w:hideMark/>
          </w:tcPr>
          <w:p w14:paraId="63126D5B" w14:textId="77777777" w:rsidR="00F75FC2" w:rsidRPr="0055169D" w:rsidRDefault="00F75FC2" w:rsidP="00DE40B1">
            <w:pPr>
              <w:shd w:val="clear" w:color="auto" w:fill="FFFFFF"/>
              <w:rPr>
                <w:b/>
                <w:bCs/>
                <w:color w:val="282828"/>
              </w:rPr>
            </w:pPr>
            <w:r w:rsidRPr="0055169D">
              <w:rPr>
                <w:b/>
                <w:bCs/>
                <w:color w:val="282828"/>
              </w:rPr>
              <w:t>Total Cost</w:t>
            </w:r>
          </w:p>
        </w:tc>
        <w:tc>
          <w:tcPr>
            <w:tcW w:w="4311" w:type="dxa"/>
            <w:noWrap/>
            <w:vAlign w:val="center"/>
            <w:hideMark/>
          </w:tcPr>
          <w:p w14:paraId="1C826390" w14:textId="40D57F81" w:rsidR="00F75FC2" w:rsidRPr="0055169D" w:rsidRDefault="00DE40B1" w:rsidP="00DE40B1">
            <w:pPr>
              <w:shd w:val="clear" w:color="auto" w:fill="FFFFFF"/>
              <w:rPr>
                <w:b/>
                <w:bCs/>
                <w:color w:val="282828"/>
              </w:rPr>
            </w:pPr>
            <w:r>
              <w:rPr>
                <w:b/>
                <w:bCs/>
                <w:color w:val="282828"/>
              </w:rPr>
              <w:t>Specifications</w:t>
            </w:r>
          </w:p>
        </w:tc>
      </w:tr>
      <w:tr w:rsidR="00DE40B1" w:rsidRPr="0055169D" w14:paraId="67233D3C" w14:textId="77777777" w:rsidTr="00DE40B1">
        <w:trPr>
          <w:trHeight w:val="872"/>
        </w:trPr>
        <w:tc>
          <w:tcPr>
            <w:tcW w:w="641" w:type="dxa"/>
            <w:noWrap/>
            <w:vAlign w:val="center"/>
            <w:hideMark/>
          </w:tcPr>
          <w:p w14:paraId="0EDF05B9" w14:textId="77777777" w:rsidR="00F75FC2" w:rsidRPr="00F75FC2" w:rsidRDefault="00F75FC2" w:rsidP="00DE40B1">
            <w:pPr>
              <w:shd w:val="clear" w:color="auto" w:fill="FFFFFF"/>
              <w:jc w:val="center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14:paraId="1CEB44CE" w14:textId="54AF02BB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38</w:t>
            </w:r>
            <w:r>
              <w:rPr>
                <w:bCs/>
                <w:color w:val="282828"/>
              </w:rPr>
              <w:t>,</w:t>
            </w:r>
            <w:r w:rsidRPr="00F75FC2">
              <w:rPr>
                <w:bCs/>
                <w:color w:val="282828"/>
              </w:rPr>
              <w:t>142</w:t>
            </w:r>
          </w:p>
        </w:tc>
        <w:tc>
          <w:tcPr>
            <w:tcW w:w="608" w:type="dxa"/>
            <w:vAlign w:val="center"/>
            <w:hideMark/>
          </w:tcPr>
          <w:p w14:paraId="08BB47F7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Pcs</w:t>
            </w:r>
          </w:p>
        </w:tc>
        <w:tc>
          <w:tcPr>
            <w:tcW w:w="1697" w:type="dxa"/>
            <w:vAlign w:val="center"/>
            <w:hideMark/>
          </w:tcPr>
          <w:p w14:paraId="13C479E4" w14:textId="77777777" w:rsidR="00F75FC2" w:rsidRPr="005005AD" w:rsidRDefault="00F75FC2" w:rsidP="00DE40B1">
            <w:pPr>
              <w:shd w:val="clear" w:color="auto" w:fill="FFFFFF"/>
              <w:rPr>
                <w:b/>
                <w:bCs/>
                <w:color w:val="282828"/>
              </w:rPr>
            </w:pPr>
            <w:r w:rsidRPr="005005AD">
              <w:rPr>
                <w:b/>
                <w:bCs/>
                <w:color w:val="282828"/>
              </w:rPr>
              <w:t>Metal cup</w:t>
            </w:r>
          </w:p>
        </w:tc>
        <w:tc>
          <w:tcPr>
            <w:tcW w:w="1170" w:type="dxa"/>
            <w:noWrap/>
            <w:vAlign w:val="center"/>
            <w:hideMark/>
          </w:tcPr>
          <w:p w14:paraId="7384EB47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 </w:t>
            </w:r>
          </w:p>
        </w:tc>
        <w:tc>
          <w:tcPr>
            <w:tcW w:w="1350" w:type="dxa"/>
            <w:noWrap/>
            <w:vAlign w:val="center"/>
            <w:hideMark/>
          </w:tcPr>
          <w:p w14:paraId="4D42FF9F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 </w:t>
            </w:r>
          </w:p>
        </w:tc>
        <w:tc>
          <w:tcPr>
            <w:tcW w:w="4311" w:type="dxa"/>
            <w:noWrap/>
            <w:vAlign w:val="center"/>
            <w:hideMark/>
          </w:tcPr>
          <w:p w14:paraId="4D8E4CC0" w14:textId="502C7CBB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DE40B1">
              <w:rPr>
                <w:bCs/>
                <w:color w:val="282828"/>
                <w:u w:val="single"/>
              </w:rPr>
              <w:t>Stainless steel</w:t>
            </w:r>
            <w:r w:rsidR="00DE40B1">
              <w:rPr>
                <w:bCs/>
                <w:color w:val="282828"/>
              </w:rPr>
              <w:t xml:space="preserve"> cups (</w:t>
            </w:r>
            <w:r w:rsidRPr="00F75FC2">
              <w:rPr>
                <w:bCs/>
                <w:color w:val="282828"/>
              </w:rPr>
              <w:t>with handle and roll bo</w:t>
            </w:r>
            <w:r w:rsidR="00DE40B1">
              <w:rPr>
                <w:bCs/>
                <w:color w:val="282828"/>
              </w:rPr>
              <w:t xml:space="preserve">rder edge, polished finish of </w:t>
            </w:r>
            <w:r w:rsidR="00DE40B1" w:rsidRPr="00DE40B1">
              <w:rPr>
                <w:bCs/>
                <w:color w:val="282828"/>
                <w:u w:val="single"/>
              </w:rPr>
              <w:t>8</w:t>
            </w:r>
            <w:r w:rsidRPr="00DE40B1">
              <w:rPr>
                <w:bCs/>
                <w:color w:val="282828"/>
                <w:u w:val="single"/>
              </w:rPr>
              <w:t xml:space="preserve">cm </w:t>
            </w:r>
            <w:r w:rsidR="00DE40B1" w:rsidRPr="00DE40B1">
              <w:rPr>
                <w:bCs/>
                <w:color w:val="282828"/>
                <w:u w:val="single"/>
              </w:rPr>
              <w:t>diameter</w:t>
            </w:r>
            <w:r w:rsidR="00DE40B1">
              <w:rPr>
                <w:bCs/>
                <w:color w:val="282828"/>
              </w:rPr>
              <w:t xml:space="preserve"> x </w:t>
            </w:r>
            <w:r w:rsidR="00DE40B1" w:rsidRPr="00DE40B1">
              <w:rPr>
                <w:bCs/>
                <w:color w:val="282828"/>
                <w:u w:val="single"/>
              </w:rPr>
              <w:t>7</w:t>
            </w:r>
            <w:r w:rsidRPr="00DE40B1">
              <w:rPr>
                <w:bCs/>
                <w:color w:val="282828"/>
                <w:u w:val="single"/>
              </w:rPr>
              <w:t>cm height</w:t>
            </w:r>
            <w:r w:rsidRPr="00F75FC2">
              <w:rPr>
                <w:bCs/>
                <w:color w:val="282828"/>
              </w:rPr>
              <w:t>)</w:t>
            </w:r>
          </w:p>
        </w:tc>
      </w:tr>
      <w:tr w:rsidR="00DE40B1" w:rsidRPr="0055169D" w14:paraId="6A54A7DD" w14:textId="77777777" w:rsidTr="00DE40B1">
        <w:trPr>
          <w:trHeight w:val="332"/>
        </w:trPr>
        <w:tc>
          <w:tcPr>
            <w:tcW w:w="641" w:type="dxa"/>
            <w:noWrap/>
            <w:vAlign w:val="center"/>
            <w:hideMark/>
          </w:tcPr>
          <w:p w14:paraId="4DF11EAE" w14:textId="77777777" w:rsidR="00F75FC2" w:rsidRPr="00F75FC2" w:rsidRDefault="00F75FC2" w:rsidP="00DE40B1">
            <w:pPr>
              <w:shd w:val="clear" w:color="auto" w:fill="FFFFFF"/>
              <w:jc w:val="center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2</w:t>
            </w:r>
          </w:p>
        </w:tc>
        <w:tc>
          <w:tcPr>
            <w:tcW w:w="829" w:type="dxa"/>
            <w:vAlign w:val="center"/>
            <w:hideMark/>
          </w:tcPr>
          <w:p w14:paraId="3632EB07" w14:textId="1F59D78D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38</w:t>
            </w:r>
            <w:r>
              <w:rPr>
                <w:bCs/>
                <w:color w:val="282828"/>
              </w:rPr>
              <w:t>,</w:t>
            </w:r>
            <w:r w:rsidRPr="00F75FC2">
              <w:rPr>
                <w:bCs/>
                <w:color w:val="282828"/>
              </w:rPr>
              <w:t>142</w:t>
            </w:r>
          </w:p>
        </w:tc>
        <w:tc>
          <w:tcPr>
            <w:tcW w:w="608" w:type="dxa"/>
            <w:vAlign w:val="center"/>
            <w:hideMark/>
          </w:tcPr>
          <w:p w14:paraId="5A6F4202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Pcs</w:t>
            </w:r>
          </w:p>
        </w:tc>
        <w:tc>
          <w:tcPr>
            <w:tcW w:w="1697" w:type="dxa"/>
            <w:vAlign w:val="center"/>
            <w:hideMark/>
          </w:tcPr>
          <w:p w14:paraId="79443817" w14:textId="77777777" w:rsidR="00F75FC2" w:rsidRPr="005005AD" w:rsidRDefault="00F75FC2" w:rsidP="00DE40B1">
            <w:pPr>
              <w:shd w:val="clear" w:color="auto" w:fill="FFFFFF"/>
              <w:rPr>
                <w:b/>
                <w:bCs/>
                <w:color w:val="282828"/>
              </w:rPr>
            </w:pPr>
            <w:r w:rsidRPr="005005AD">
              <w:rPr>
                <w:b/>
                <w:bCs/>
                <w:color w:val="282828"/>
              </w:rPr>
              <w:t>Plate</w:t>
            </w:r>
          </w:p>
        </w:tc>
        <w:tc>
          <w:tcPr>
            <w:tcW w:w="1170" w:type="dxa"/>
            <w:noWrap/>
            <w:vAlign w:val="center"/>
            <w:hideMark/>
          </w:tcPr>
          <w:p w14:paraId="4928C3BD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 </w:t>
            </w:r>
          </w:p>
        </w:tc>
        <w:tc>
          <w:tcPr>
            <w:tcW w:w="1350" w:type="dxa"/>
            <w:noWrap/>
            <w:vAlign w:val="center"/>
            <w:hideMark/>
          </w:tcPr>
          <w:p w14:paraId="3BEA0D64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 </w:t>
            </w:r>
          </w:p>
        </w:tc>
        <w:tc>
          <w:tcPr>
            <w:tcW w:w="4311" w:type="dxa"/>
            <w:noWrap/>
            <w:vAlign w:val="center"/>
            <w:hideMark/>
          </w:tcPr>
          <w:p w14:paraId="1DF565F2" w14:textId="3D604BC6" w:rsidR="00F75FC2" w:rsidRPr="00F75FC2" w:rsidRDefault="006A3121" w:rsidP="00DE40B1">
            <w:pPr>
              <w:shd w:val="clear" w:color="auto" w:fill="FFFFFF"/>
              <w:rPr>
                <w:bCs/>
                <w:color w:val="282828"/>
              </w:rPr>
            </w:pPr>
            <w:r w:rsidRPr="006A3121">
              <w:rPr>
                <w:bCs/>
                <w:color w:val="282828"/>
              </w:rPr>
              <w:t>Plates (</w:t>
            </w:r>
            <w:r w:rsidRPr="00DE40B1">
              <w:rPr>
                <w:bCs/>
                <w:color w:val="282828"/>
                <w:u w:val="single"/>
              </w:rPr>
              <w:t>stainless steel</w:t>
            </w:r>
            <w:r w:rsidRPr="006A3121">
              <w:rPr>
                <w:bCs/>
                <w:color w:val="282828"/>
              </w:rPr>
              <w:t xml:space="preserve">) – at least </w:t>
            </w:r>
            <w:r w:rsidRPr="00DE40B1">
              <w:rPr>
                <w:bCs/>
                <w:color w:val="282828"/>
                <w:u w:val="single"/>
              </w:rPr>
              <w:t>18cm</w:t>
            </w:r>
            <w:r w:rsidRPr="006A3121">
              <w:rPr>
                <w:bCs/>
                <w:color w:val="282828"/>
              </w:rPr>
              <w:t xml:space="preserve"> in diameter</w:t>
            </w:r>
            <w:r w:rsidR="00F75FC2" w:rsidRPr="00F75FC2">
              <w:rPr>
                <w:bCs/>
                <w:color w:val="282828"/>
              </w:rPr>
              <w:t> </w:t>
            </w:r>
          </w:p>
        </w:tc>
      </w:tr>
      <w:tr w:rsidR="00DE40B1" w:rsidRPr="0055169D" w14:paraId="3105A661" w14:textId="77777777" w:rsidTr="00DE40B1">
        <w:trPr>
          <w:trHeight w:val="611"/>
        </w:trPr>
        <w:tc>
          <w:tcPr>
            <w:tcW w:w="641" w:type="dxa"/>
            <w:noWrap/>
            <w:vAlign w:val="center"/>
            <w:hideMark/>
          </w:tcPr>
          <w:p w14:paraId="4CB8B6E8" w14:textId="77777777" w:rsidR="00F75FC2" w:rsidRPr="00F75FC2" w:rsidRDefault="00F75FC2" w:rsidP="00DE40B1">
            <w:pPr>
              <w:shd w:val="clear" w:color="auto" w:fill="FFFFFF"/>
              <w:jc w:val="center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3</w:t>
            </w:r>
          </w:p>
        </w:tc>
        <w:tc>
          <w:tcPr>
            <w:tcW w:w="829" w:type="dxa"/>
            <w:vAlign w:val="center"/>
            <w:hideMark/>
          </w:tcPr>
          <w:p w14:paraId="654DB227" w14:textId="590896D9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38</w:t>
            </w:r>
            <w:r>
              <w:rPr>
                <w:bCs/>
                <w:color w:val="282828"/>
              </w:rPr>
              <w:t>,</w:t>
            </w:r>
            <w:r w:rsidRPr="00F75FC2">
              <w:rPr>
                <w:bCs/>
                <w:color w:val="282828"/>
              </w:rPr>
              <w:t>142</w:t>
            </w:r>
          </w:p>
        </w:tc>
        <w:tc>
          <w:tcPr>
            <w:tcW w:w="608" w:type="dxa"/>
            <w:vAlign w:val="center"/>
            <w:hideMark/>
          </w:tcPr>
          <w:p w14:paraId="70B87422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Pcs</w:t>
            </w:r>
          </w:p>
        </w:tc>
        <w:tc>
          <w:tcPr>
            <w:tcW w:w="1697" w:type="dxa"/>
            <w:vAlign w:val="center"/>
            <w:hideMark/>
          </w:tcPr>
          <w:p w14:paraId="6F4C20C1" w14:textId="77777777" w:rsidR="00F75FC2" w:rsidRPr="005005AD" w:rsidRDefault="00F75FC2" w:rsidP="00DE40B1">
            <w:pPr>
              <w:shd w:val="clear" w:color="auto" w:fill="FFFFFF"/>
              <w:rPr>
                <w:b/>
                <w:bCs/>
                <w:color w:val="282828"/>
              </w:rPr>
            </w:pPr>
            <w:r w:rsidRPr="005005AD">
              <w:rPr>
                <w:b/>
                <w:bCs/>
                <w:color w:val="282828"/>
              </w:rPr>
              <w:t>Spoon</w:t>
            </w:r>
          </w:p>
        </w:tc>
        <w:tc>
          <w:tcPr>
            <w:tcW w:w="1170" w:type="dxa"/>
            <w:noWrap/>
            <w:vAlign w:val="center"/>
            <w:hideMark/>
          </w:tcPr>
          <w:p w14:paraId="5691753D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 </w:t>
            </w:r>
          </w:p>
        </w:tc>
        <w:tc>
          <w:tcPr>
            <w:tcW w:w="1350" w:type="dxa"/>
            <w:noWrap/>
            <w:vAlign w:val="center"/>
            <w:hideMark/>
          </w:tcPr>
          <w:p w14:paraId="254B7902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 </w:t>
            </w:r>
          </w:p>
        </w:tc>
        <w:tc>
          <w:tcPr>
            <w:tcW w:w="4311" w:type="dxa"/>
            <w:noWrap/>
            <w:vAlign w:val="center"/>
            <w:hideMark/>
          </w:tcPr>
          <w:p w14:paraId="25DD2C9F" w14:textId="67E7DDEA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Table spoon (</w:t>
            </w:r>
            <w:r w:rsidRPr="00DE40B1">
              <w:rPr>
                <w:bCs/>
                <w:color w:val="282828"/>
                <w:u w:val="single"/>
              </w:rPr>
              <w:t>stainless steel</w:t>
            </w:r>
            <w:r w:rsidRPr="00F75FC2">
              <w:rPr>
                <w:bCs/>
                <w:color w:val="282828"/>
              </w:rPr>
              <w:t xml:space="preserve">) </w:t>
            </w:r>
            <w:r w:rsidRPr="00DE40B1">
              <w:rPr>
                <w:bCs/>
                <w:color w:val="282828"/>
                <w:u w:val="single"/>
              </w:rPr>
              <w:t>10ml</w:t>
            </w:r>
            <w:r w:rsidRPr="00F75FC2">
              <w:rPr>
                <w:bCs/>
                <w:color w:val="282828"/>
              </w:rPr>
              <w:t xml:space="preserve"> each.</w:t>
            </w:r>
          </w:p>
        </w:tc>
      </w:tr>
      <w:tr w:rsidR="00DE40B1" w:rsidRPr="0055169D" w14:paraId="3BC83C6E" w14:textId="77777777" w:rsidTr="00DE40B1">
        <w:trPr>
          <w:trHeight w:val="278"/>
        </w:trPr>
        <w:tc>
          <w:tcPr>
            <w:tcW w:w="641" w:type="dxa"/>
            <w:noWrap/>
            <w:vAlign w:val="center"/>
            <w:hideMark/>
          </w:tcPr>
          <w:p w14:paraId="40CCB02E" w14:textId="77777777" w:rsidR="00F75FC2" w:rsidRPr="00F75FC2" w:rsidRDefault="00F75FC2" w:rsidP="00DE40B1">
            <w:pPr>
              <w:shd w:val="clear" w:color="auto" w:fill="FFFFFF"/>
              <w:jc w:val="center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4</w:t>
            </w:r>
          </w:p>
        </w:tc>
        <w:tc>
          <w:tcPr>
            <w:tcW w:w="829" w:type="dxa"/>
            <w:vAlign w:val="center"/>
            <w:hideMark/>
          </w:tcPr>
          <w:p w14:paraId="078F9F7E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408</w:t>
            </w:r>
          </w:p>
        </w:tc>
        <w:tc>
          <w:tcPr>
            <w:tcW w:w="608" w:type="dxa"/>
            <w:vAlign w:val="center"/>
            <w:hideMark/>
          </w:tcPr>
          <w:p w14:paraId="2BE662E4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Pcs</w:t>
            </w:r>
          </w:p>
        </w:tc>
        <w:tc>
          <w:tcPr>
            <w:tcW w:w="1697" w:type="dxa"/>
            <w:vAlign w:val="center"/>
            <w:hideMark/>
          </w:tcPr>
          <w:p w14:paraId="406C8E8F" w14:textId="77777777" w:rsidR="00F75FC2" w:rsidRPr="005005AD" w:rsidRDefault="00F75FC2" w:rsidP="00DE40B1">
            <w:pPr>
              <w:shd w:val="clear" w:color="auto" w:fill="FFFFFF"/>
              <w:rPr>
                <w:b/>
                <w:bCs/>
                <w:color w:val="282828"/>
              </w:rPr>
            </w:pPr>
            <w:bookmarkStart w:id="0" w:name="_GoBack"/>
            <w:r w:rsidRPr="005005AD">
              <w:rPr>
                <w:b/>
                <w:bCs/>
                <w:color w:val="282828"/>
              </w:rPr>
              <w:t>Mat for sitting</w:t>
            </w:r>
            <w:bookmarkEnd w:id="0"/>
          </w:p>
        </w:tc>
        <w:tc>
          <w:tcPr>
            <w:tcW w:w="1170" w:type="dxa"/>
            <w:noWrap/>
            <w:vAlign w:val="center"/>
            <w:hideMark/>
          </w:tcPr>
          <w:p w14:paraId="1FA5D39A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 </w:t>
            </w:r>
          </w:p>
        </w:tc>
        <w:tc>
          <w:tcPr>
            <w:tcW w:w="1350" w:type="dxa"/>
            <w:noWrap/>
            <w:vAlign w:val="center"/>
            <w:hideMark/>
          </w:tcPr>
          <w:p w14:paraId="37B371A5" w14:textId="77777777" w:rsidR="00F75FC2" w:rsidRPr="00F75FC2" w:rsidRDefault="00F75FC2" w:rsidP="00DE40B1">
            <w:pPr>
              <w:shd w:val="clear" w:color="auto" w:fill="FFFFFF"/>
              <w:rPr>
                <w:bCs/>
                <w:color w:val="282828"/>
              </w:rPr>
            </w:pPr>
            <w:r w:rsidRPr="00F75FC2">
              <w:rPr>
                <w:bCs/>
                <w:color w:val="282828"/>
              </w:rPr>
              <w:t> </w:t>
            </w:r>
          </w:p>
        </w:tc>
        <w:tc>
          <w:tcPr>
            <w:tcW w:w="4311" w:type="dxa"/>
            <w:noWrap/>
            <w:vAlign w:val="center"/>
            <w:hideMark/>
          </w:tcPr>
          <w:p w14:paraId="0EA3C4F9" w14:textId="0D2B2647" w:rsidR="00F75FC2" w:rsidRPr="00F75FC2" w:rsidRDefault="005E7F76" w:rsidP="00DE40B1">
            <w:pPr>
              <w:shd w:val="clear" w:color="auto" w:fill="FFFFFF"/>
              <w:rPr>
                <w:bCs/>
                <w:color w:val="282828"/>
              </w:rPr>
            </w:pPr>
            <w:r w:rsidRPr="005E7F76">
              <w:rPr>
                <w:bCs/>
                <w:color w:val="282828"/>
              </w:rPr>
              <w:t xml:space="preserve">Mat (Plastic mat of </w:t>
            </w:r>
            <w:r w:rsidRPr="00DE40B1">
              <w:rPr>
                <w:bCs/>
                <w:color w:val="282828"/>
                <w:u w:val="single"/>
              </w:rPr>
              <w:t>180 cm x 600 cm</w:t>
            </w:r>
            <w:r w:rsidR="00DE40B1">
              <w:rPr>
                <w:bCs/>
                <w:color w:val="282828"/>
              </w:rPr>
              <w:t>, or if unavailable, multiple mats of a smaller size to provide the same surface area coverage)</w:t>
            </w:r>
            <w:r w:rsidR="00F75FC2" w:rsidRPr="00F75FC2">
              <w:rPr>
                <w:bCs/>
                <w:color w:val="282828"/>
              </w:rPr>
              <w:t> </w:t>
            </w:r>
          </w:p>
        </w:tc>
      </w:tr>
    </w:tbl>
    <w:p w14:paraId="3ADE5376" w14:textId="57166B34" w:rsidR="00A672AA" w:rsidRDefault="00A672AA" w:rsidP="005B39B0">
      <w:pPr>
        <w:shd w:val="clear" w:color="auto" w:fill="FFFFFF"/>
        <w:jc w:val="both"/>
        <w:rPr>
          <w:b/>
          <w:bCs/>
          <w:color w:val="282828"/>
          <w:lang w:val="en-GB"/>
        </w:rPr>
      </w:pPr>
    </w:p>
    <w:p w14:paraId="2B953EBF" w14:textId="2D14319C" w:rsidR="00CE1EBC" w:rsidRDefault="00CE1EBC" w:rsidP="005B39B0">
      <w:pPr>
        <w:shd w:val="clear" w:color="auto" w:fill="FFFFFF"/>
        <w:jc w:val="both"/>
        <w:rPr>
          <w:bCs/>
          <w:color w:val="282828"/>
          <w:lang w:val="en-GB"/>
        </w:rPr>
      </w:pPr>
      <w:r w:rsidRPr="00CE1EBC">
        <w:rPr>
          <w:b/>
          <w:bCs/>
          <w:color w:val="282828"/>
          <w:lang w:val="en-GB"/>
        </w:rPr>
        <w:t>Your bid must also clearly indicate</w:t>
      </w:r>
      <w:r>
        <w:rPr>
          <w:bCs/>
          <w:color w:val="282828"/>
          <w:lang w:val="en-GB"/>
        </w:rPr>
        <w:t xml:space="preserve">: </w:t>
      </w:r>
    </w:p>
    <w:p w14:paraId="121B8678" w14:textId="39E0FB60" w:rsidR="00CE1EBC" w:rsidRPr="00CE1EBC" w:rsidRDefault="00CE1EBC" w:rsidP="00CE1EBC">
      <w:pPr>
        <w:pStyle w:val="ListParagraph"/>
        <w:numPr>
          <w:ilvl w:val="0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 w:rsidRPr="00CE1EBC">
        <w:rPr>
          <w:bCs/>
          <w:color w:val="282828"/>
          <w:lang w:val="en-GB"/>
        </w:rPr>
        <w:t>Payment terms</w:t>
      </w:r>
    </w:p>
    <w:p w14:paraId="36017FE9" w14:textId="47F1E32E" w:rsidR="00CE1EBC" w:rsidRPr="00CE1EBC" w:rsidRDefault="00CE1EBC" w:rsidP="00CE1EBC">
      <w:pPr>
        <w:pStyle w:val="ListParagraph"/>
        <w:numPr>
          <w:ilvl w:val="0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 w:rsidRPr="00CE1EBC">
        <w:rPr>
          <w:bCs/>
          <w:color w:val="282828"/>
          <w:lang w:val="en-GB"/>
        </w:rPr>
        <w:t>Delivery terms</w:t>
      </w:r>
    </w:p>
    <w:p w14:paraId="6CDB90AE" w14:textId="69F320EE" w:rsidR="00A672AA" w:rsidRPr="00D60B28" w:rsidRDefault="00CE1EBC" w:rsidP="005B39B0">
      <w:pPr>
        <w:pStyle w:val="ListParagraph"/>
        <w:numPr>
          <w:ilvl w:val="0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 w:rsidRPr="00CE1EBC">
        <w:rPr>
          <w:bCs/>
          <w:color w:val="282828"/>
          <w:lang w:val="en-GB"/>
        </w:rPr>
        <w:t>Delivery lead time</w:t>
      </w:r>
    </w:p>
    <w:p w14:paraId="45DAA4D1" w14:textId="77777777" w:rsidR="00A672AA" w:rsidRDefault="00A672AA" w:rsidP="005B39B0">
      <w:pPr>
        <w:shd w:val="clear" w:color="auto" w:fill="FFFFFF"/>
        <w:jc w:val="both"/>
        <w:rPr>
          <w:b/>
          <w:bCs/>
          <w:color w:val="282828"/>
          <w:lang w:val="en-GB"/>
        </w:rPr>
      </w:pPr>
    </w:p>
    <w:p w14:paraId="3F29FAE6" w14:textId="77777777" w:rsidR="008A430B" w:rsidRDefault="00A672AA" w:rsidP="005B39B0">
      <w:pPr>
        <w:shd w:val="clear" w:color="auto" w:fill="FFFFFF"/>
        <w:jc w:val="both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 </w:t>
      </w:r>
    </w:p>
    <w:p w14:paraId="1A95057D" w14:textId="77777777" w:rsidR="008A430B" w:rsidRDefault="008A430B" w:rsidP="005B39B0">
      <w:pPr>
        <w:shd w:val="clear" w:color="auto" w:fill="FFFFFF"/>
        <w:jc w:val="both"/>
        <w:rPr>
          <w:b/>
          <w:bCs/>
          <w:color w:val="282828"/>
          <w:lang w:val="en-GB"/>
        </w:rPr>
      </w:pPr>
    </w:p>
    <w:p w14:paraId="42938B9D" w14:textId="77777777" w:rsidR="008A430B" w:rsidRDefault="008A430B" w:rsidP="005B39B0">
      <w:pPr>
        <w:shd w:val="clear" w:color="auto" w:fill="FFFFFF"/>
        <w:jc w:val="both"/>
        <w:rPr>
          <w:b/>
          <w:bCs/>
          <w:color w:val="282828"/>
          <w:lang w:val="en-GB"/>
        </w:rPr>
      </w:pPr>
    </w:p>
    <w:p w14:paraId="471F1A68" w14:textId="77777777" w:rsidR="008A430B" w:rsidRDefault="008A430B" w:rsidP="005B39B0">
      <w:pPr>
        <w:shd w:val="clear" w:color="auto" w:fill="FFFFFF"/>
        <w:jc w:val="both"/>
        <w:rPr>
          <w:b/>
          <w:bCs/>
          <w:color w:val="282828"/>
          <w:lang w:val="en-GB"/>
        </w:rPr>
      </w:pPr>
    </w:p>
    <w:p w14:paraId="6267CD39" w14:textId="77777777" w:rsidR="008A430B" w:rsidRDefault="008A430B" w:rsidP="005B39B0">
      <w:pPr>
        <w:shd w:val="clear" w:color="auto" w:fill="FFFFFF"/>
        <w:jc w:val="both"/>
        <w:rPr>
          <w:b/>
          <w:bCs/>
          <w:color w:val="282828"/>
          <w:lang w:val="en-GB"/>
        </w:rPr>
      </w:pPr>
    </w:p>
    <w:p w14:paraId="79BA3CF5" w14:textId="77777777" w:rsidR="008A430B" w:rsidRDefault="008A430B" w:rsidP="005B39B0">
      <w:pPr>
        <w:shd w:val="clear" w:color="auto" w:fill="FFFFFF"/>
        <w:jc w:val="both"/>
        <w:rPr>
          <w:b/>
          <w:bCs/>
          <w:color w:val="282828"/>
          <w:lang w:val="en-GB"/>
        </w:rPr>
      </w:pPr>
    </w:p>
    <w:p w14:paraId="306675F0" w14:textId="77777777" w:rsidR="008A430B" w:rsidRDefault="008A430B" w:rsidP="005B39B0">
      <w:pPr>
        <w:shd w:val="clear" w:color="auto" w:fill="FFFFFF"/>
        <w:jc w:val="both"/>
        <w:rPr>
          <w:b/>
          <w:bCs/>
          <w:color w:val="282828"/>
          <w:lang w:val="en-GB"/>
        </w:rPr>
      </w:pPr>
    </w:p>
    <w:p w14:paraId="270AD19A" w14:textId="77777777" w:rsidR="008A430B" w:rsidRDefault="008A430B" w:rsidP="005B39B0">
      <w:pPr>
        <w:shd w:val="clear" w:color="auto" w:fill="FFFFFF"/>
        <w:jc w:val="both"/>
        <w:rPr>
          <w:b/>
          <w:bCs/>
          <w:color w:val="282828"/>
          <w:lang w:val="en-GB"/>
        </w:rPr>
      </w:pPr>
    </w:p>
    <w:p w14:paraId="1DBE1EDE" w14:textId="65C73A0C" w:rsidR="00F70465" w:rsidRDefault="00F70465" w:rsidP="005B39B0">
      <w:pPr>
        <w:shd w:val="clear" w:color="auto" w:fill="FFFFFF"/>
        <w:jc w:val="both"/>
        <w:rPr>
          <w:b/>
          <w:bCs/>
          <w:color w:val="282828"/>
          <w:lang w:val="en-GB"/>
        </w:rPr>
      </w:pPr>
      <w:r w:rsidRPr="005B39B0">
        <w:rPr>
          <w:b/>
          <w:bCs/>
          <w:color w:val="FF0000"/>
          <w:lang w:val="en-GB"/>
        </w:rPr>
        <w:lastRenderedPageBreak/>
        <w:t>IMPORTANT NOTES:</w:t>
      </w:r>
    </w:p>
    <w:p w14:paraId="695BBCA0" w14:textId="3415FAFF" w:rsidR="00F70465" w:rsidRDefault="006A3121" w:rsidP="00F70465">
      <w:pPr>
        <w:pStyle w:val="ListParagraph"/>
        <w:numPr>
          <w:ilvl w:val="0"/>
          <w:numId w:val="16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You must</w:t>
      </w:r>
      <w:r w:rsidR="00F70465" w:rsidRPr="00F70465">
        <w:rPr>
          <w:bCs/>
          <w:color w:val="282828"/>
          <w:lang w:val="en-GB"/>
        </w:rPr>
        <w:t xml:space="preserve"> </w:t>
      </w:r>
      <w:r w:rsidR="004A779F">
        <w:rPr>
          <w:bCs/>
          <w:color w:val="282828"/>
          <w:lang w:val="en-GB"/>
        </w:rPr>
        <w:t xml:space="preserve">complete the </w:t>
      </w:r>
      <w:r w:rsidR="004A779F" w:rsidRPr="004A779F">
        <w:rPr>
          <w:b/>
          <w:bCs/>
          <w:color w:val="282828"/>
          <w:lang w:val="en-GB"/>
        </w:rPr>
        <w:t>attached vetting forms</w:t>
      </w:r>
      <w:r w:rsidR="004A779F">
        <w:rPr>
          <w:bCs/>
          <w:color w:val="282828"/>
          <w:lang w:val="en-GB"/>
        </w:rPr>
        <w:t xml:space="preserve"> </w:t>
      </w:r>
      <w:r w:rsidR="00F70465" w:rsidRPr="00F70465">
        <w:rPr>
          <w:bCs/>
          <w:color w:val="282828"/>
          <w:lang w:val="en-GB"/>
        </w:rPr>
        <w:t>in this tender and submit together with your quotation. Failure to do so will lead to disqualification of your proposal.</w:t>
      </w:r>
    </w:p>
    <w:p w14:paraId="4A4ADDC1" w14:textId="5ED0F0A4" w:rsidR="004A779F" w:rsidRDefault="004A779F" w:rsidP="004A779F">
      <w:pPr>
        <w:pStyle w:val="ListParagraph"/>
        <w:numPr>
          <w:ilvl w:val="1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1. Supplier INFO Request</w:t>
      </w:r>
    </w:p>
    <w:p w14:paraId="10ACA6C9" w14:textId="45360F7F" w:rsidR="004A779F" w:rsidRDefault="004A779F" w:rsidP="004A779F">
      <w:pPr>
        <w:pStyle w:val="ListParagraph"/>
        <w:numPr>
          <w:ilvl w:val="1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2. Pre-Qualification Vetting Form</w:t>
      </w:r>
    </w:p>
    <w:p w14:paraId="45FD6349" w14:textId="1BD5D49A" w:rsidR="004A779F" w:rsidRDefault="004A779F" w:rsidP="004A779F">
      <w:pPr>
        <w:pStyle w:val="ListParagraph"/>
        <w:numPr>
          <w:ilvl w:val="1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3. Updated Supplier Vetting Form</w:t>
      </w:r>
    </w:p>
    <w:p w14:paraId="7549DADA" w14:textId="16C566A8" w:rsidR="004A779F" w:rsidRDefault="004A779F" w:rsidP="004A779F">
      <w:pPr>
        <w:pStyle w:val="ListParagraph"/>
        <w:numPr>
          <w:ilvl w:val="1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4. Signed Supplier Ethical Declaration Code of Conduct</w:t>
      </w:r>
    </w:p>
    <w:p w14:paraId="2DFFFE8B" w14:textId="77777777" w:rsidR="004A779F" w:rsidRPr="004A779F" w:rsidRDefault="004A779F" w:rsidP="004A779F">
      <w:pPr>
        <w:pStyle w:val="ListParagraph"/>
        <w:shd w:val="clear" w:color="auto" w:fill="FFFFFF"/>
        <w:ind w:left="1440"/>
        <w:jc w:val="both"/>
        <w:rPr>
          <w:bCs/>
          <w:color w:val="282828"/>
          <w:sz w:val="10"/>
          <w:szCs w:val="10"/>
          <w:lang w:val="en-GB"/>
        </w:rPr>
      </w:pPr>
    </w:p>
    <w:p w14:paraId="32D03656" w14:textId="6F727364" w:rsidR="00F70465" w:rsidRDefault="00F70465" w:rsidP="00F70465">
      <w:pPr>
        <w:pStyle w:val="ListParagraph"/>
        <w:numPr>
          <w:ilvl w:val="0"/>
          <w:numId w:val="16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 xml:space="preserve">You are required to </w:t>
      </w:r>
      <w:r w:rsidRPr="004A779F">
        <w:rPr>
          <w:b/>
          <w:bCs/>
          <w:color w:val="282828"/>
          <w:lang w:val="en-GB"/>
        </w:rPr>
        <w:t>submit physical samples</w:t>
      </w:r>
      <w:r>
        <w:rPr>
          <w:bCs/>
          <w:color w:val="282828"/>
          <w:lang w:val="en-GB"/>
        </w:rPr>
        <w:t xml:space="preserve"> to our office in Juba </w:t>
      </w:r>
      <w:r w:rsidR="004A779F">
        <w:rPr>
          <w:bCs/>
          <w:color w:val="282828"/>
          <w:lang w:val="en-GB"/>
        </w:rPr>
        <w:t>by no</w:t>
      </w:r>
      <w:r w:rsidR="006A3121">
        <w:rPr>
          <w:bCs/>
          <w:color w:val="282828"/>
          <w:lang w:val="en-GB"/>
        </w:rPr>
        <w:t xml:space="preserve"> later than</w:t>
      </w:r>
      <w:r w:rsidR="004A779F">
        <w:rPr>
          <w:bCs/>
          <w:color w:val="282828"/>
          <w:lang w:val="en-GB"/>
        </w:rPr>
        <w:t xml:space="preserve"> </w:t>
      </w:r>
      <w:r w:rsidR="006D0867">
        <w:rPr>
          <w:bCs/>
          <w:color w:val="282828"/>
          <w:lang w:val="en-GB"/>
        </w:rPr>
        <w:t>Fri</w:t>
      </w:r>
      <w:r w:rsidR="004A779F">
        <w:rPr>
          <w:bCs/>
          <w:color w:val="282828"/>
          <w:lang w:val="en-GB"/>
        </w:rPr>
        <w:t>day October</w:t>
      </w:r>
      <w:r w:rsidR="006A3121">
        <w:rPr>
          <w:bCs/>
          <w:color w:val="282828"/>
          <w:lang w:val="en-GB"/>
        </w:rPr>
        <w:t xml:space="preserve"> </w:t>
      </w:r>
      <w:r w:rsidR="006D0867">
        <w:rPr>
          <w:bCs/>
          <w:color w:val="282828"/>
          <w:lang w:val="en-GB"/>
        </w:rPr>
        <w:t>23</w:t>
      </w:r>
      <w:r w:rsidR="006D0867">
        <w:rPr>
          <w:bCs/>
          <w:color w:val="282828"/>
          <w:vertAlign w:val="superscript"/>
          <w:lang w:val="en-GB"/>
        </w:rPr>
        <w:t>rd</w:t>
      </w:r>
      <w:r w:rsidR="006A3121">
        <w:rPr>
          <w:bCs/>
          <w:color w:val="282828"/>
          <w:lang w:val="en-GB"/>
        </w:rPr>
        <w:t xml:space="preserve"> 2020 </w:t>
      </w:r>
      <w:r w:rsidR="004A779F">
        <w:rPr>
          <w:bCs/>
          <w:color w:val="282828"/>
          <w:lang w:val="en-GB"/>
        </w:rPr>
        <w:t>at 5:00PM. T</w:t>
      </w:r>
      <w:r>
        <w:rPr>
          <w:bCs/>
          <w:color w:val="282828"/>
          <w:lang w:val="en-GB"/>
        </w:rPr>
        <w:t>hose who do not have offices in South Sudan can submit their samples to our Kampala or Nairobi office</w:t>
      </w:r>
      <w:r w:rsidR="004A779F">
        <w:rPr>
          <w:bCs/>
          <w:color w:val="282828"/>
          <w:lang w:val="en-GB"/>
        </w:rPr>
        <w:t>s</w:t>
      </w:r>
      <w:r w:rsidR="006A3121">
        <w:rPr>
          <w:bCs/>
          <w:color w:val="282828"/>
          <w:lang w:val="en-GB"/>
        </w:rPr>
        <w:t>.</w:t>
      </w:r>
      <w:r w:rsidR="004A779F">
        <w:rPr>
          <w:bCs/>
          <w:color w:val="282828"/>
          <w:lang w:val="en-GB"/>
        </w:rPr>
        <w:t xml:space="preserve"> </w:t>
      </w:r>
      <w:r w:rsidR="004A779F" w:rsidRPr="004A779F">
        <w:rPr>
          <w:bCs/>
          <w:i/>
          <w:color w:val="282828"/>
          <w:lang w:val="en-GB"/>
        </w:rPr>
        <w:t>F</w:t>
      </w:r>
      <w:r w:rsidRPr="004A779F">
        <w:rPr>
          <w:bCs/>
          <w:i/>
          <w:color w:val="282828"/>
          <w:lang w:val="en-GB"/>
        </w:rPr>
        <w:t xml:space="preserve">ailure to </w:t>
      </w:r>
      <w:r w:rsidR="004A779F" w:rsidRPr="004A779F">
        <w:rPr>
          <w:bCs/>
          <w:i/>
          <w:color w:val="282828"/>
          <w:lang w:val="en-GB"/>
        </w:rPr>
        <w:t xml:space="preserve">submit physical samples </w:t>
      </w:r>
      <w:r w:rsidR="006A3121" w:rsidRPr="004A779F">
        <w:rPr>
          <w:bCs/>
          <w:i/>
          <w:color w:val="282828"/>
          <w:lang w:val="en-GB"/>
        </w:rPr>
        <w:t>will lead to automatic disqualification of your proposal</w:t>
      </w:r>
      <w:r w:rsidR="004A779F">
        <w:rPr>
          <w:bCs/>
          <w:color w:val="282828"/>
          <w:lang w:val="en-GB"/>
        </w:rPr>
        <w:t xml:space="preserve"> (</w:t>
      </w:r>
      <w:r w:rsidR="006A3121">
        <w:rPr>
          <w:bCs/>
          <w:color w:val="282828"/>
          <w:lang w:val="en-GB"/>
        </w:rPr>
        <w:t>No samples will be acc</w:t>
      </w:r>
      <w:r w:rsidR="004A779F">
        <w:rPr>
          <w:bCs/>
          <w:color w:val="282828"/>
          <w:lang w:val="en-GB"/>
        </w:rPr>
        <w:t>epted after the stated deadline).</w:t>
      </w:r>
      <w:r w:rsidR="00EF6910">
        <w:rPr>
          <w:bCs/>
          <w:color w:val="282828"/>
          <w:lang w:val="en-GB"/>
        </w:rPr>
        <w:t xml:space="preserve"> Each provided sample should be </w:t>
      </w:r>
      <w:r w:rsidR="00EF6910" w:rsidRPr="00EF6910">
        <w:rPr>
          <w:b/>
          <w:bCs/>
          <w:color w:val="282828"/>
          <w:u w:val="single"/>
          <w:lang w:val="en-GB"/>
        </w:rPr>
        <w:t>clearly labelled with the name of your company</w:t>
      </w:r>
      <w:r w:rsidR="00EF6910">
        <w:rPr>
          <w:bCs/>
          <w:color w:val="282828"/>
          <w:lang w:val="en-GB"/>
        </w:rPr>
        <w:t xml:space="preserve">. </w:t>
      </w:r>
    </w:p>
    <w:p w14:paraId="69309CF1" w14:textId="77777777" w:rsidR="004A779F" w:rsidRPr="004A779F" w:rsidRDefault="004A779F" w:rsidP="004A779F">
      <w:pPr>
        <w:pStyle w:val="ListParagraph"/>
        <w:shd w:val="clear" w:color="auto" w:fill="FFFFFF"/>
        <w:ind w:left="720"/>
        <w:jc w:val="both"/>
        <w:rPr>
          <w:bCs/>
          <w:color w:val="282828"/>
          <w:sz w:val="10"/>
          <w:szCs w:val="10"/>
          <w:lang w:val="en-GB"/>
        </w:rPr>
      </w:pPr>
    </w:p>
    <w:p w14:paraId="0091939F" w14:textId="50E649B1" w:rsidR="004A779F" w:rsidRDefault="00F70465" w:rsidP="00F70465">
      <w:pPr>
        <w:pStyle w:val="ListParagraph"/>
        <w:numPr>
          <w:ilvl w:val="0"/>
          <w:numId w:val="16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You must indicate in your quotati</w:t>
      </w:r>
      <w:r w:rsidR="004A779F">
        <w:rPr>
          <w:bCs/>
          <w:color w:val="282828"/>
          <w:lang w:val="en-GB"/>
        </w:rPr>
        <w:t>o</w:t>
      </w:r>
      <w:r w:rsidR="00EF6910">
        <w:rPr>
          <w:bCs/>
          <w:color w:val="282828"/>
          <w:lang w:val="en-GB"/>
        </w:rPr>
        <w:t xml:space="preserve">n </w:t>
      </w:r>
      <w:r w:rsidR="00EF6910" w:rsidRPr="00EF6910">
        <w:rPr>
          <w:b/>
          <w:bCs/>
          <w:color w:val="282828"/>
          <w:lang w:val="en-GB"/>
        </w:rPr>
        <w:t>all the required information</w:t>
      </w:r>
      <w:r w:rsidR="00EF6910">
        <w:rPr>
          <w:bCs/>
          <w:color w:val="282828"/>
          <w:lang w:val="en-GB"/>
        </w:rPr>
        <w:t xml:space="preserve">. </w:t>
      </w:r>
      <w:r w:rsidR="00EF6910" w:rsidRPr="004A779F">
        <w:rPr>
          <w:bCs/>
          <w:color w:val="282828"/>
          <w:lang w:val="en-GB"/>
        </w:rPr>
        <w:t xml:space="preserve">If any of the </w:t>
      </w:r>
      <w:r w:rsidR="00EF6910">
        <w:rPr>
          <w:bCs/>
          <w:color w:val="282828"/>
          <w:lang w:val="en-GB"/>
        </w:rPr>
        <w:t>following</w:t>
      </w:r>
      <w:r w:rsidR="00EF6910" w:rsidRPr="004A779F">
        <w:rPr>
          <w:bCs/>
          <w:color w:val="282828"/>
          <w:lang w:val="en-GB"/>
        </w:rPr>
        <w:t xml:space="preserve"> information is miss</w:t>
      </w:r>
      <w:r w:rsidR="00EF6910">
        <w:rPr>
          <w:bCs/>
          <w:color w:val="282828"/>
          <w:lang w:val="en-GB"/>
        </w:rPr>
        <w:t xml:space="preserve">ing </w:t>
      </w:r>
      <w:r w:rsidR="00EF6910" w:rsidRPr="004A779F">
        <w:rPr>
          <w:bCs/>
          <w:color w:val="282828"/>
          <w:lang w:val="en-GB"/>
        </w:rPr>
        <w:t xml:space="preserve">from your quotation, </w:t>
      </w:r>
      <w:r w:rsidR="00EF6910">
        <w:rPr>
          <w:bCs/>
          <w:color w:val="282828"/>
          <w:lang w:val="en-GB"/>
        </w:rPr>
        <w:t xml:space="preserve">your bid will be </w:t>
      </w:r>
      <w:r w:rsidR="00EF6910" w:rsidRPr="00355D3D">
        <w:rPr>
          <w:bCs/>
          <w:i/>
          <w:color w:val="282828"/>
          <w:lang w:val="en-GB"/>
        </w:rPr>
        <w:t>automatically disqualified</w:t>
      </w:r>
      <w:r w:rsidR="00EF6910">
        <w:rPr>
          <w:bCs/>
          <w:color w:val="282828"/>
          <w:lang w:val="en-GB"/>
        </w:rPr>
        <w:t>:</w:t>
      </w:r>
    </w:p>
    <w:p w14:paraId="5CC03B15" w14:textId="77777777" w:rsidR="004A779F" w:rsidRDefault="004A779F" w:rsidP="004A779F">
      <w:pPr>
        <w:pStyle w:val="ListParagraph"/>
        <w:numPr>
          <w:ilvl w:val="1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Unit Cost</w:t>
      </w:r>
    </w:p>
    <w:p w14:paraId="636AE828" w14:textId="77777777" w:rsidR="004A779F" w:rsidRDefault="004A779F" w:rsidP="004A779F">
      <w:pPr>
        <w:pStyle w:val="ListParagraph"/>
        <w:numPr>
          <w:ilvl w:val="1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Total Cost</w:t>
      </w:r>
    </w:p>
    <w:p w14:paraId="6128DC5A" w14:textId="00360419" w:rsidR="004A779F" w:rsidRDefault="004A779F" w:rsidP="004A779F">
      <w:pPr>
        <w:pStyle w:val="ListParagraph"/>
        <w:numPr>
          <w:ilvl w:val="1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Delivery lead time</w:t>
      </w:r>
    </w:p>
    <w:p w14:paraId="2638339C" w14:textId="77394DC8" w:rsidR="004A779F" w:rsidRDefault="004A779F" w:rsidP="004A779F">
      <w:pPr>
        <w:pStyle w:val="ListParagraph"/>
        <w:numPr>
          <w:ilvl w:val="1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Delivery terms</w:t>
      </w:r>
      <w:r w:rsidR="00D60B28">
        <w:rPr>
          <w:bCs/>
          <w:color w:val="282828"/>
          <w:lang w:val="en-GB"/>
        </w:rPr>
        <w:t xml:space="preserve"> (DDP Juba, if any charges should be clearly stated on quotation)</w:t>
      </w:r>
    </w:p>
    <w:p w14:paraId="45C5A2AE" w14:textId="60800ACE" w:rsidR="004A779F" w:rsidRDefault="004A779F" w:rsidP="004A779F">
      <w:pPr>
        <w:pStyle w:val="ListParagraph"/>
        <w:numPr>
          <w:ilvl w:val="1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P</w:t>
      </w:r>
      <w:r w:rsidR="00F70465" w:rsidRPr="004A779F">
        <w:rPr>
          <w:bCs/>
          <w:color w:val="282828"/>
          <w:lang w:val="en-GB"/>
        </w:rPr>
        <w:t>ayment terms</w:t>
      </w:r>
      <w:r w:rsidR="00D60B28">
        <w:rPr>
          <w:bCs/>
          <w:color w:val="282828"/>
          <w:lang w:val="en-GB"/>
        </w:rPr>
        <w:t xml:space="preserve"> (within 30 business days after receipt of goods &amp; invoice)</w:t>
      </w:r>
    </w:p>
    <w:p w14:paraId="503CFE3F" w14:textId="0A75145A" w:rsidR="00F70465" w:rsidRDefault="004A779F" w:rsidP="004A779F">
      <w:pPr>
        <w:pStyle w:val="ListParagraph"/>
        <w:numPr>
          <w:ilvl w:val="1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Length of q</w:t>
      </w:r>
      <w:r w:rsidR="00D60B28">
        <w:rPr>
          <w:bCs/>
          <w:color w:val="282828"/>
          <w:lang w:val="en-GB"/>
        </w:rPr>
        <w:t>uotation validity</w:t>
      </w:r>
    </w:p>
    <w:p w14:paraId="0D79B31F" w14:textId="281029E0" w:rsidR="00D60B28" w:rsidRDefault="00D60B28" w:rsidP="00D60B28">
      <w:pPr>
        <w:pStyle w:val="ListParagraph"/>
        <w:numPr>
          <w:ilvl w:val="1"/>
          <w:numId w:val="15"/>
        </w:numPr>
        <w:shd w:val="clear" w:color="auto" w:fill="FFFFFF"/>
        <w:jc w:val="both"/>
        <w:rPr>
          <w:bCs/>
          <w:color w:val="282828"/>
          <w:lang w:val="en-GB"/>
        </w:rPr>
      </w:pPr>
      <w:r>
        <w:rPr>
          <w:bCs/>
          <w:color w:val="282828"/>
          <w:lang w:val="en-GB"/>
        </w:rPr>
        <w:t>Currency of offer (USD)</w:t>
      </w:r>
    </w:p>
    <w:p w14:paraId="0F233099" w14:textId="50608016" w:rsidR="00D60B28" w:rsidRPr="00D60B28" w:rsidRDefault="00D60B28" w:rsidP="00D60B28">
      <w:pPr>
        <w:shd w:val="clear" w:color="auto" w:fill="FFFFFF"/>
        <w:jc w:val="both"/>
        <w:rPr>
          <w:bCs/>
          <w:color w:val="282828"/>
          <w:sz w:val="10"/>
          <w:szCs w:val="10"/>
          <w:lang w:val="en-GB"/>
        </w:rPr>
      </w:pPr>
    </w:p>
    <w:p w14:paraId="7EB90A45" w14:textId="77777777" w:rsidR="00D60B28" w:rsidRDefault="00D60B28" w:rsidP="00D60B28">
      <w:pPr>
        <w:widowControl/>
        <w:numPr>
          <w:ilvl w:val="0"/>
          <w:numId w:val="16"/>
        </w:numPr>
        <w:shd w:val="clear" w:color="auto" w:fill="FFFFFF"/>
        <w:rPr>
          <w:rFonts w:eastAsia="Times New Roman"/>
          <w:color w:val="282828"/>
        </w:rPr>
      </w:pPr>
      <w:r w:rsidRPr="00355D3D">
        <w:rPr>
          <w:rFonts w:eastAsia="Times New Roman"/>
          <w:i/>
          <w:color w:val="282828"/>
        </w:rPr>
        <w:t>Other items to note</w:t>
      </w:r>
      <w:r>
        <w:rPr>
          <w:rFonts w:eastAsia="Times New Roman"/>
          <w:color w:val="282828"/>
        </w:rPr>
        <w:t>:</w:t>
      </w:r>
    </w:p>
    <w:p w14:paraId="645723E7" w14:textId="1C564FEC" w:rsidR="00D60B28" w:rsidRPr="00D60B28" w:rsidRDefault="00D60B28" w:rsidP="00D60B28">
      <w:pPr>
        <w:pStyle w:val="ListParagraph"/>
        <w:widowControl/>
        <w:numPr>
          <w:ilvl w:val="1"/>
          <w:numId w:val="15"/>
        </w:numPr>
        <w:shd w:val="clear" w:color="auto" w:fill="FFFFFF"/>
        <w:rPr>
          <w:rFonts w:eastAsia="Times New Roman"/>
          <w:color w:val="282828"/>
        </w:rPr>
      </w:pPr>
      <w:r w:rsidRPr="00D60B28">
        <w:rPr>
          <w:rFonts w:eastAsia="Times New Roman"/>
          <w:color w:val="282828"/>
        </w:rPr>
        <w:t xml:space="preserve">Samaritan’s Purse South Sudan </w:t>
      </w:r>
      <w:r w:rsidRPr="00D60B28">
        <w:rPr>
          <w:rFonts w:eastAsia="Times New Roman"/>
          <w:color w:val="282828"/>
          <w:lang w:val="en-GB"/>
        </w:rPr>
        <w:t>is not subject to VAT</w:t>
      </w:r>
      <w:r>
        <w:rPr>
          <w:rFonts w:eastAsia="Times New Roman"/>
          <w:color w:val="282828"/>
          <w:lang w:val="en-GB"/>
        </w:rPr>
        <w:t xml:space="preserve"> (All</w:t>
      </w:r>
      <w:r w:rsidRPr="00D60B28">
        <w:rPr>
          <w:rFonts w:eastAsia="Times New Roman"/>
          <w:color w:val="282828"/>
          <w:lang w:val="en-GB"/>
        </w:rPr>
        <w:t xml:space="preserve"> Quotations should be exclusive of VAT costs</w:t>
      </w:r>
      <w:r>
        <w:rPr>
          <w:rFonts w:eastAsia="Times New Roman"/>
          <w:color w:val="282828"/>
          <w:lang w:val="en-GB"/>
        </w:rPr>
        <w:t>)</w:t>
      </w:r>
    </w:p>
    <w:p w14:paraId="6C932648" w14:textId="77777777" w:rsidR="00D60B28" w:rsidRPr="00D60B28" w:rsidRDefault="00D60B28" w:rsidP="00D60B28">
      <w:pPr>
        <w:pStyle w:val="ListParagraph"/>
        <w:widowControl/>
        <w:numPr>
          <w:ilvl w:val="1"/>
          <w:numId w:val="15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Q</w:t>
      </w:r>
      <w:r w:rsidRPr="00D60B28">
        <w:rPr>
          <w:rFonts w:eastAsia="Times New Roman"/>
          <w:color w:val="282828"/>
          <w:lang w:val="en-GB"/>
        </w:rPr>
        <w:t>uotes must be stamped, signed and sent as a pdf/picture file</w:t>
      </w:r>
      <w:r w:rsidRPr="00FD375C">
        <w:t xml:space="preserve"> </w:t>
      </w:r>
      <w:r>
        <w:t>or printed and submitted in a sealed envelope with the reference number clearly written on the sealed envelope</w:t>
      </w:r>
    </w:p>
    <w:p w14:paraId="3C0AC94A" w14:textId="77777777" w:rsidR="00D60B28" w:rsidRPr="00D60B28" w:rsidRDefault="00D60B28" w:rsidP="00D60B28">
      <w:pPr>
        <w:pStyle w:val="ListParagraph"/>
        <w:widowControl/>
        <w:numPr>
          <w:ilvl w:val="1"/>
          <w:numId w:val="15"/>
        </w:numPr>
        <w:shd w:val="clear" w:color="auto" w:fill="FFFFFF"/>
        <w:rPr>
          <w:rFonts w:eastAsia="Times New Roman"/>
          <w:color w:val="282828"/>
        </w:rPr>
      </w:pPr>
      <w:r w:rsidRPr="00D60B28">
        <w:rPr>
          <w:rFonts w:eastAsia="Times New Roman"/>
          <w:color w:val="282828"/>
          <w:lang w:val="en-GB"/>
        </w:rPr>
        <w:t xml:space="preserve">Quotations that are received after the </w:t>
      </w:r>
      <w:r w:rsidRPr="00D60B28">
        <w:rPr>
          <w:rFonts w:eastAsia="Times New Roman"/>
          <w:color w:val="282828"/>
        </w:rPr>
        <w:t>Deadline Noted at the Top of RFQ</w:t>
      </w:r>
      <w:r>
        <w:rPr>
          <w:rFonts w:eastAsia="Times New Roman"/>
          <w:color w:val="282828"/>
          <w:lang w:val="en-GB"/>
        </w:rPr>
        <w:t xml:space="preserve"> will be excluded from consideration</w:t>
      </w:r>
    </w:p>
    <w:p w14:paraId="211EB7D1" w14:textId="1AADFBE7" w:rsidR="00D60B28" w:rsidRPr="00D60B28" w:rsidRDefault="00D60B28" w:rsidP="00D60B28">
      <w:pPr>
        <w:pStyle w:val="ListParagraph"/>
        <w:widowControl/>
        <w:numPr>
          <w:ilvl w:val="1"/>
          <w:numId w:val="15"/>
        </w:numPr>
        <w:shd w:val="clear" w:color="auto" w:fill="FFFFFF"/>
        <w:rPr>
          <w:rFonts w:eastAsia="Times New Roman"/>
          <w:color w:val="282828"/>
        </w:rPr>
      </w:pPr>
      <w:r w:rsidRPr="00D60B28">
        <w:rPr>
          <w:rFonts w:eastAsia="Times New Roman"/>
          <w:color w:val="282828"/>
        </w:rPr>
        <w:t xml:space="preserve">Samaritan’s Purse South Sudan has the right to exclude any Quote that doesn’t meet all of the </w:t>
      </w:r>
      <w:r>
        <w:rPr>
          <w:rFonts w:eastAsia="Times New Roman"/>
          <w:color w:val="282828"/>
        </w:rPr>
        <w:t xml:space="preserve">specifications outlined </w:t>
      </w:r>
      <w:r w:rsidRPr="00D60B28">
        <w:rPr>
          <w:rFonts w:eastAsia="Times New Roman"/>
          <w:color w:val="282828"/>
        </w:rPr>
        <w:t>above.</w:t>
      </w:r>
    </w:p>
    <w:p w14:paraId="3BA3C47C" w14:textId="06D10D6D" w:rsidR="00FE291C" w:rsidRPr="00F70465" w:rsidRDefault="00FE291C" w:rsidP="00FE291C">
      <w:pPr>
        <w:shd w:val="clear" w:color="auto" w:fill="FFFFFF"/>
        <w:ind w:left="360"/>
        <w:jc w:val="both"/>
        <w:rPr>
          <w:color w:val="282828"/>
        </w:rPr>
      </w:pPr>
      <w:r w:rsidRPr="00F70465">
        <w:rPr>
          <w:bCs/>
          <w:color w:val="282828"/>
          <w:lang w:val="en-GB"/>
        </w:rPr>
        <w:t> </w:t>
      </w:r>
    </w:p>
    <w:p w14:paraId="2F7EA057" w14:textId="77777777" w:rsidR="004A779F" w:rsidRDefault="004A779F" w:rsidP="004A779F">
      <w:pPr>
        <w:spacing w:before="100" w:beforeAutospacing="1" w:after="100" w:afterAutospacing="1"/>
        <w:contextualSpacing/>
        <w:jc w:val="both"/>
        <w:rPr>
          <w:b/>
          <w:color w:val="282828"/>
          <w:u w:val="single"/>
        </w:rPr>
      </w:pPr>
      <w:r w:rsidRPr="004A779F">
        <w:rPr>
          <w:b/>
          <w:color w:val="282828"/>
          <w:u w:val="single"/>
        </w:rPr>
        <w:t xml:space="preserve">Manner of Submission: </w:t>
      </w:r>
    </w:p>
    <w:p w14:paraId="27D9F0B7" w14:textId="77777777" w:rsidR="004A779F" w:rsidRPr="004A779F" w:rsidRDefault="004A779F" w:rsidP="004A779F">
      <w:pPr>
        <w:spacing w:before="100" w:beforeAutospacing="1" w:after="100" w:afterAutospacing="1"/>
        <w:contextualSpacing/>
        <w:jc w:val="both"/>
        <w:rPr>
          <w:b/>
          <w:color w:val="282828"/>
          <w:sz w:val="10"/>
          <w:szCs w:val="10"/>
          <w:u w:val="single"/>
        </w:rPr>
      </w:pPr>
    </w:p>
    <w:p w14:paraId="6EF45E6A" w14:textId="77777777" w:rsidR="004A779F" w:rsidRDefault="004A779F" w:rsidP="004A779F">
      <w:pPr>
        <w:contextualSpacing/>
        <w:jc w:val="both"/>
        <w:rPr>
          <w:color w:val="282828"/>
        </w:rPr>
      </w:pPr>
      <w:r w:rsidRPr="00F66D5B">
        <w:rPr>
          <w:color w:val="282828"/>
        </w:rPr>
        <w:t>If you are interested in bidding for this tender, please submi</w:t>
      </w:r>
      <w:r>
        <w:rPr>
          <w:color w:val="282828"/>
        </w:rPr>
        <w:t>t your competitive quotation via</w:t>
      </w:r>
    </w:p>
    <w:p w14:paraId="2FD702B8" w14:textId="77777777" w:rsidR="004A779F" w:rsidRPr="004A779F" w:rsidRDefault="004A779F" w:rsidP="004A779F">
      <w:pPr>
        <w:pStyle w:val="ListParagraph"/>
        <w:ind w:left="720"/>
        <w:contextualSpacing/>
        <w:jc w:val="both"/>
        <w:rPr>
          <w:rFonts w:eastAsia="Times New Roman"/>
          <w:b/>
          <w:bCs/>
          <w:i/>
          <w:iCs/>
          <w:color w:val="FF0000"/>
          <w:sz w:val="10"/>
          <w:szCs w:val="10"/>
          <w:lang w:val="en-GB"/>
        </w:rPr>
      </w:pPr>
    </w:p>
    <w:p w14:paraId="66900A35" w14:textId="77777777" w:rsidR="004A779F" w:rsidRPr="00820AA2" w:rsidRDefault="004A779F" w:rsidP="004A779F">
      <w:pPr>
        <w:pStyle w:val="ListParagraph"/>
        <w:numPr>
          <w:ilvl w:val="0"/>
          <w:numId w:val="15"/>
        </w:numPr>
        <w:contextualSpacing/>
        <w:jc w:val="both"/>
        <w:rPr>
          <w:rFonts w:eastAsia="Times New Roman"/>
          <w:b/>
          <w:bCs/>
          <w:i/>
          <w:iCs/>
          <w:color w:val="FF0000"/>
          <w:lang w:val="en-GB"/>
        </w:rPr>
      </w:pPr>
      <w:r w:rsidRPr="004A779F">
        <w:rPr>
          <w:i/>
          <w:color w:val="282828"/>
        </w:rPr>
        <w:t>Email</w:t>
      </w:r>
      <w:r>
        <w:rPr>
          <w:color w:val="282828"/>
        </w:rPr>
        <w:t xml:space="preserve"> to: </w:t>
      </w:r>
      <w:r w:rsidRPr="004A779F">
        <w:rPr>
          <w:b/>
          <w:color w:val="FF0000"/>
          <w:sz w:val="28"/>
          <w:szCs w:val="28"/>
          <w:u w:val="single"/>
        </w:rPr>
        <w:t>ssrfq@Samaritan.org</w:t>
      </w:r>
      <w:r w:rsidRPr="00820AA2">
        <w:rPr>
          <w:color w:val="282828"/>
        </w:rPr>
        <w:t> with subject line</w:t>
      </w:r>
      <w:r w:rsidRPr="00820AA2">
        <w:rPr>
          <w:rFonts w:eastAsia="Times New Roman"/>
          <w:color w:val="1F4E79"/>
          <w:lang w:val="en-GB"/>
        </w:rPr>
        <w:t xml:space="preserve"> </w:t>
      </w:r>
      <w:r w:rsidRPr="006D0867">
        <w:rPr>
          <w:rFonts w:eastAsia="Times New Roman"/>
          <w:b/>
          <w:bCs/>
          <w:i/>
          <w:iCs/>
          <w:color w:val="FF0000"/>
          <w:sz w:val="28"/>
          <w:u w:val="single"/>
        </w:rPr>
        <w:t>LPR10-20-005JBA-T1-2020 FFE Materials</w:t>
      </w:r>
      <w:r w:rsidRPr="00DE40B1">
        <w:rPr>
          <w:rFonts w:eastAsia="Times New Roman"/>
          <w:b/>
          <w:bCs/>
          <w:i/>
          <w:iCs/>
          <w:color w:val="FF0000"/>
          <w:lang w:val="en-GB"/>
        </w:rPr>
        <w:t>.</w:t>
      </w:r>
    </w:p>
    <w:p w14:paraId="30467843" w14:textId="2195D3A9" w:rsidR="00CA2608" w:rsidRDefault="004A779F" w:rsidP="00CA2608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eastAsia="Times New Roman"/>
          <w:b/>
          <w:bCs/>
          <w:i/>
          <w:iCs/>
          <w:color w:val="FF0000"/>
          <w:lang w:val="en-GB"/>
        </w:rPr>
      </w:pPr>
      <w:r>
        <w:rPr>
          <w:color w:val="282828"/>
        </w:rPr>
        <w:t xml:space="preserve">Or by </w:t>
      </w:r>
      <w:r w:rsidRPr="004A779F">
        <w:rPr>
          <w:i/>
          <w:color w:val="282828"/>
        </w:rPr>
        <w:t>Hand delivery</w:t>
      </w:r>
      <w:r w:rsidRPr="00820AA2">
        <w:rPr>
          <w:color w:val="282828"/>
        </w:rPr>
        <w:t xml:space="preserve"> to Samaritan’s Purse Juba office in sealed enveloped clearly marked:</w:t>
      </w:r>
      <w:r w:rsidRPr="00820AA2">
        <w:rPr>
          <w:color w:val="1F4E79"/>
          <w:lang w:val="en-GB"/>
        </w:rPr>
        <w:t xml:space="preserve"> </w:t>
      </w:r>
      <w:r>
        <w:rPr>
          <w:rFonts w:eastAsia="Times New Roman"/>
          <w:b/>
          <w:bCs/>
          <w:i/>
          <w:iCs/>
          <w:color w:val="FF0000"/>
          <w:u w:val="single"/>
        </w:rPr>
        <w:t>LPR10</w:t>
      </w:r>
      <w:r w:rsidRPr="0055169D">
        <w:rPr>
          <w:rFonts w:eastAsia="Times New Roman"/>
          <w:b/>
          <w:bCs/>
          <w:i/>
          <w:iCs/>
          <w:color w:val="FF0000"/>
          <w:u w:val="single"/>
        </w:rPr>
        <w:t>-20-005JBA-T1-2020 FFE Materials</w:t>
      </w:r>
      <w:r>
        <w:rPr>
          <w:rFonts w:eastAsia="Times New Roman"/>
          <w:b/>
          <w:bCs/>
          <w:i/>
          <w:iCs/>
          <w:color w:val="FF0000"/>
          <w:lang w:val="en-GB"/>
        </w:rPr>
        <w:t xml:space="preserve"> </w:t>
      </w:r>
    </w:p>
    <w:p w14:paraId="1654D337" w14:textId="061C22B4" w:rsidR="00CA2608" w:rsidRPr="00CA2608" w:rsidRDefault="00CA2608" w:rsidP="00CA2608">
      <w:pPr>
        <w:contextualSpacing/>
        <w:rPr>
          <w:rFonts w:ascii="Calibri" w:hAnsi="Calibri" w:cs="Calibri"/>
          <w:b/>
          <w:lang w:val="en-GB"/>
        </w:rPr>
      </w:pPr>
      <w:r w:rsidRPr="00CA2608">
        <w:rPr>
          <w:rFonts w:ascii="Calibri" w:hAnsi="Calibri" w:cs="Calibri"/>
          <w:b/>
          <w:lang w:val="en-GB"/>
        </w:rPr>
        <w:t>Samaritan’s Purse Juba Office</w:t>
      </w:r>
    </w:p>
    <w:p w14:paraId="4F37A15F" w14:textId="77777777" w:rsidR="00CA2608" w:rsidRPr="00CA2608" w:rsidRDefault="00CA2608" w:rsidP="00CA2608">
      <w:pPr>
        <w:rPr>
          <w:rFonts w:ascii="Calibri" w:hAnsi="Calibri" w:cs="Calibri"/>
          <w:lang w:val="en-GB"/>
        </w:rPr>
      </w:pPr>
      <w:r w:rsidRPr="00CA2608">
        <w:rPr>
          <w:rFonts w:ascii="Calibri" w:hAnsi="Calibri" w:cs="Calibri"/>
          <w:lang w:val="en-GB"/>
        </w:rPr>
        <w:t xml:space="preserve">Juba, South Sudan, Hai Cinema next to </w:t>
      </w:r>
    </w:p>
    <w:p w14:paraId="69023FC2" w14:textId="47A7597E" w:rsidR="00CA2608" w:rsidRDefault="00CA2608" w:rsidP="00CA2608">
      <w:pPr>
        <w:rPr>
          <w:rFonts w:ascii="Calibri" w:hAnsi="Calibri" w:cs="Calibri"/>
          <w:lang w:val="en-GB"/>
        </w:rPr>
      </w:pPr>
      <w:r w:rsidRPr="00CA2608">
        <w:rPr>
          <w:rFonts w:ascii="Calibri" w:hAnsi="Calibri" w:cs="Calibri"/>
          <w:lang w:val="en-GB"/>
        </w:rPr>
        <w:t xml:space="preserve">Quality Hotel, Old Juba Town Road. </w:t>
      </w:r>
    </w:p>
    <w:p w14:paraId="7A2123F1" w14:textId="77777777" w:rsidR="00CA2608" w:rsidRPr="00CA2608" w:rsidRDefault="00CA2608" w:rsidP="00CA2608">
      <w:pPr>
        <w:contextualSpacing/>
        <w:rPr>
          <w:rFonts w:ascii="Calibri" w:hAnsi="Calibri" w:cs="Calibri"/>
          <w:lang w:val="en-GB"/>
        </w:rPr>
      </w:pPr>
    </w:p>
    <w:p w14:paraId="609DF0D3" w14:textId="56C1EF32" w:rsidR="004A779F" w:rsidRPr="00E42EE4" w:rsidRDefault="00EF6910" w:rsidP="00CA2608">
      <w:pPr>
        <w:spacing w:before="100" w:beforeAutospacing="1" w:after="100" w:afterAutospacing="1"/>
        <w:contextualSpacing/>
      </w:pPr>
      <w:r>
        <w:rPr>
          <w:lang w:val="en-GB"/>
        </w:rPr>
        <w:t>(</w:t>
      </w:r>
      <w:r w:rsidR="004A779F" w:rsidRPr="00EF6910">
        <w:rPr>
          <w:i/>
          <w:lang w:val="en-GB"/>
        </w:rPr>
        <w:t>I</w:t>
      </w:r>
      <w:r w:rsidR="004A779F" w:rsidRPr="00EF6910">
        <w:rPr>
          <w:i/>
        </w:rPr>
        <w:t>f the correct reference number is not included in the subject line of the email or on the envelope the quote will be subjected to rejection.</w:t>
      </w:r>
      <w:r w:rsidRPr="00EF6910">
        <w:rPr>
          <w:i/>
        </w:rPr>
        <w:t xml:space="preserve"> </w:t>
      </w:r>
      <w:r w:rsidR="004A779F" w:rsidRPr="00EF6910">
        <w:rPr>
          <w:i/>
        </w:rPr>
        <w:t>Do NOT copy anyone when submitting your bid</w:t>
      </w:r>
      <w:r w:rsidRPr="00EF6910">
        <w:rPr>
          <w:i/>
        </w:rPr>
        <w:t>.</w:t>
      </w:r>
      <w:r>
        <w:t>)</w:t>
      </w:r>
    </w:p>
    <w:p w14:paraId="2EBA53E9" w14:textId="77777777" w:rsidR="008A430B" w:rsidRDefault="008A430B" w:rsidP="004A779F">
      <w:pPr>
        <w:shd w:val="clear" w:color="auto" w:fill="FFFFFF"/>
        <w:jc w:val="both"/>
        <w:rPr>
          <w:color w:val="282828"/>
        </w:rPr>
      </w:pPr>
    </w:p>
    <w:p w14:paraId="262CA7F8" w14:textId="6B797CEC" w:rsidR="004A779F" w:rsidRPr="00A672AA" w:rsidRDefault="004A779F" w:rsidP="004A779F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Photographs of the quoted items would be appreciated if attached with your quote.</w:t>
      </w:r>
    </w:p>
    <w:p w14:paraId="14B59DA5" w14:textId="71DE42A2" w:rsidR="00FE291C" w:rsidRDefault="00FE291C" w:rsidP="008B3ADC">
      <w:pPr>
        <w:shd w:val="clear" w:color="auto" w:fill="FFFFFF"/>
        <w:rPr>
          <w:b/>
          <w:bCs/>
          <w:color w:val="282828"/>
          <w:sz w:val="24"/>
          <w:szCs w:val="24"/>
          <w:u w:val="double"/>
          <w:lang w:val="en-GB"/>
        </w:rPr>
      </w:pPr>
    </w:p>
    <w:p w14:paraId="6E0FCEA3" w14:textId="1FA5875D" w:rsidR="00F66D5B" w:rsidRDefault="00F66D5B" w:rsidP="00D60B28">
      <w:pPr>
        <w:widowControl/>
        <w:shd w:val="clear" w:color="auto" w:fill="FFFFFF"/>
        <w:rPr>
          <w:rFonts w:eastAsia="Times New Roman"/>
          <w:color w:val="282828"/>
        </w:rPr>
      </w:pPr>
    </w:p>
    <w:p w14:paraId="5B880CDA" w14:textId="77777777" w:rsidR="008A430B" w:rsidRDefault="008A430B" w:rsidP="00F66D5B">
      <w:pPr>
        <w:shd w:val="clear" w:color="auto" w:fill="FFFFFF"/>
        <w:rPr>
          <w:b/>
          <w:bCs/>
          <w:color w:val="282828"/>
          <w:sz w:val="24"/>
          <w:szCs w:val="24"/>
          <w:u w:val="single"/>
          <w:lang w:val="en-GB"/>
        </w:rPr>
      </w:pPr>
    </w:p>
    <w:p w14:paraId="7F0E676C" w14:textId="77777777" w:rsidR="008A430B" w:rsidRDefault="008A430B" w:rsidP="00F66D5B">
      <w:pPr>
        <w:shd w:val="clear" w:color="auto" w:fill="FFFFFF"/>
        <w:rPr>
          <w:b/>
          <w:bCs/>
          <w:color w:val="282828"/>
          <w:sz w:val="24"/>
          <w:szCs w:val="24"/>
          <w:u w:val="single"/>
          <w:lang w:val="en-GB"/>
        </w:rPr>
      </w:pPr>
    </w:p>
    <w:p w14:paraId="0481E9AA" w14:textId="77777777" w:rsidR="008A430B" w:rsidRDefault="008A430B" w:rsidP="00F66D5B">
      <w:pPr>
        <w:shd w:val="clear" w:color="auto" w:fill="FFFFFF"/>
        <w:rPr>
          <w:b/>
          <w:bCs/>
          <w:color w:val="282828"/>
          <w:sz w:val="24"/>
          <w:szCs w:val="24"/>
          <w:u w:val="single"/>
          <w:lang w:val="en-GB"/>
        </w:rPr>
      </w:pPr>
    </w:p>
    <w:p w14:paraId="6F395BDA" w14:textId="77777777" w:rsidR="008A430B" w:rsidRDefault="008A430B" w:rsidP="00F66D5B">
      <w:pPr>
        <w:shd w:val="clear" w:color="auto" w:fill="FFFFFF"/>
        <w:rPr>
          <w:b/>
          <w:bCs/>
          <w:color w:val="282828"/>
          <w:sz w:val="24"/>
          <w:szCs w:val="24"/>
          <w:u w:val="single"/>
          <w:lang w:val="en-GB"/>
        </w:rPr>
      </w:pPr>
    </w:p>
    <w:p w14:paraId="4A1DB72D" w14:textId="3D31D3F5" w:rsidR="00F66D5B" w:rsidRDefault="00F66D5B" w:rsidP="00F66D5B">
      <w:pPr>
        <w:shd w:val="clear" w:color="auto" w:fill="FFFFFF"/>
        <w:rPr>
          <w:b/>
          <w:bCs/>
          <w:color w:val="282828"/>
          <w:sz w:val="24"/>
          <w:szCs w:val="24"/>
          <w:u w:val="single"/>
          <w:lang w:val="en-GB"/>
        </w:rPr>
      </w:pPr>
      <w:r>
        <w:rPr>
          <w:b/>
          <w:bCs/>
          <w:color w:val="282828"/>
          <w:sz w:val="24"/>
          <w:szCs w:val="24"/>
          <w:u w:val="single"/>
          <w:lang w:val="en-GB"/>
        </w:rPr>
        <w:lastRenderedPageBreak/>
        <w:t>TERMS AND CONDITIONS:</w:t>
      </w:r>
    </w:p>
    <w:p w14:paraId="71091CC6" w14:textId="77777777" w:rsidR="00F66D5B" w:rsidRDefault="00F66D5B" w:rsidP="00F66D5B">
      <w:pPr>
        <w:shd w:val="clear" w:color="auto" w:fill="FFFFFF"/>
        <w:rPr>
          <w:b/>
          <w:bCs/>
          <w:color w:val="282828"/>
          <w:sz w:val="24"/>
          <w:szCs w:val="24"/>
          <w:u w:val="single"/>
          <w:lang w:val="en-GB"/>
        </w:rPr>
      </w:pPr>
    </w:p>
    <w:p w14:paraId="05A1D98F" w14:textId="77777777" w:rsidR="00F66D5B" w:rsidRDefault="00F66D5B" w:rsidP="00F66D5B">
      <w:pPr>
        <w:widowControl/>
        <w:numPr>
          <w:ilvl w:val="0"/>
          <w:numId w:val="12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</w:t>
      </w:r>
      <w:r>
        <w:rPr>
          <w:rFonts w:eastAsia="Times New Roman"/>
          <w:color w:val="282828"/>
        </w:rPr>
        <w:t>accepts no responsibility and is under no obligation to reimburse applicants for the costs associated with preparation of their applications.</w:t>
      </w:r>
    </w:p>
    <w:p w14:paraId="2D23FFB8" w14:textId="77777777" w:rsidR="00F66D5B" w:rsidRDefault="00F66D5B" w:rsidP="00F66D5B">
      <w:pPr>
        <w:widowControl/>
        <w:numPr>
          <w:ilvl w:val="0"/>
          <w:numId w:val="12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</w:t>
      </w:r>
      <w:r>
        <w:rPr>
          <w:rFonts w:eastAsia="Times New Roman"/>
          <w:color w:val="282828"/>
        </w:rPr>
        <w:t>reserves the right to award the most qualified service provider (contractor) regardless of the lowest price submitted.</w:t>
      </w:r>
    </w:p>
    <w:p w14:paraId="5915F53B" w14:textId="77777777" w:rsidR="00F66D5B" w:rsidRDefault="00F66D5B" w:rsidP="00F66D5B">
      <w:pPr>
        <w:widowControl/>
        <w:numPr>
          <w:ilvl w:val="0"/>
          <w:numId w:val="12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</w:rPr>
        <w:t xml:space="preserve">Payment is upon delivery and after preliminary verification of the services/items specified above. </w:t>
      </w:r>
    </w:p>
    <w:p w14:paraId="3A6DCBE6" w14:textId="77777777" w:rsidR="00F66D5B" w:rsidRDefault="00F66D5B" w:rsidP="00F66D5B">
      <w:pPr>
        <w:widowControl/>
        <w:numPr>
          <w:ilvl w:val="0"/>
          <w:numId w:val="12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</w:t>
      </w:r>
      <w:r>
        <w:rPr>
          <w:rFonts w:eastAsia="Times New Roman"/>
          <w:color w:val="282828"/>
        </w:rPr>
        <w:t>reserves the right to award to more than one bidder or to reject all applicants and cancel the solicitation at any time.</w:t>
      </w:r>
    </w:p>
    <w:p w14:paraId="21340CE0" w14:textId="77777777" w:rsidR="00F66D5B" w:rsidRDefault="00F66D5B" w:rsidP="00F66D5B"/>
    <w:p w14:paraId="3C97F7ED" w14:textId="77777777" w:rsidR="006D0867" w:rsidRDefault="006D0867" w:rsidP="00F66D5B">
      <w:pPr>
        <w:shd w:val="clear" w:color="auto" w:fill="FFFFFF"/>
        <w:jc w:val="both"/>
        <w:rPr>
          <w:b/>
          <w:bCs/>
          <w:color w:val="FF0000"/>
          <w:u w:val="single"/>
        </w:rPr>
      </w:pPr>
    </w:p>
    <w:p w14:paraId="33D5880C" w14:textId="67D96B3F" w:rsidR="006D0867" w:rsidRPr="006D0867" w:rsidRDefault="006D0867" w:rsidP="00F66D5B">
      <w:pPr>
        <w:shd w:val="clear" w:color="auto" w:fill="FFFFFF"/>
        <w:jc w:val="both"/>
        <w:rPr>
          <w:b/>
          <w:bCs/>
          <w:color w:val="000000" w:themeColor="text1"/>
        </w:rPr>
      </w:pPr>
      <w:r w:rsidRPr="006D0867">
        <w:rPr>
          <w:b/>
          <w:bCs/>
          <w:color w:val="000000" w:themeColor="text1"/>
        </w:rPr>
        <w:t xml:space="preserve">Questions &amp; Clarifications: </w:t>
      </w:r>
    </w:p>
    <w:p w14:paraId="69714AD9" w14:textId="77777777" w:rsidR="006D0867" w:rsidRDefault="006D0867" w:rsidP="00F66D5B">
      <w:pPr>
        <w:shd w:val="clear" w:color="auto" w:fill="FFFFFF"/>
        <w:jc w:val="both"/>
        <w:rPr>
          <w:b/>
          <w:bCs/>
          <w:color w:val="FF0000"/>
          <w:u w:val="single"/>
        </w:rPr>
      </w:pPr>
    </w:p>
    <w:p w14:paraId="250B4992" w14:textId="77777777" w:rsidR="006D0867" w:rsidRDefault="006D0867" w:rsidP="006D0867">
      <w:r>
        <w:rPr>
          <w:color w:val="1F4E79"/>
        </w:rPr>
        <w:t xml:space="preserve">If you have any questions or need further clarifications on this RFQ, please email: </w:t>
      </w:r>
      <w:r w:rsidRPr="00F75FC2">
        <w:rPr>
          <w:rStyle w:val="Hyperlink"/>
        </w:rPr>
        <w:t>(JJankok@samaritan.org)</w:t>
      </w:r>
      <w:r w:rsidRPr="00F75FC2">
        <w:rPr>
          <w:rStyle w:val="Hyperlink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color w:val="1F4E79"/>
        </w:rPr>
        <w:t xml:space="preserve">copying </w:t>
      </w:r>
      <w:r>
        <w:rPr>
          <w:b/>
          <w:color w:val="FF0000"/>
          <w:u w:val="single"/>
        </w:rPr>
        <w:t>ssrfq@Samaritan.org</w:t>
      </w:r>
      <w:r w:rsidRPr="00820AA2">
        <w:rPr>
          <w:color w:val="282828"/>
        </w:rPr>
        <w:t> </w:t>
      </w:r>
      <w:r>
        <w:rPr>
          <w:color w:val="1F4E79"/>
        </w:rPr>
        <w:t xml:space="preserve">and </w:t>
      </w:r>
      <w:r w:rsidRPr="00F75FC2">
        <w:rPr>
          <w:rStyle w:val="Hyperlink"/>
        </w:rPr>
        <w:t>&lt;IMakwangudze@samaritan.org&gt;</w:t>
      </w:r>
    </w:p>
    <w:p w14:paraId="5CBD1A8A" w14:textId="77777777" w:rsidR="006D0867" w:rsidRDefault="006D0867" w:rsidP="00F66D5B">
      <w:pPr>
        <w:shd w:val="clear" w:color="auto" w:fill="FFFFFF"/>
        <w:jc w:val="both"/>
        <w:rPr>
          <w:b/>
          <w:bCs/>
          <w:color w:val="FF0000"/>
          <w:u w:val="single"/>
        </w:rPr>
      </w:pPr>
    </w:p>
    <w:p w14:paraId="45519D65" w14:textId="694BA7D0" w:rsidR="006D0867" w:rsidRPr="008A430B" w:rsidRDefault="008A430B" w:rsidP="00F66D5B">
      <w:pPr>
        <w:shd w:val="clear" w:color="auto" w:fill="FFFFFF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_____________________________________________________________</w:t>
      </w:r>
    </w:p>
    <w:p w14:paraId="0E32F188" w14:textId="25800EF3" w:rsidR="006D0867" w:rsidRDefault="006D0867" w:rsidP="00F66D5B">
      <w:pPr>
        <w:shd w:val="clear" w:color="auto" w:fill="FFFFFF"/>
        <w:jc w:val="both"/>
        <w:rPr>
          <w:b/>
          <w:bCs/>
          <w:color w:val="FF0000"/>
          <w:u w:val="single"/>
        </w:rPr>
      </w:pPr>
    </w:p>
    <w:p w14:paraId="64DEAA71" w14:textId="449B204D" w:rsidR="00F66D5B" w:rsidRDefault="00F66D5B" w:rsidP="00F66D5B">
      <w:pPr>
        <w:shd w:val="clear" w:color="auto" w:fill="FFFFFF"/>
        <w:jc w:val="both"/>
        <w:rPr>
          <w:color w:val="FF0000"/>
        </w:rPr>
      </w:pPr>
      <w:r>
        <w:rPr>
          <w:b/>
          <w:bCs/>
          <w:color w:val="FF0000"/>
          <w:u w:val="single"/>
        </w:rPr>
        <w:t xml:space="preserve">Quotations </w:t>
      </w:r>
      <w:r>
        <w:rPr>
          <w:b/>
          <w:bCs/>
          <w:color w:val="FF0000"/>
          <w:u w:val="single"/>
          <w:lang w:val="en-GB"/>
        </w:rPr>
        <w:t>will be REJECTED if:</w:t>
      </w:r>
      <w:r>
        <w:rPr>
          <w:color w:val="FF0000"/>
          <w:lang w:val="en-GB"/>
        </w:rPr>
        <w:t xml:space="preserve"> </w:t>
      </w:r>
    </w:p>
    <w:p w14:paraId="4D3D8C50" w14:textId="77777777" w:rsidR="00F66D5B" w:rsidRDefault="00F66D5B" w:rsidP="00F66D5B">
      <w:pPr>
        <w:widowControl/>
        <w:numPr>
          <w:ilvl w:val="2"/>
          <w:numId w:val="13"/>
        </w:numPr>
        <w:shd w:val="clear" w:color="auto" w:fill="FFFFFF"/>
        <w:jc w:val="both"/>
        <w:rPr>
          <w:rFonts w:eastAsia="Times New Roman"/>
          <w:color w:val="FF0000"/>
        </w:rPr>
      </w:pPr>
      <w:r>
        <w:rPr>
          <w:rFonts w:eastAsia="Times New Roman"/>
          <w:b/>
          <w:bCs/>
          <w:color w:val="FF0000"/>
          <w:lang w:val="en-GB"/>
        </w:rPr>
        <w:t>Submitted separately to any other party.</w:t>
      </w:r>
    </w:p>
    <w:p w14:paraId="4D3CBC0B" w14:textId="77777777" w:rsidR="00F66D5B" w:rsidRDefault="00F66D5B" w:rsidP="00F66D5B">
      <w:pPr>
        <w:widowControl/>
        <w:numPr>
          <w:ilvl w:val="2"/>
          <w:numId w:val="13"/>
        </w:numPr>
        <w:shd w:val="clear" w:color="auto" w:fill="FFFFFF"/>
        <w:jc w:val="both"/>
        <w:rPr>
          <w:rFonts w:eastAsia="Times New Roman"/>
          <w:color w:val="FF0000"/>
        </w:rPr>
      </w:pPr>
      <w:r>
        <w:rPr>
          <w:rFonts w:eastAsia="Times New Roman"/>
          <w:b/>
          <w:bCs/>
          <w:color w:val="FF0000"/>
          <w:lang w:val="en-GB"/>
        </w:rPr>
        <w:t>Any coercive behaviour is suspected.</w:t>
      </w:r>
    </w:p>
    <w:p w14:paraId="2E06C9D0" w14:textId="77777777" w:rsidR="00F66D5B" w:rsidRDefault="00F66D5B" w:rsidP="00F66D5B">
      <w:pPr>
        <w:shd w:val="clear" w:color="auto" w:fill="FFFFFF"/>
        <w:jc w:val="both"/>
      </w:pPr>
      <w:r>
        <w:rPr>
          <w:b/>
          <w:bCs/>
          <w:lang w:val="en-GB"/>
        </w:rPr>
        <w:t> </w:t>
      </w:r>
    </w:p>
    <w:p w14:paraId="4750346A" w14:textId="76A7DBDA" w:rsidR="006D0867" w:rsidRDefault="00BB4388" w:rsidP="006D0867">
      <w:pPr>
        <w:shd w:val="clear" w:color="auto" w:fill="FFFFFF"/>
        <w:jc w:val="center"/>
        <w:rPr>
          <w:b/>
          <w:bCs/>
          <w:color w:val="1F4E79"/>
          <w:lang w:val="en-GB"/>
        </w:rPr>
      </w:pPr>
      <w:r>
        <w:rPr>
          <w:b/>
          <w:bCs/>
          <w:color w:val="1F4E79"/>
          <w:lang w:val="en-GB"/>
        </w:rPr>
        <w:t xml:space="preserve">All bids are received directly by the Head of the department.  It is not possible to influence the decision or outcome.  No individual or group can influence decision making. </w:t>
      </w:r>
    </w:p>
    <w:p w14:paraId="1EE46ADA" w14:textId="77777777" w:rsidR="00F66D5B" w:rsidRDefault="00F66D5B" w:rsidP="00F66D5B">
      <w:pPr>
        <w:shd w:val="clear" w:color="auto" w:fill="FFFFFF"/>
        <w:jc w:val="center"/>
        <w:rPr>
          <w:b/>
          <w:bCs/>
          <w:color w:val="1F4E79"/>
          <w:lang w:val="en-GB"/>
        </w:rPr>
      </w:pPr>
    </w:p>
    <w:p w14:paraId="32AD1B72" w14:textId="77777777" w:rsidR="00F66D5B" w:rsidRDefault="00F66D5B" w:rsidP="00F66D5B">
      <w:pPr>
        <w:rPr>
          <w:b/>
          <w:bCs/>
          <w:color w:val="1F4E79"/>
          <w:lang w:val="en-GB"/>
        </w:rPr>
      </w:pPr>
    </w:p>
    <w:p w14:paraId="23188BFA" w14:textId="77777777" w:rsidR="00F66D5B" w:rsidRPr="00CD2359" w:rsidRDefault="00F66D5B" w:rsidP="00F66D5B">
      <w:pPr>
        <w:widowControl/>
        <w:shd w:val="clear" w:color="auto" w:fill="FFFFFF"/>
        <w:ind w:left="360"/>
        <w:rPr>
          <w:rFonts w:eastAsia="Times New Roman"/>
          <w:color w:val="282828"/>
        </w:rPr>
      </w:pPr>
    </w:p>
    <w:p w14:paraId="0F8EA473" w14:textId="308027FB" w:rsidR="0091421E" w:rsidRPr="00CD2359" w:rsidRDefault="0091421E">
      <w:pPr>
        <w:rPr>
          <w:rFonts w:ascii="Times New Roman" w:eastAsia="Times New Roman" w:hAnsi="Times New Roman" w:cs="Times New Roman"/>
          <w:color w:val="FF0000"/>
          <w:sz w:val="29"/>
          <w:szCs w:val="29"/>
        </w:rPr>
        <w:sectPr w:rsidR="0091421E" w:rsidRPr="00CD2359" w:rsidSect="00CD2359">
          <w:footerReference w:type="default" r:id="rId9"/>
          <w:type w:val="continuous"/>
          <w:pgSz w:w="11910" w:h="16840"/>
          <w:pgMar w:top="720" w:right="720" w:bottom="720" w:left="720" w:header="720" w:footer="1185" w:gutter="0"/>
          <w:cols w:space="720"/>
          <w:docGrid w:linePitch="299"/>
        </w:sectPr>
      </w:pPr>
    </w:p>
    <w:p w14:paraId="6E4777B6" w14:textId="77777777" w:rsidR="00735D70" w:rsidRPr="00CD2359" w:rsidRDefault="00735D70" w:rsidP="005B39B0">
      <w:pPr>
        <w:pStyle w:val="BodyText"/>
        <w:spacing w:before="23" w:line="258" w:lineRule="exact"/>
        <w:ind w:left="0"/>
        <w:rPr>
          <w:rFonts w:cs="FrankRuehl"/>
          <w:color w:val="FF0000"/>
        </w:rPr>
      </w:pPr>
    </w:p>
    <w:sectPr w:rsidR="00735D70" w:rsidRPr="00CD2359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C183" w14:textId="77777777" w:rsidR="00C87CC8" w:rsidRDefault="00C87CC8" w:rsidP="00CD2359">
      <w:r>
        <w:separator/>
      </w:r>
    </w:p>
  </w:endnote>
  <w:endnote w:type="continuationSeparator" w:id="0">
    <w:p w14:paraId="1583487B" w14:textId="77777777" w:rsidR="00C87CC8" w:rsidRDefault="00C87CC8" w:rsidP="00C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35A" w14:textId="77777777" w:rsidR="00EF6910" w:rsidRDefault="00EF6910">
    <w:pPr>
      <w:pStyle w:val="Footer"/>
    </w:pPr>
    <w:r>
      <w:rPr>
        <w:rFonts w:cs="FrankRueh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7319A" wp14:editId="06E6E772">
              <wp:simplePos x="0" y="0"/>
              <wp:positionH relativeFrom="margin">
                <wp:posOffset>0</wp:posOffset>
              </wp:positionH>
              <wp:positionV relativeFrom="paragraph">
                <wp:posOffset>154940</wp:posOffset>
              </wp:positionV>
              <wp:extent cx="1200150" cy="7810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94DD37" w14:textId="77777777" w:rsidR="00EF6910" w:rsidRPr="00F85EA9" w:rsidRDefault="00EF6910" w:rsidP="00F85EA9">
                          <w:pPr>
                            <w:pStyle w:val="BodyText"/>
                            <w:spacing w:before="61" w:line="240" w:lineRule="exact"/>
                            <w:ind w:left="0"/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</w:pP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Hai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spacing w:val="5"/>
                              <w:w w:val="75"/>
                            </w:rPr>
                            <w:t xml:space="preserve"> 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Cinema</w:t>
                          </w:r>
                          <w:r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br/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next to Quality Hotel</w:t>
                          </w:r>
                          <w:r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 xml:space="preserve"> 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Juba, South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spacing w:val="-19"/>
                              <w:w w:val="75"/>
                            </w:rPr>
                            <w:t xml:space="preserve"> 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Sudan</w:t>
                          </w:r>
                        </w:p>
                        <w:p w14:paraId="3CF78144" w14:textId="77777777" w:rsidR="00EF6910" w:rsidRDefault="00EF6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731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2.2pt;width:94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" filled="f" stroked="f">
              <v:textbox>
                <w:txbxContent>
                  <w:p w14:paraId="6F94DD37" w14:textId="77777777" w:rsidR="00EF6910" w:rsidRPr="00F85EA9" w:rsidRDefault="00EF6910" w:rsidP="00F85EA9">
                    <w:pPr>
                      <w:pStyle w:val="BodyText"/>
                      <w:spacing w:before="61" w:line="240" w:lineRule="exact"/>
                      <w:ind w:left="0"/>
                      <w:rPr>
                        <w:rFonts w:cs="FrankRuehl"/>
                        <w:color w:val="FFFFFF" w:themeColor="background1"/>
                        <w:w w:val="75"/>
                      </w:rPr>
                    </w:pP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Hai</w:t>
                    </w:r>
                    <w:r w:rsidRPr="00F85EA9">
                      <w:rPr>
                        <w:rFonts w:cs="FrankRuehl"/>
                        <w:color w:val="FFFFFF" w:themeColor="background1"/>
                        <w:spacing w:val="5"/>
                        <w:w w:val="75"/>
                      </w:rPr>
                      <w:t xml:space="preserve"> </w:t>
                    </w: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Cinema</w:t>
                    </w:r>
                    <w:r>
                      <w:rPr>
                        <w:rFonts w:cs="FrankRuehl"/>
                        <w:color w:val="FFFFFF" w:themeColor="background1"/>
                        <w:w w:val="75"/>
                      </w:rPr>
                      <w:br/>
                    </w: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next to Quality Hotel</w:t>
                    </w:r>
                    <w:r>
                      <w:rPr>
                        <w:rFonts w:cs="FrankRuehl"/>
                        <w:color w:val="FFFFFF" w:themeColor="background1"/>
                        <w:w w:val="75"/>
                      </w:rPr>
                      <w:t xml:space="preserve"> </w:t>
                    </w: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Juba, South</w:t>
                    </w:r>
                    <w:r w:rsidRPr="00F85EA9">
                      <w:rPr>
                        <w:rFonts w:cs="FrankRuehl"/>
                        <w:color w:val="FFFFFF" w:themeColor="background1"/>
                        <w:spacing w:val="-19"/>
                        <w:w w:val="75"/>
                      </w:rPr>
                      <w:t xml:space="preserve"> </w:t>
                    </w: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Sudan</w:t>
                    </w:r>
                  </w:p>
                  <w:p w14:paraId="3CF78144" w14:textId="77777777" w:rsidR="00EF6910" w:rsidRDefault="00EF6910"/>
                </w:txbxContent>
              </v:textbox>
              <w10:wrap anchorx="margin"/>
            </v:shape>
          </w:pict>
        </mc:Fallback>
      </mc:AlternateContent>
    </w:r>
    <w:r>
      <w:rPr>
        <w:rFonts w:cs="FrankRueh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49B5B0" wp14:editId="1DCC0066">
              <wp:simplePos x="0" y="0"/>
              <wp:positionH relativeFrom="column">
                <wp:posOffset>5019675</wp:posOffset>
              </wp:positionH>
              <wp:positionV relativeFrom="paragraph">
                <wp:posOffset>316865</wp:posOffset>
              </wp:positionV>
              <wp:extent cx="1885950" cy="3619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51B66A" w14:textId="77777777" w:rsidR="00EF6910" w:rsidRPr="00F85EA9" w:rsidRDefault="00EF6910" w:rsidP="00F85EA9">
                          <w:pPr>
                            <w:spacing w:before="30" w:line="258" w:lineRule="exact"/>
                            <w:jc w:val="center"/>
                            <w:rPr>
                              <w:rFonts w:ascii="Times New Roman" w:eastAsia="Times New Roman" w:hAnsi="Times New Roman" w:cs="FrankRuehl"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</w:pPr>
                          <w:r w:rsidRPr="00F85EA9">
                            <w:rPr>
                              <w:rFonts w:ascii="Times New Roman" w:eastAsia="Times New Roman" w:hAnsi="Times New Roman" w:cs="FrankRuehl"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www.samaritanspurse.org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49B5B0" id="Text Box 10" o:spid="_x0000_s1027" type="#_x0000_t202" style="position:absolute;margin-left:395.25pt;margin-top:24.95pt;width:148.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" filled="f" stroked="f">
              <v:textbox>
                <w:txbxContent>
                  <w:p w14:paraId="3251B66A" w14:textId="77777777" w:rsidR="00EF6910" w:rsidRPr="00F85EA9" w:rsidRDefault="00EF6910" w:rsidP="00F85EA9">
                    <w:pPr>
                      <w:spacing w:before="30" w:line="258" w:lineRule="exact"/>
                      <w:jc w:val="center"/>
                      <w:rPr>
                        <w:rFonts w:ascii="Times New Roman" w:eastAsia="Times New Roman" w:hAnsi="Times New Roman" w:cs="FrankRuehl"/>
                        <w:color w:val="FFFFFF" w:themeColor="background1"/>
                        <w:w w:val="75"/>
                        <w:sz w:val="24"/>
                        <w:szCs w:val="24"/>
                      </w:rPr>
                    </w:pPr>
                    <w:r w:rsidRPr="00F85EA9">
                      <w:rPr>
                        <w:rFonts w:ascii="Times New Roman" w:eastAsia="Times New Roman" w:hAnsi="Times New Roman" w:cs="FrankRuehl"/>
                        <w:color w:val="FFFFFF" w:themeColor="background1"/>
                        <w:w w:val="75"/>
                        <w:sz w:val="24"/>
                        <w:szCs w:val="24"/>
                      </w:rPr>
                      <w:t>www.samaritanspurse.org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380C44" wp14:editId="1F3B63EC">
              <wp:simplePos x="0" y="0"/>
              <wp:positionH relativeFrom="margin">
                <wp:align>center</wp:align>
              </wp:positionH>
              <wp:positionV relativeFrom="paragraph">
                <wp:posOffset>154940</wp:posOffset>
              </wp:positionV>
              <wp:extent cx="2962275" cy="58102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90DEA9" w14:textId="77777777" w:rsidR="00EF6910" w:rsidRPr="00F85EA9" w:rsidRDefault="00EF6910" w:rsidP="00F85EA9">
                          <w:pPr>
                            <w:spacing w:before="30" w:line="258" w:lineRule="exact"/>
                            <w:jc w:val="center"/>
                            <w:rPr>
                              <w:rFonts w:ascii="Times New Roman" w:eastAsia="Times New Roman" w:hAnsi="Times New Roman" w:cs="FrankRueh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"All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we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have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comes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4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from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4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God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and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we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give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4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it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out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of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His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spacing w:val="-13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85EA9">
                            <w:rPr>
                              <w:rFonts w:ascii="Times New Roman" w:eastAsia="Times New Roman" w:hAnsi="Times New Roman" w:cs="FrankRuehl"/>
                              <w:i/>
                              <w:color w:val="FFFFFF" w:themeColor="background1"/>
                              <w:w w:val="75"/>
                              <w:sz w:val="24"/>
                              <w:szCs w:val="24"/>
                            </w:rPr>
                            <w:t>hand.”</w:t>
                          </w:r>
                        </w:p>
                        <w:p w14:paraId="6BBACDB0" w14:textId="77777777" w:rsidR="00EF6910" w:rsidRPr="00F85EA9" w:rsidRDefault="00EF6910" w:rsidP="00F85EA9">
                          <w:pPr>
                            <w:pStyle w:val="BodyText"/>
                            <w:spacing w:line="258" w:lineRule="exact"/>
                            <w:ind w:left="0"/>
                            <w:jc w:val="center"/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</w:pP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- 1 Chronicles 29:14b, Dutch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spacing w:val="-26"/>
                              <w:w w:val="75"/>
                            </w:rPr>
                            <w:t xml:space="preserve"> </w:t>
                          </w:r>
                          <w:r w:rsidRPr="00F85EA9">
                            <w:rPr>
                              <w:rFonts w:cs="FrankRuehl"/>
                              <w:color w:val="FFFFFF" w:themeColor="background1"/>
                              <w:w w:val="75"/>
                            </w:rPr>
                            <w:t>Paraphrase</w:t>
                          </w:r>
                        </w:p>
                        <w:p w14:paraId="7871C009" w14:textId="77777777" w:rsidR="00EF6910" w:rsidRPr="00F85EA9" w:rsidRDefault="00EF691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380C44" id="Text Box 8" o:spid="_x0000_s1028" type="#_x0000_t202" style="position:absolute;margin-left:0;margin-top:12.2pt;width:233.25pt;height:45.7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" filled="f" stroked="f">
              <v:textbox>
                <w:txbxContent>
                  <w:p w14:paraId="5790DEA9" w14:textId="77777777" w:rsidR="00EF6910" w:rsidRPr="00F85EA9" w:rsidRDefault="00EF6910" w:rsidP="00F85EA9">
                    <w:pPr>
                      <w:spacing w:before="30" w:line="258" w:lineRule="exact"/>
                      <w:jc w:val="center"/>
                      <w:rPr>
                        <w:rFonts w:ascii="Times New Roman" w:eastAsia="Times New Roman" w:hAnsi="Times New Roman" w:cs="FrankRuehl"/>
                        <w:color w:val="FFFFFF" w:themeColor="background1"/>
                        <w:sz w:val="24"/>
                        <w:szCs w:val="24"/>
                      </w:rPr>
                    </w:pP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"All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we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have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comes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4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from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4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God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and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we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give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4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it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out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of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His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spacing w:val="-13"/>
                        <w:w w:val="75"/>
                        <w:sz w:val="24"/>
                        <w:szCs w:val="24"/>
                      </w:rPr>
                      <w:t xml:space="preserve"> </w:t>
                    </w:r>
                    <w:r w:rsidRPr="00F85EA9">
                      <w:rPr>
                        <w:rFonts w:ascii="Times New Roman" w:eastAsia="Times New Roman" w:hAnsi="Times New Roman" w:cs="FrankRuehl"/>
                        <w:i/>
                        <w:color w:val="FFFFFF" w:themeColor="background1"/>
                        <w:w w:val="75"/>
                        <w:sz w:val="24"/>
                        <w:szCs w:val="24"/>
                      </w:rPr>
                      <w:t>hand.”</w:t>
                    </w:r>
                  </w:p>
                  <w:p w14:paraId="6BBACDB0" w14:textId="77777777" w:rsidR="00EF6910" w:rsidRPr="00F85EA9" w:rsidRDefault="00EF6910" w:rsidP="00F85EA9">
                    <w:pPr>
                      <w:pStyle w:val="BodyText"/>
                      <w:spacing w:line="258" w:lineRule="exact"/>
                      <w:ind w:left="0"/>
                      <w:jc w:val="center"/>
                      <w:rPr>
                        <w:rFonts w:cs="FrankRuehl"/>
                        <w:color w:val="FFFFFF" w:themeColor="background1"/>
                        <w:w w:val="75"/>
                      </w:rPr>
                    </w:pP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- 1 Chronicles 29:14b, Dutch</w:t>
                    </w:r>
                    <w:r w:rsidRPr="00F85EA9">
                      <w:rPr>
                        <w:rFonts w:cs="FrankRuehl"/>
                        <w:color w:val="FFFFFF" w:themeColor="background1"/>
                        <w:spacing w:val="-26"/>
                        <w:w w:val="75"/>
                      </w:rPr>
                      <w:t xml:space="preserve"> </w:t>
                    </w:r>
                    <w:r w:rsidRPr="00F85EA9">
                      <w:rPr>
                        <w:rFonts w:cs="FrankRuehl"/>
                        <w:color w:val="FFFFFF" w:themeColor="background1"/>
                        <w:w w:val="75"/>
                      </w:rPr>
                      <w:t>Paraphrase</w:t>
                    </w:r>
                  </w:p>
                  <w:p w14:paraId="7871C009" w14:textId="77777777" w:rsidR="00EF6910" w:rsidRPr="00F85EA9" w:rsidRDefault="00EF691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FrankRueh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7518B2" wp14:editId="5B4134D6">
              <wp:simplePos x="0" y="0"/>
              <wp:positionH relativeFrom="page">
                <wp:align>right</wp:align>
              </wp:positionH>
              <wp:positionV relativeFrom="page">
                <wp:posOffset>9741535</wp:posOffset>
              </wp:positionV>
              <wp:extent cx="7560310" cy="944245"/>
              <wp:effectExtent l="0" t="0" r="2540" b="825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44245"/>
                        <a:chOff x="0" y="15352"/>
                        <a:chExt cx="11906" cy="1487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0" y="15404"/>
                          <a:ext cx="11906" cy="1434"/>
                          <a:chOff x="0" y="15404"/>
                          <a:chExt cx="11906" cy="143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15404"/>
                            <a:ext cx="11906" cy="143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5404"/>
                              <a:gd name="T2" fmla="*/ 16838 h 1434"/>
                              <a:gd name="T3" fmla="*/ 11906 w 11906"/>
                              <a:gd name="T4" fmla="+- 0 16838 15404"/>
                              <a:gd name="T5" fmla="*/ 16838 h 1434"/>
                              <a:gd name="T6" fmla="*/ 11906 w 11906"/>
                              <a:gd name="T7" fmla="+- 0 15404 15404"/>
                              <a:gd name="T8" fmla="*/ 15404 h 1434"/>
                              <a:gd name="T9" fmla="*/ 0 w 11906"/>
                              <a:gd name="T10" fmla="+- 0 15404 15404"/>
                              <a:gd name="T11" fmla="*/ 15404 h 1434"/>
                              <a:gd name="T12" fmla="*/ 0 w 11906"/>
                              <a:gd name="T13" fmla="+- 0 16838 15404"/>
                              <a:gd name="T14" fmla="*/ 16838 h 14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434">
                                <a:moveTo>
                                  <a:pt x="0" y="1434"/>
                                </a:moveTo>
                                <a:lnTo>
                                  <a:pt x="11906" y="143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"/>
                                </a:lnTo>
                              </a:path>
                            </a:pathLst>
                          </a:custGeom>
                          <a:solidFill>
                            <a:srgbClr val="142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0" y="15352"/>
                          <a:ext cx="11906" cy="64"/>
                          <a:chOff x="0" y="15352"/>
                          <a:chExt cx="11906" cy="64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15352"/>
                            <a:ext cx="11906" cy="6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5415 15352"/>
                              <a:gd name="T2" fmla="*/ 15415 h 64"/>
                              <a:gd name="T3" fmla="*/ 11906 w 11906"/>
                              <a:gd name="T4" fmla="+- 0 15415 15352"/>
                              <a:gd name="T5" fmla="*/ 15415 h 64"/>
                              <a:gd name="T6" fmla="*/ 11906 w 11906"/>
                              <a:gd name="T7" fmla="+- 0 15352 15352"/>
                              <a:gd name="T8" fmla="*/ 15352 h 64"/>
                              <a:gd name="T9" fmla="*/ 0 w 11906"/>
                              <a:gd name="T10" fmla="+- 0 15352 15352"/>
                              <a:gd name="T11" fmla="*/ 15352 h 64"/>
                              <a:gd name="T12" fmla="*/ 0 w 11906"/>
                              <a:gd name="T13" fmla="+- 0 15415 15352"/>
                              <a:gd name="T14" fmla="*/ 15415 h 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4">
                                <a:moveTo>
                                  <a:pt x="0" y="63"/>
                                </a:moveTo>
                                <a:lnTo>
                                  <a:pt x="11906" y="6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solidFill>
                            <a:srgbClr val="8B8D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45573" id="Group 2" o:spid="_x0000_s1026" style="position:absolute;margin-left:544.1pt;margin-top:767.05pt;width:595.3pt;height:74.35pt;z-index:-251657216;mso-position-horizontal:right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">
              <v:group id="Group 5" o:spid="_x0000_s1027" style="position:absolute;top:15404;width:11906;height:1434" coordorigin=",15404" coordsize="1190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" o:spid="_x0000_s1028" style="position:absolute;top:15404;width:11906;height:1434;visibility:visible;mso-wrap-style:square;v-text-anchor:top" coordsize="1190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" path="m,1434r11906,l11906,,,,,1434e" fillcolor="#142f54" stroked="f">
                  <v:path arrowok="t" o:connecttype="custom" o:connectlocs="0,16838;11906,16838;11906,15404;0,15404;0,16838" o:connectangles="0,0,0,0,0"/>
                </v:shape>
              </v:group>
              <v:group id="Group 3" o:spid="_x0000_s1029" style="position:absolute;top:15352;width:11906;height:64" coordorigin=",15352" coordsize="119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4" o:spid="_x0000_s1030" style="position:absolute;top:15352;width:11906;height:64;visibility:visible;mso-wrap-style:square;v-text-anchor:top" coordsize="119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" path="m,63r11906,l11906,,,,,63e" fillcolor="#8b8d35" stroked="f">
                  <v:path arrowok="t" o:connecttype="custom" o:connectlocs="0,15415;11906,15415;11906,15352;0,15352;0,15415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A5828" w14:textId="77777777" w:rsidR="00C87CC8" w:rsidRDefault="00C87CC8" w:rsidP="00CD2359">
      <w:r>
        <w:separator/>
      </w:r>
    </w:p>
  </w:footnote>
  <w:footnote w:type="continuationSeparator" w:id="0">
    <w:p w14:paraId="3293A379" w14:textId="77777777" w:rsidR="00C87CC8" w:rsidRDefault="00C87CC8" w:rsidP="00CD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CB7865"/>
    <w:multiLevelType w:val="hybridMultilevel"/>
    <w:tmpl w:val="14404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DF7891"/>
    <w:multiLevelType w:val="hybridMultilevel"/>
    <w:tmpl w:val="F23C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E62EC3"/>
    <w:multiLevelType w:val="hybridMultilevel"/>
    <w:tmpl w:val="FDCA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5576B"/>
    <w:rsid w:val="00091339"/>
    <w:rsid w:val="000F6116"/>
    <w:rsid w:val="00131DB9"/>
    <w:rsid w:val="0023495A"/>
    <w:rsid w:val="002C21C0"/>
    <w:rsid w:val="002E5C00"/>
    <w:rsid w:val="00355D3D"/>
    <w:rsid w:val="003724D3"/>
    <w:rsid w:val="003A6262"/>
    <w:rsid w:val="003E1264"/>
    <w:rsid w:val="003E271B"/>
    <w:rsid w:val="004A779F"/>
    <w:rsid w:val="004C77D3"/>
    <w:rsid w:val="005005AD"/>
    <w:rsid w:val="0055169D"/>
    <w:rsid w:val="00571A97"/>
    <w:rsid w:val="005B39B0"/>
    <w:rsid w:val="005B64FF"/>
    <w:rsid w:val="005C10E0"/>
    <w:rsid w:val="005C4310"/>
    <w:rsid w:val="005D1D33"/>
    <w:rsid w:val="005D5E9E"/>
    <w:rsid w:val="005E7F76"/>
    <w:rsid w:val="005F0129"/>
    <w:rsid w:val="00627D87"/>
    <w:rsid w:val="006516BC"/>
    <w:rsid w:val="006A3121"/>
    <w:rsid w:val="006B251F"/>
    <w:rsid w:val="006B7A6E"/>
    <w:rsid w:val="006D0867"/>
    <w:rsid w:val="006E76EB"/>
    <w:rsid w:val="00723A01"/>
    <w:rsid w:val="00725EC9"/>
    <w:rsid w:val="0073183F"/>
    <w:rsid w:val="00735D70"/>
    <w:rsid w:val="007968F5"/>
    <w:rsid w:val="00816B2E"/>
    <w:rsid w:val="008177B0"/>
    <w:rsid w:val="00857865"/>
    <w:rsid w:val="0087138D"/>
    <w:rsid w:val="00886B30"/>
    <w:rsid w:val="008878D3"/>
    <w:rsid w:val="008A430B"/>
    <w:rsid w:val="008B3ADC"/>
    <w:rsid w:val="008C2D1B"/>
    <w:rsid w:val="009001BF"/>
    <w:rsid w:val="00905601"/>
    <w:rsid w:val="0091421E"/>
    <w:rsid w:val="009462BE"/>
    <w:rsid w:val="0097207C"/>
    <w:rsid w:val="0098559F"/>
    <w:rsid w:val="009947CC"/>
    <w:rsid w:val="00A17C34"/>
    <w:rsid w:val="00A44EF9"/>
    <w:rsid w:val="00A60621"/>
    <w:rsid w:val="00A672AA"/>
    <w:rsid w:val="00A72D29"/>
    <w:rsid w:val="00A777B0"/>
    <w:rsid w:val="00A94EC1"/>
    <w:rsid w:val="00AC7A2D"/>
    <w:rsid w:val="00AC7AF4"/>
    <w:rsid w:val="00B02D9E"/>
    <w:rsid w:val="00B246B5"/>
    <w:rsid w:val="00B353BB"/>
    <w:rsid w:val="00B80E0E"/>
    <w:rsid w:val="00B82FF1"/>
    <w:rsid w:val="00BB4388"/>
    <w:rsid w:val="00BF7660"/>
    <w:rsid w:val="00C0585E"/>
    <w:rsid w:val="00C27C4C"/>
    <w:rsid w:val="00C53E8A"/>
    <w:rsid w:val="00C723F4"/>
    <w:rsid w:val="00C80213"/>
    <w:rsid w:val="00C80E56"/>
    <w:rsid w:val="00C87CC8"/>
    <w:rsid w:val="00CA2608"/>
    <w:rsid w:val="00CC1F38"/>
    <w:rsid w:val="00CD2359"/>
    <w:rsid w:val="00CE1EBC"/>
    <w:rsid w:val="00CE3E8A"/>
    <w:rsid w:val="00D07E00"/>
    <w:rsid w:val="00D127DF"/>
    <w:rsid w:val="00D134DD"/>
    <w:rsid w:val="00D24126"/>
    <w:rsid w:val="00D31890"/>
    <w:rsid w:val="00D37245"/>
    <w:rsid w:val="00D53A00"/>
    <w:rsid w:val="00D60B28"/>
    <w:rsid w:val="00DA771F"/>
    <w:rsid w:val="00DB0333"/>
    <w:rsid w:val="00DE1DBC"/>
    <w:rsid w:val="00DE40B1"/>
    <w:rsid w:val="00E126DE"/>
    <w:rsid w:val="00E37540"/>
    <w:rsid w:val="00E42EE4"/>
    <w:rsid w:val="00E7469A"/>
    <w:rsid w:val="00EB7DA1"/>
    <w:rsid w:val="00EF1A5B"/>
    <w:rsid w:val="00EF6910"/>
    <w:rsid w:val="00F10410"/>
    <w:rsid w:val="00F13AF9"/>
    <w:rsid w:val="00F66D5B"/>
    <w:rsid w:val="00F70465"/>
    <w:rsid w:val="00F740D9"/>
    <w:rsid w:val="00F75FC2"/>
    <w:rsid w:val="00F85EA9"/>
    <w:rsid w:val="00F95BEC"/>
    <w:rsid w:val="00FB2669"/>
    <w:rsid w:val="00FB4656"/>
    <w:rsid w:val="00FD375C"/>
    <w:rsid w:val="00FE291C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A65E"/>
  <w15:docId w15:val="{0CE62059-9969-4B88-A048-7CCA98A4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59"/>
  </w:style>
  <w:style w:type="paragraph" w:styleId="Footer">
    <w:name w:val="footer"/>
    <w:basedOn w:val="Normal"/>
    <w:link w:val="FooterChar"/>
    <w:uiPriority w:val="99"/>
    <w:unhideWhenUsed/>
    <w:rsid w:val="00CD2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59"/>
  </w:style>
  <w:style w:type="character" w:styleId="CommentReference">
    <w:name w:val="annotation reference"/>
    <w:basedOn w:val="DefaultParagraphFont"/>
    <w:uiPriority w:val="99"/>
    <w:semiHidden/>
    <w:unhideWhenUsed/>
    <w:rsid w:val="00946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2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245"/>
    <w:pPr>
      <w:widowControl/>
    </w:pPr>
  </w:style>
  <w:style w:type="table" w:styleId="TableGrid">
    <w:name w:val="Table Grid"/>
    <w:basedOn w:val="TableNormal"/>
    <w:uiPriority w:val="59"/>
    <w:rsid w:val="00D3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82D5-4A5B-4BCE-9404-83048964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subject/>
  <dc:creator>mark anderson</dc:creator>
  <cp:keywords/>
  <dc:description/>
  <cp:lastModifiedBy>Matthew Hodgkins</cp:lastModifiedBy>
  <cp:revision>9</cp:revision>
  <cp:lastPrinted>2020-10-07T11:13:00Z</cp:lastPrinted>
  <dcterms:created xsi:type="dcterms:W3CDTF">2020-10-09T15:17:00Z</dcterms:created>
  <dcterms:modified xsi:type="dcterms:W3CDTF">2020-10-09T19:12:00Z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