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2399A" w:rsidP="44AD95F4" w:rsidRDefault="0092399A" w14:paraId="657A1448" w14:textId="6BE68702">
      <w:pPr>
        <w:pStyle w:val="Normal"/>
      </w:pPr>
      <w:r w:rsidR="44AD95F4">
        <w:drawing>
          <wp:anchor distT="0" distB="0" distL="114300" distR="114300" simplePos="0" relativeHeight="251659264" behindDoc="0" locked="0" layoutInCell="1" allowOverlap="1" wp14:editId="1D89881E" wp14:anchorId="0D7878DC">
            <wp:simplePos x="0" y="0"/>
            <wp:positionH relativeFrom="column">
              <wp:align>left</wp:align>
            </wp:positionH>
            <wp:positionV relativeFrom="paragraph">
              <wp:posOffset>0</wp:posOffset>
            </wp:positionV>
            <wp:extent cx="3050613" cy="897474"/>
            <wp:effectExtent l="0" t="0" r="0" b="0"/>
            <wp:wrapSquare wrapText="bothSides"/>
            <wp:docPr id="456728954" name="Picture 3" descr="C:\Users\cokelly\AppData\Local\Microsoft\Windows\Temporary Internet Files\Content.Word\GOAL Logo Green High Resolution - strip.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pic:nvPicPr>
                  <pic:blipFill>
                    <a:blip xmlns:r="http://schemas.openxmlformats.org/officeDocument/2006/relationships" r:embed="rId10">
                      <a:extLst>
                        <a:ext uri="{28A0092B-C50C-407E-A947-70E740481C1C}">
                          <a14:useLocalDpi xmlns:a14="http://schemas.microsoft.com/office/drawing/2010/main"/>
                        </a:ext>
                      </a:extLst>
                    </a:blip>
                    <a:stretch>
                      <a:fillRect/>
                    </a:stretch>
                  </pic:blipFill>
                  <pic:spPr>
                    <a:xfrm rot="0">
                      <a:off x="0" y="0"/>
                      <a:ext cx="3050613" cy="897474"/>
                    </a:xfrm>
                    <a:prstGeom prst="rect">
                      <a:avLst/>
                    </a:prstGeom>
                  </pic:spPr>
                </pic:pic>
              </a:graphicData>
            </a:graphic>
            <wp14:sizeRelH relativeFrom="page">
              <wp14:pctWidth>0</wp14:pctWidth>
            </wp14:sizeRelH>
            <wp14:sizeRelV relativeFrom="page">
              <wp14:pctHeight>0</wp14:pctHeight>
            </wp14:sizeRelV>
          </wp:anchor>
        </w:drawing>
      </w:r>
    </w:p>
    <w:p w:rsidR="0092399A" w:rsidP="0092399A" w:rsidRDefault="0092399A" w14:paraId="1768EC92" w14:textId="77777777">
      <w:pPr>
        <w:jc w:val="both"/>
        <w:rPr>
          <w:rFonts w:ascii="Avenir Next LT Pro" w:hAnsi="Avenir Next LT Pro" w:cstheme="minorHAnsi"/>
          <w:b/>
          <w:bCs/>
          <w:noProof/>
          <w:color w:val="087838"/>
        </w:rPr>
      </w:pPr>
    </w:p>
    <w:p w:rsidR="0092399A" w:rsidP="0092399A" w:rsidRDefault="0092399A" w14:paraId="2F484B6C" w14:textId="77777777">
      <w:pPr>
        <w:jc w:val="center"/>
        <w:rPr>
          <w:rFonts w:ascii="Avenir Next LT Pro" w:hAnsi="Avenir Next LT Pro" w:cstheme="minorHAnsi"/>
          <w:b/>
          <w:bCs/>
          <w:color w:val="275317" w:themeColor="accent6" w:themeShade="80"/>
          <w14:shadow w14:blurRad="50800" w14:dist="38100" w14:dir="2700000" w14:sx="100000" w14:sy="100000" w14:kx="0" w14:ky="0" w14:algn="tl">
            <w14:srgbClr w14:val="000000">
              <w14:alpha w14:val="60000"/>
            </w14:srgbClr>
          </w14:shadow>
        </w:rPr>
      </w:pPr>
      <w:r w:rsidRPr="00B414D7">
        <w:rPr>
          <w:rFonts w:ascii="Avenir Next LT Pro" w:hAnsi="Avenir Next LT Pro" w:cstheme="minorHAnsi"/>
          <w:b/>
          <w:bCs/>
          <w:color w:val="275317" w:themeColor="accent6" w:themeShade="80"/>
          <w14:shadow w14:blurRad="50800" w14:dist="38100" w14:dir="2700000" w14:sx="100000" w14:sy="100000" w14:kx="0" w14:ky="0" w14:algn="tl">
            <w14:srgbClr w14:val="000000">
              <w14:alpha w14:val="60000"/>
            </w14:srgbClr>
          </w14:shadow>
        </w:rPr>
        <w:t xml:space="preserve">TERMS OF REFERENCE - FOR </w:t>
      </w:r>
      <w:r>
        <w:rPr>
          <w:rFonts w:ascii="Avenir Next LT Pro" w:hAnsi="Avenir Next LT Pro" w:cstheme="minorHAnsi"/>
          <w:b/>
          <w:bCs/>
          <w:color w:val="275317" w:themeColor="accent6" w:themeShade="80"/>
          <w14:shadow w14:blurRad="50800" w14:dist="38100" w14:dir="2700000" w14:sx="100000" w14:sy="100000" w14:kx="0" w14:ky="0" w14:algn="tl">
            <w14:srgbClr w14:val="000000">
              <w14:alpha w14:val="60000"/>
            </w14:srgbClr>
          </w14:shadow>
        </w:rPr>
        <w:t>PROVISION OF GSS NATIONAL STAFF HEALTH INSURANCE COVER FOR THE PERIOD 03 DECEMBER 2026 TO 02 DECEMBER 2029 UNDER THREE-YEAR FRAMEWORK AGREEMENT</w:t>
      </w:r>
    </w:p>
    <w:p w:rsidR="0092399A" w:rsidP="0092399A" w:rsidRDefault="0092399A" w14:paraId="0382326C" w14:textId="77777777">
      <w:pPr>
        <w:jc w:val="center"/>
        <w:rPr>
          <w:rFonts w:ascii="Avenir Next LT Pro" w:hAnsi="Avenir Next LT Pro" w:cstheme="minorHAnsi"/>
          <w:b/>
          <w:bCs/>
          <w:color w:val="275317" w:themeColor="accent6" w:themeShade="80"/>
          <w14:shadow w14:blurRad="50800" w14:dist="38100" w14:dir="2700000" w14:sx="100000" w14:sy="100000" w14:kx="0" w14:ky="0" w14:algn="tl">
            <w14:srgbClr w14:val="000000">
              <w14:alpha w14:val="60000"/>
            </w14:srgbClr>
          </w14:shadow>
        </w:rPr>
      </w:pPr>
    </w:p>
    <w:p w:rsidR="0092399A" w:rsidP="0092399A" w:rsidRDefault="0092399A" w14:paraId="34D517F3" w14:textId="77777777">
      <w:pPr>
        <w:jc w:val="both"/>
        <w:rPr>
          <w:rFonts w:ascii="Avenir Next LT Pro" w:hAnsi="Avenir Next LT Pro" w:cstheme="minorHAnsi"/>
          <w:b/>
          <w:bCs/>
          <w:color w:val="275317" w:themeColor="accent6" w:themeShade="80"/>
          <w14:shadow w14:blurRad="50800" w14:dist="38100" w14:dir="2700000" w14:sx="100000" w14:sy="100000" w14:kx="0" w14:ky="0" w14:algn="tl">
            <w14:srgbClr w14:val="000000">
              <w14:alpha w14:val="60000"/>
            </w14:srgbClr>
          </w14:shadow>
        </w:rPr>
      </w:pPr>
      <w:r>
        <w:rPr>
          <w:rFonts w:ascii="Avenir Next LT Pro" w:hAnsi="Avenir Next LT Pro" w:cstheme="minorHAnsi"/>
          <w:b/>
          <w:bCs/>
          <w:color w:val="275317" w:themeColor="accent6" w:themeShade="80"/>
          <w14:shadow w14:blurRad="50800" w14:dist="38100" w14:dir="2700000" w14:sx="100000" w14:sy="100000" w14:kx="0" w14:ky="0" w14:algn="tl">
            <w14:srgbClr w14:val="000000">
              <w14:alpha w14:val="60000"/>
            </w14:srgbClr>
          </w14:shadow>
        </w:rPr>
        <w:t>Date: 26 August 2026</w:t>
      </w:r>
    </w:p>
    <w:p w:rsidRPr="003301DC" w:rsidR="0092399A" w:rsidP="0092399A" w:rsidRDefault="0092399A" w14:paraId="6E04A063" w14:textId="77777777">
      <w:pPr>
        <w:keepNext/>
        <w:spacing w:before="240" w:after="120"/>
        <w:jc w:val="both"/>
        <w:rPr>
          <w:rFonts w:ascii="Avenir Next LT Pro" w:hAnsi="Avenir Next LT Pro"/>
          <w:b/>
          <w:bCs/>
          <w:color w:val="087838"/>
        </w:rPr>
      </w:pPr>
      <w:bookmarkStart w:name="_Toc462945061" w:id="0"/>
      <w:r w:rsidRPr="003301DC">
        <w:rPr>
          <w:rFonts w:ascii="Avenir Next LT Pro" w:hAnsi="Avenir Next LT Pro"/>
          <w:b/>
          <w:bCs/>
          <w:color w:val="087838"/>
        </w:rPr>
        <w:t>1. About GOAL</w:t>
      </w:r>
      <w:bookmarkEnd w:id="0"/>
    </w:p>
    <w:p w:rsidRPr="003301DC" w:rsidR="0092399A" w:rsidP="0092399A" w:rsidRDefault="0092399A" w14:paraId="4289F15F" w14:textId="77777777">
      <w:pPr>
        <w:jc w:val="both"/>
        <w:rPr>
          <w:rFonts w:ascii="Avenir Next LT Pro" w:hAnsi="Avenir Next LT Pro"/>
        </w:rPr>
      </w:pPr>
      <w:r w:rsidRPr="003301DC">
        <w:rPr>
          <w:rFonts w:ascii="Avenir Next LT Pro" w:hAnsi="Avenir Next LT Pro"/>
        </w:rP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GOAL has worked in over 60 countries and responded to almost every major humanitarian disaster. We are currently operational in 14 countries globally. For more information on GOAL and its operations please visit </w:t>
      </w:r>
      <w:hyperlink w:history="1" r:id="rId11">
        <w:r w:rsidRPr="003301DC">
          <w:rPr>
            <w:rStyle w:val="Hyperlink"/>
            <w:rFonts w:ascii="Avenir Next LT Pro" w:hAnsi="Avenir Next LT Pro"/>
            <w:color w:val="156082" w:themeColor="accent1"/>
          </w:rPr>
          <w:t>https://www.goalglobal.org</w:t>
        </w:r>
      </w:hyperlink>
      <w:r w:rsidRPr="003301DC">
        <w:rPr>
          <w:rStyle w:val="Hyperlink"/>
          <w:rFonts w:ascii="Avenir Next LT Pro" w:hAnsi="Avenir Next LT Pro"/>
          <w:color w:val="auto"/>
        </w:rPr>
        <w:t xml:space="preserve"> </w:t>
      </w:r>
      <w:r w:rsidRPr="003301DC">
        <w:rPr>
          <w:rFonts w:ascii="Avenir Next LT Pro" w:hAnsi="Avenir Next LT Pro"/>
        </w:rPr>
        <w:t xml:space="preserve"> </w:t>
      </w:r>
    </w:p>
    <w:p w:rsidRPr="000B4296" w:rsidR="0092399A" w:rsidP="0092399A" w:rsidRDefault="0092399A" w14:paraId="40FDA9A5" w14:textId="77777777">
      <w:pPr>
        <w:jc w:val="both"/>
        <w:rPr>
          <w:rFonts w:ascii="Avenir Next LT Pro" w:hAnsi="Avenir Next LT Pro" w:cs="Calibri"/>
          <w:lang w:val="en-US"/>
        </w:rPr>
      </w:pPr>
      <w:bookmarkStart w:name="_Toc462945062" w:id="1"/>
      <w:r w:rsidRPr="000B4296">
        <w:rPr>
          <w:rFonts w:ascii="Avenir Next LT Pro" w:hAnsi="Avenir Next LT Pro" w:cs="Calibri"/>
          <w:lang w:val="en-US"/>
        </w:rPr>
        <w:t>Since 1985, GOAL has been actively engaged in South Sudan, prioritizing health, nutrition, WASH, food security, and livelihood initiatives. Registered with the Relief &amp; Rehabilitation Commission (Registration #67), GOAL is currently implementing programs in various regions including Ulang</w:t>
      </w:r>
      <w:r>
        <w:rPr>
          <w:rFonts w:ascii="Avenir Next LT Pro" w:hAnsi="Avenir Next LT Pro" w:cs="Calibri"/>
          <w:lang w:val="en-US"/>
        </w:rPr>
        <w:t xml:space="preserve">, </w:t>
      </w:r>
      <w:r w:rsidRPr="000B4296">
        <w:rPr>
          <w:rFonts w:ascii="Avenir Next LT Pro" w:hAnsi="Avenir Next LT Pro" w:cs="Calibri"/>
          <w:lang w:val="en-US"/>
        </w:rPr>
        <w:t>Renk</w:t>
      </w:r>
      <w:r>
        <w:rPr>
          <w:rFonts w:ascii="Avenir Next LT Pro" w:hAnsi="Avenir Next LT Pro" w:cs="Calibri"/>
          <w:lang w:val="en-US"/>
        </w:rPr>
        <w:t xml:space="preserve"> and </w:t>
      </w:r>
      <w:proofErr w:type="spellStart"/>
      <w:r>
        <w:rPr>
          <w:rFonts w:ascii="Avenir Next LT Pro" w:hAnsi="Avenir Next LT Pro" w:cs="Calibri"/>
          <w:lang w:val="en-US"/>
        </w:rPr>
        <w:t>Baliet</w:t>
      </w:r>
      <w:proofErr w:type="spellEnd"/>
      <w:r w:rsidRPr="000B4296">
        <w:rPr>
          <w:rFonts w:ascii="Avenir Next LT Pro" w:hAnsi="Avenir Next LT Pro" w:cs="Calibri"/>
          <w:lang w:val="en-US"/>
        </w:rPr>
        <w:t xml:space="preserve"> in Upper Nile State, Twic</w:t>
      </w:r>
      <w:r>
        <w:rPr>
          <w:rFonts w:ascii="Avenir Next LT Pro" w:hAnsi="Avenir Next LT Pro" w:cs="Calibri"/>
          <w:lang w:val="en-US"/>
        </w:rPr>
        <w:t>, Gogrial East and Gogrial West</w:t>
      </w:r>
      <w:r w:rsidRPr="000B4296">
        <w:rPr>
          <w:rFonts w:ascii="Avenir Next LT Pro" w:hAnsi="Avenir Next LT Pro" w:cs="Calibri"/>
          <w:lang w:val="en-US"/>
        </w:rPr>
        <w:t xml:space="preserve"> in Warrap State, </w:t>
      </w:r>
      <w:r>
        <w:rPr>
          <w:rFonts w:ascii="Avenir Next LT Pro" w:hAnsi="Avenir Next LT Pro" w:cs="Calibri"/>
          <w:lang w:val="en-US"/>
        </w:rPr>
        <w:t xml:space="preserve">Rubkona in Unity State, </w:t>
      </w:r>
      <w:r w:rsidRPr="000B4296">
        <w:rPr>
          <w:rFonts w:ascii="Avenir Next LT Pro" w:hAnsi="Avenir Next LT Pro" w:cs="Calibri"/>
          <w:lang w:val="en-US"/>
        </w:rPr>
        <w:t>the Abyei Special Administrative Area, and Kajo Keji in Central Equatorial State.</w:t>
      </w:r>
    </w:p>
    <w:bookmarkEnd w:id="1"/>
    <w:p w:rsidRPr="003301DC" w:rsidR="0092399A" w:rsidP="0092399A" w:rsidRDefault="0092399A" w14:paraId="5E61FA81" w14:textId="77777777">
      <w:pPr>
        <w:keepNext/>
        <w:spacing w:before="240" w:after="120"/>
        <w:jc w:val="both"/>
        <w:rPr>
          <w:rFonts w:ascii="Avenir Next LT Pro" w:hAnsi="Avenir Next LT Pro"/>
          <w:b/>
          <w:bCs/>
          <w:color w:val="087838"/>
        </w:rPr>
      </w:pPr>
      <w:r w:rsidRPr="003301DC">
        <w:rPr>
          <w:rFonts w:ascii="Avenir Next LT Pro" w:hAnsi="Avenir Next LT Pro"/>
          <w:b/>
          <w:bCs/>
          <w:color w:val="087838"/>
        </w:rPr>
        <w:t>2. Scope of Work</w:t>
      </w:r>
    </w:p>
    <w:p w:rsidR="0092399A" w:rsidP="0092399A" w:rsidRDefault="0092399A" w14:paraId="6FD3FF5A" w14:textId="77777777">
      <w:pPr>
        <w:jc w:val="both"/>
        <w:rPr>
          <w:rFonts w:ascii="Avenir Next LT Pro" w:hAnsi="Avenir Next LT Pro"/>
        </w:rPr>
      </w:pPr>
      <w:r w:rsidRPr="003301DC">
        <w:rPr>
          <w:rFonts w:ascii="Avenir Next LT Pro" w:hAnsi="Avenir Next LT Pro"/>
        </w:rPr>
        <w:t xml:space="preserve">GOAL wishes to provide insurance for national staff starting </w:t>
      </w:r>
      <w:r>
        <w:rPr>
          <w:rFonts w:ascii="Avenir Next LT Pro" w:hAnsi="Avenir Next LT Pro"/>
        </w:rPr>
        <w:t>03 December 2026</w:t>
      </w:r>
      <w:r w:rsidRPr="003301DC">
        <w:rPr>
          <w:rFonts w:ascii="Avenir Next LT Pro" w:hAnsi="Avenir Next LT Pro"/>
        </w:rPr>
        <w:t xml:space="preserve"> for a period of up to three years subject to annual performance reviews. GOAL is interested in proposals for </w:t>
      </w:r>
      <w:r w:rsidRPr="003301DC">
        <w:rPr>
          <w:rFonts w:ascii="Avenir Next LT Pro" w:hAnsi="Avenir Next LT Pro"/>
          <w:b/>
          <w:bCs/>
        </w:rPr>
        <w:t>routine medical insurance</w:t>
      </w:r>
      <w:r w:rsidRPr="003301DC">
        <w:rPr>
          <w:rFonts w:ascii="Avenir Next LT Pro" w:hAnsi="Avenir Next LT Pro"/>
        </w:rPr>
        <w:t xml:space="preserve">, </w:t>
      </w:r>
      <w:r w:rsidRPr="00A31295">
        <w:rPr>
          <w:rFonts w:ascii="Avenir Next LT Pro" w:hAnsi="Avenir Next LT Pro"/>
          <w:b/>
          <w:bCs/>
        </w:rPr>
        <w:t>medical emergency evacuation and group personal accident cover</w:t>
      </w:r>
      <w:r>
        <w:rPr>
          <w:rFonts w:ascii="Avenir Next LT Pro" w:hAnsi="Avenir Next LT Pro"/>
          <w:b/>
          <w:bCs/>
        </w:rPr>
        <w:t xml:space="preserve"> (GPA)</w:t>
      </w:r>
      <w:r w:rsidRPr="00A31295">
        <w:rPr>
          <w:rFonts w:ascii="Avenir Next LT Pro" w:hAnsi="Avenir Next LT Pro"/>
          <w:b/>
          <w:bCs/>
        </w:rPr>
        <w:t>.</w:t>
      </w:r>
    </w:p>
    <w:p w:rsidRPr="003301DC" w:rsidR="0092399A" w:rsidP="0092399A" w:rsidRDefault="0092399A" w14:paraId="32F80D64" w14:textId="77777777">
      <w:pPr>
        <w:jc w:val="both"/>
        <w:rPr>
          <w:rFonts w:ascii="Avenir Next LT Pro" w:hAnsi="Avenir Next LT Pro"/>
          <w:b/>
          <w:u w:val="single"/>
        </w:rPr>
      </w:pPr>
      <w:r w:rsidRPr="003301DC">
        <w:rPr>
          <w:rFonts w:ascii="Avenir Next LT Pro" w:hAnsi="Avenir Next LT Pro"/>
        </w:rPr>
        <w:t xml:space="preserve">Depending on the analysis of offers, GOAL may decide to provide cover for some or all staff in some or all locations in line with the above with one or more Insurance providers. Therefore, the separate aspects of cover must be quoted for separately with discounts for combined / multiple packages clearly identified.      </w:t>
      </w:r>
      <w:r w:rsidRPr="003301DC">
        <w:rPr>
          <w:rFonts w:ascii="Avenir Next LT Pro" w:hAnsi="Avenir Next LT Pro"/>
          <w:b/>
          <w:u w:val="single"/>
        </w:rPr>
        <w:t xml:space="preserve"> </w:t>
      </w:r>
    </w:p>
    <w:p w:rsidRPr="003301DC" w:rsidR="0092399A" w:rsidP="0092399A" w:rsidRDefault="0092399A" w14:paraId="71268C2B" w14:textId="77777777">
      <w:pPr>
        <w:keepNext/>
        <w:spacing w:before="240" w:after="120"/>
        <w:jc w:val="both"/>
        <w:rPr>
          <w:rFonts w:ascii="Avenir Next LT Pro" w:hAnsi="Avenir Next LT Pro"/>
          <w:b/>
          <w:bCs/>
          <w:color w:val="087838"/>
        </w:rPr>
      </w:pPr>
      <w:r w:rsidRPr="003301DC">
        <w:rPr>
          <w:rFonts w:ascii="Avenir Next LT Pro" w:hAnsi="Avenir Next LT Pro"/>
          <w:b/>
          <w:bCs/>
          <w:color w:val="087838"/>
        </w:rPr>
        <w:t xml:space="preserve">3. Staff </w:t>
      </w:r>
      <w:r>
        <w:rPr>
          <w:rFonts w:ascii="Avenir Next LT Pro" w:hAnsi="Avenir Next LT Pro"/>
          <w:b/>
          <w:bCs/>
          <w:color w:val="087838"/>
        </w:rPr>
        <w:t>Classification and</w:t>
      </w:r>
      <w:r w:rsidRPr="003301DC">
        <w:rPr>
          <w:rFonts w:ascii="Avenir Next LT Pro" w:hAnsi="Avenir Next LT Pro"/>
          <w:b/>
          <w:bCs/>
          <w:color w:val="087838"/>
        </w:rPr>
        <w:t xml:space="preserve"> Locations</w:t>
      </w:r>
    </w:p>
    <w:p w:rsidRPr="003301DC" w:rsidR="0092399A" w:rsidP="0092399A" w:rsidRDefault="0092399A" w14:paraId="6EDC3B77" w14:textId="77777777">
      <w:pPr>
        <w:jc w:val="both"/>
        <w:rPr>
          <w:rFonts w:ascii="Avenir Next LT Pro" w:hAnsi="Avenir Next LT Pro"/>
        </w:rPr>
      </w:pPr>
      <w:r w:rsidRPr="003301DC">
        <w:rPr>
          <w:rFonts w:ascii="Avenir Next LT Pro" w:hAnsi="Avenir Next LT Pro"/>
        </w:rPr>
        <w:t>This insurance cover will be provided for national staff employed by GOAL in South Sudan. Staff are employed locally in offices where they are recruited (referred to as “local”)</w:t>
      </w:r>
      <w:r>
        <w:rPr>
          <w:rFonts w:ascii="Avenir Next LT Pro" w:hAnsi="Avenir Next LT Pro"/>
        </w:rPr>
        <w:t>.</w:t>
      </w:r>
    </w:p>
    <w:p w:rsidRPr="003301DC" w:rsidR="0092399A" w:rsidP="0092399A" w:rsidRDefault="0092399A" w14:paraId="11E22929" w14:textId="77777777">
      <w:pPr>
        <w:jc w:val="both"/>
        <w:rPr>
          <w:rFonts w:ascii="Avenir Next LT Pro" w:hAnsi="Avenir Next LT Pro"/>
        </w:rPr>
      </w:pPr>
      <w:r w:rsidRPr="003301DC">
        <w:rPr>
          <w:rFonts w:ascii="Avenir Next LT Pro" w:hAnsi="Avenir Next LT Pro"/>
        </w:rPr>
        <w:t>The total number of staff per location provided below is indicative only and the final number of staff insured will vary over the course of the three years and will only be finalised after fully consideration of the services available in each location.</w:t>
      </w:r>
    </w:p>
    <w:tbl>
      <w:tblPr>
        <w:tblW w:w="106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68"/>
        <w:gridCol w:w="955"/>
        <w:gridCol w:w="703"/>
        <w:gridCol w:w="1117"/>
        <w:gridCol w:w="1148"/>
        <w:gridCol w:w="744"/>
        <w:gridCol w:w="745"/>
        <w:gridCol w:w="675"/>
        <w:gridCol w:w="635"/>
        <w:gridCol w:w="874"/>
        <w:gridCol w:w="979"/>
        <w:gridCol w:w="765"/>
      </w:tblGrid>
      <w:tr w:rsidRPr="00F5184A" w:rsidR="0092399A" w:rsidTr="7B2BED46" w14:paraId="142B6D10" w14:textId="77777777">
        <w:trPr>
          <w:trHeight w:val="580"/>
        </w:trPr>
        <w:tc>
          <w:tcPr>
            <w:tcW w:w="1268" w:type="dxa"/>
            <w:noWrap/>
            <w:tcMar/>
            <w:hideMark/>
          </w:tcPr>
          <w:p w:rsidRPr="00F5184A" w:rsidR="0092399A" w:rsidP="00E67B5E" w:rsidRDefault="0092399A" w14:paraId="2C51D726"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 xml:space="preserve">Staff </w:t>
            </w:r>
            <w:r>
              <w:rPr>
                <w:rFonts w:ascii="Calibri" w:hAnsi="Calibri" w:eastAsia="Times New Roman" w:cs="Calibri"/>
                <w:b/>
                <w:bCs/>
                <w:color w:val="000000"/>
              </w:rPr>
              <w:t>Location</w:t>
            </w:r>
          </w:p>
        </w:tc>
        <w:tc>
          <w:tcPr>
            <w:tcW w:w="955" w:type="dxa"/>
            <w:tcMar/>
            <w:hideMark/>
          </w:tcPr>
          <w:p w:rsidRPr="00F5184A" w:rsidR="0092399A" w:rsidP="00E67B5E" w:rsidRDefault="0092399A" w14:paraId="5AB78AB2"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Abyei/</w:t>
            </w:r>
            <w:r w:rsidRPr="00F5184A">
              <w:rPr>
                <w:rFonts w:ascii="Calibri" w:hAnsi="Calibri" w:eastAsia="Times New Roman" w:cs="Calibri"/>
                <w:b/>
                <w:bCs/>
                <w:color w:val="000000"/>
              </w:rPr>
              <w:br/>
            </w:r>
            <w:r w:rsidRPr="00F5184A">
              <w:rPr>
                <w:rFonts w:ascii="Calibri" w:hAnsi="Calibri" w:eastAsia="Times New Roman" w:cs="Calibri"/>
                <w:b/>
                <w:bCs/>
                <w:color w:val="000000"/>
              </w:rPr>
              <w:t>Agok</w:t>
            </w:r>
          </w:p>
        </w:tc>
        <w:tc>
          <w:tcPr>
            <w:tcW w:w="703" w:type="dxa"/>
            <w:noWrap/>
            <w:tcMar/>
            <w:hideMark/>
          </w:tcPr>
          <w:p w:rsidRPr="00F5184A" w:rsidR="0092399A" w:rsidP="00E67B5E" w:rsidRDefault="0092399A" w14:paraId="4E50A9DA"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Juba</w:t>
            </w:r>
          </w:p>
        </w:tc>
        <w:tc>
          <w:tcPr>
            <w:tcW w:w="1117" w:type="dxa"/>
            <w:noWrap/>
            <w:tcMar/>
            <w:hideMark/>
          </w:tcPr>
          <w:p w:rsidRPr="00F5184A" w:rsidR="0092399A" w:rsidP="00E67B5E" w:rsidRDefault="0092399A" w14:paraId="0790EC36"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Kajo-Keji</w:t>
            </w:r>
          </w:p>
        </w:tc>
        <w:tc>
          <w:tcPr>
            <w:tcW w:w="1148" w:type="dxa"/>
            <w:noWrap/>
            <w:tcMar/>
            <w:hideMark/>
          </w:tcPr>
          <w:p w:rsidRPr="00F5184A" w:rsidR="0092399A" w:rsidP="00E67B5E" w:rsidRDefault="0092399A" w14:paraId="5DC28930" w14:textId="77777777">
            <w:pPr>
              <w:spacing w:after="0" w:line="240" w:lineRule="auto"/>
              <w:jc w:val="both"/>
              <w:rPr>
                <w:rFonts w:ascii="Calibri" w:hAnsi="Calibri" w:eastAsia="Times New Roman" w:cs="Calibri"/>
                <w:b/>
                <w:bCs/>
                <w:color w:val="000000"/>
              </w:rPr>
            </w:pPr>
            <w:r>
              <w:rPr>
                <w:rFonts w:ascii="Calibri" w:hAnsi="Calibri" w:eastAsia="Times New Roman" w:cs="Calibri"/>
                <w:b/>
                <w:bCs/>
                <w:color w:val="000000"/>
              </w:rPr>
              <w:t>Rubkona</w:t>
            </w:r>
          </w:p>
        </w:tc>
        <w:tc>
          <w:tcPr>
            <w:tcW w:w="744" w:type="dxa"/>
            <w:noWrap/>
            <w:tcMar/>
            <w:hideMark/>
          </w:tcPr>
          <w:p w:rsidRPr="00F5184A" w:rsidR="0092399A" w:rsidP="00E67B5E" w:rsidRDefault="0092399A" w14:paraId="0B15F1C6" w14:textId="77777777">
            <w:pPr>
              <w:spacing w:after="0" w:line="240" w:lineRule="auto"/>
              <w:jc w:val="both"/>
              <w:rPr>
                <w:rFonts w:ascii="Calibri" w:hAnsi="Calibri" w:eastAsia="Times New Roman" w:cs="Calibri"/>
                <w:b/>
                <w:bCs/>
                <w:color w:val="000000"/>
              </w:rPr>
            </w:pPr>
            <w:proofErr w:type="spellStart"/>
            <w:r>
              <w:rPr>
                <w:rFonts w:ascii="Calibri" w:hAnsi="Calibri" w:eastAsia="Times New Roman" w:cs="Calibri"/>
                <w:b/>
                <w:bCs/>
                <w:color w:val="000000"/>
              </w:rPr>
              <w:t>Baliet</w:t>
            </w:r>
            <w:proofErr w:type="spellEnd"/>
          </w:p>
        </w:tc>
        <w:tc>
          <w:tcPr>
            <w:tcW w:w="745" w:type="dxa"/>
            <w:noWrap/>
            <w:tcMar/>
            <w:hideMark/>
          </w:tcPr>
          <w:p w:rsidRPr="00F5184A" w:rsidR="0092399A" w:rsidP="00E67B5E" w:rsidRDefault="0092399A" w14:paraId="63E8EBA7"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Ulang</w:t>
            </w:r>
          </w:p>
        </w:tc>
        <w:tc>
          <w:tcPr>
            <w:tcW w:w="675" w:type="dxa"/>
            <w:noWrap/>
            <w:tcMar/>
            <w:hideMark/>
          </w:tcPr>
          <w:p w:rsidRPr="00F5184A" w:rsidR="0092399A" w:rsidP="00E67B5E" w:rsidRDefault="0092399A" w14:paraId="79A564BE"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Renk</w:t>
            </w:r>
          </w:p>
        </w:tc>
        <w:tc>
          <w:tcPr>
            <w:tcW w:w="635" w:type="dxa"/>
            <w:tcMar/>
          </w:tcPr>
          <w:p w:rsidRPr="00F5184A" w:rsidR="0092399A" w:rsidP="00E67B5E" w:rsidRDefault="0092399A" w14:paraId="5916CF9F"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Twic</w:t>
            </w:r>
          </w:p>
        </w:tc>
        <w:tc>
          <w:tcPr>
            <w:tcW w:w="874" w:type="dxa"/>
            <w:tcMar/>
            <w:hideMark/>
          </w:tcPr>
          <w:p w:rsidRPr="00F5184A" w:rsidR="0092399A" w:rsidP="00E67B5E" w:rsidRDefault="0092399A" w14:paraId="5B27F7AD"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Gogrial West</w:t>
            </w:r>
          </w:p>
        </w:tc>
        <w:tc>
          <w:tcPr>
            <w:tcW w:w="979" w:type="dxa"/>
            <w:tcMar/>
            <w:hideMark/>
          </w:tcPr>
          <w:p w:rsidRPr="00F5184A" w:rsidR="0092399A" w:rsidP="00E67B5E" w:rsidRDefault="0092399A" w14:paraId="27559DC9" w14:textId="77777777">
            <w:pPr>
              <w:spacing w:after="0" w:line="240" w:lineRule="auto"/>
              <w:jc w:val="both"/>
              <w:rPr>
                <w:rFonts w:ascii="Calibri" w:hAnsi="Calibri" w:eastAsia="Times New Roman" w:cs="Calibri"/>
                <w:b/>
                <w:bCs/>
                <w:color w:val="000000"/>
              </w:rPr>
            </w:pPr>
            <w:r w:rsidRPr="00F5184A">
              <w:rPr>
                <w:rFonts w:ascii="Calibri" w:hAnsi="Calibri" w:eastAsia="Times New Roman" w:cs="Calibri"/>
                <w:b/>
                <w:bCs/>
                <w:color w:val="000000"/>
              </w:rPr>
              <w:t>Gogrial East</w:t>
            </w:r>
          </w:p>
        </w:tc>
        <w:tc>
          <w:tcPr>
            <w:tcW w:w="765" w:type="dxa"/>
            <w:tcMar/>
          </w:tcPr>
          <w:p w:rsidRPr="00F5184A" w:rsidR="0092399A" w:rsidP="00E67B5E" w:rsidRDefault="0092399A" w14:paraId="1A92FE1D" w14:textId="77777777">
            <w:pPr>
              <w:spacing w:after="0" w:line="240" w:lineRule="auto"/>
              <w:jc w:val="both"/>
              <w:rPr>
                <w:rFonts w:ascii="Calibri" w:hAnsi="Calibri" w:eastAsia="Times New Roman" w:cs="Calibri"/>
                <w:b/>
                <w:bCs/>
                <w:color w:val="000000"/>
              </w:rPr>
            </w:pPr>
            <w:r>
              <w:rPr>
                <w:rFonts w:ascii="Calibri" w:hAnsi="Calibri" w:eastAsia="Times New Roman" w:cs="Calibri"/>
                <w:b/>
                <w:bCs/>
                <w:color w:val="000000"/>
              </w:rPr>
              <w:t>Total</w:t>
            </w:r>
          </w:p>
        </w:tc>
      </w:tr>
      <w:tr w:rsidRPr="00531964" w:rsidR="0092399A" w:rsidTr="7B2BED46" w14:paraId="0CE0E012" w14:textId="77777777">
        <w:trPr>
          <w:trHeight w:val="290"/>
        </w:trPr>
        <w:tc>
          <w:tcPr>
            <w:tcW w:w="1268" w:type="dxa"/>
            <w:noWrap/>
            <w:tcMar/>
            <w:vAlign w:val="bottom"/>
            <w:hideMark/>
          </w:tcPr>
          <w:p w:rsidRPr="00531964" w:rsidR="0092399A" w:rsidP="00E67B5E" w:rsidRDefault="0092399A" w14:paraId="6103C013" w14:textId="77777777">
            <w:pPr>
              <w:spacing w:after="0" w:line="240" w:lineRule="auto"/>
              <w:jc w:val="both"/>
              <w:rPr>
                <w:rFonts w:ascii="Calibri" w:hAnsi="Calibri" w:eastAsia="Times New Roman" w:cs="Calibri"/>
                <w:b/>
                <w:bCs/>
              </w:rPr>
            </w:pPr>
            <w:r w:rsidRPr="00531964">
              <w:rPr>
                <w:rFonts w:ascii="Calibri" w:hAnsi="Calibri" w:eastAsia="Times New Roman" w:cs="Calibri"/>
                <w:b/>
                <w:bCs/>
              </w:rPr>
              <w:t>No of Staff</w:t>
            </w:r>
          </w:p>
        </w:tc>
        <w:tc>
          <w:tcPr>
            <w:tcW w:w="955" w:type="dxa"/>
            <w:noWrap/>
            <w:tcMar/>
            <w:vAlign w:val="bottom"/>
          </w:tcPr>
          <w:p w:rsidRPr="00531964" w:rsidR="0092399A" w:rsidP="00E67B5E" w:rsidRDefault="0092399A" w14:paraId="67EC7AC2" w14:textId="77777777">
            <w:pPr>
              <w:spacing w:after="0" w:line="240" w:lineRule="auto"/>
              <w:jc w:val="center"/>
              <w:rPr>
                <w:rFonts w:ascii="Calibri" w:hAnsi="Calibri" w:eastAsia="Times New Roman" w:cs="Calibri"/>
              </w:rPr>
            </w:pPr>
            <w:r>
              <w:rPr>
                <w:rFonts w:ascii="Calibri" w:hAnsi="Calibri" w:eastAsia="Times New Roman" w:cs="Calibri"/>
              </w:rPr>
              <w:t>20</w:t>
            </w:r>
          </w:p>
        </w:tc>
        <w:tc>
          <w:tcPr>
            <w:tcW w:w="703" w:type="dxa"/>
            <w:noWrap/>
            <w:tcMar/>
            <w:vAlign w:val="bottom"/>
          </w:tcPr>
          <w:p w:rsidRPr="00531964" w:rsidR="0092399A" w:rsidP="00E67B5E" w:rsidRDefault="0092399A" w14:paraId="762E46DB" w14:textId="77777777">
            <w:pPr>
              <w:spacing w:after="0" w:line="240" w:lineRule="auto"/>
              <w:jc w:val="center"/>
              <w:rPr>
                <w:rFonts w:ascii="Calibri" w:hAnsi="Calibri" w:eastAsia="Times New Roman" w:cs="Calibri"/>
              </w:rPr>
            </w:pPr>
            <w:r>
              <w:rPr>
                <w:rFonts w:ascii="Calibri" w:hAnsi="Calibri" w:eastAsia="Times New Roman" w:cs="Calibri"/>
              </w:rPr>
              <w:t>28</w:t>
            </w:r>
          </w:p>
        </w:tc>
        <w:tc>
          <w:tcPr>
            <w:tcW w:w="1117" w:type="dxa"/>
            <w:noWrap/>
            <w:tcMar/>
            <w:vAlign w:val="bottom"/>
          </w:tcPr>
          <w:p w:rsidRPr="00531964" w:rsidR="0092399A" w:rsidP="00E67B5E" w:rsidRDefault="0092399A" w14:paraId="68612C5A" w14:textId="77777777">
            <w:pPr>
              <w:spacing w:after="0" w:line="240" w:lineRule="auto"/>
              <w:jc w:val="center"/>
              <w:rPr>
                <w:rFonts w:ascii="Calibri" w:hAnsi="Calibri" w:eastAsia="Times New Roman" w:cs="Calibri"/>
              </w:rPr>
            </w:pPr>
            <w:r>
              <w:rPr>
                <w:rFonts w:ascii="Calibri" w:hAnsi="Calibri" w:eastAsia="Times New Roman" w:cs="Calibri"/>
              </w:rPr>
              <w:t>15</w:t>
            </w:r>
          </w:p>
        </w:tc>
        <w:tc>
          <w:tcPr>
            <w:tcW w:w="1148" w:type="dxa"/>
            <w:noWrap/>
            <w:tcMar/>
            <w:vAlign w:val="bottom"/>
          </w:tcPr>
          <w:p w:rsidRPr="00531964" w:rsidR="0092399A" w:rsidP="00E67B5E" w:rsidRDefault="0092399A" w14:paraId="72EF6F01" w14:textId="77777777">
            <w:pPr>
              <w:spacing w:after="0" w:line="240" w:lineRule="auto"/>
              <w:jc w:val="center"/>
              <w:rPr>
                <w:rFonts w:ascii="Calibri" w:hAnsi="Calibri" w:eastAsia="Times New Roman" w:cs="Calibri"/>
              </w:rPr>
            </w:pPr>
            <w:r>
              <w:rPr>
                <w:rFonts w:ascii="Calibri" w:hAnsi="Calibri" w:eastAsia="Times New Roman" w:cs="Calibri"/>
              </w:rPr>
              <w:t>3</w:t>
            </w:r>
          </w:p>
        </w:tc>
        <w:tc>
          <w:tcPr>
            <w:tcW w:w="744" w:type="dxa"/>
            <w:noWrap/>
            <w:tcMar/>
            <w:vAlign w:val="bottom"/>
          </w:tcPr>
          <w:p w:rsidRPr="00531964" w:rsidR="0092399A" w:rsidP="00E67B5E" w:rsidRDefault="0092399A" w14:paraId="6682724C" w14:textId="77777777">
            <w:pPr>
              <w:spacing w:after="0" w:line="240" w:lineRule="auto"/>
              <w:jc w:val="center"/>
              <w:rPr>
                <w:rFonts w:ascii="Calibri" w:hAnsi="Calibri" w:eastAsia="Times New Roman" w:cs="Calibri"/>
              </w:rPr>
            </w:pPr>
            <w:r>
              <w:rPr>
                <w:rFonts w:ascii="Calibri" w:hAnsi="Calibri" w:eastAsia="Times New Roman" w:cs="Calibri"/>
              </w:rPr>
              <w:t>3</w:t>
            </w:r>
          </w:p>
        </w:tc>
        <w:tc>
          <w:tcPr>
            <w:tcW w:w="745" w:type="dxa"/>
            <w:noWrap/>
            <w:tcMar/>
            <w:vAlign w:val="bottom"/>
          </w:tcPr>
          <w:p w:rsidRPr="00531964" w:rsidR="0092399A" w:rsidP="00E67B5E" w:rsidRDefault="0092399A" w14:paraId="3567AE0B" w14:textId="77777777">
            <w:pPr>
              <w:spacing w:after="0" w:line="240" w:lineRule="auto"/>
              <w:jc w:val="center"/>
              <w:rPr>
                <w:rFonts w:ascii="Calibri" w:hAnsi="Calibri" w:eastAsia="Times New Roman" w:cs="Calibri"/>
              </w:rPr>
            </w:pPr>
            <w:r>
              <w:rPr>
                <w:rFonts w:ascii="Calibri" w:hAnsi="Calibri" w:eastAsia="Times New Roman" w:cs="Calibri"/>
              </w:rPr>
              <w:t>30</w:t>
            </w:r>
          </w:p>
        </w:tc>
        <w:tc>
          <w:tcPr>
            <w:tcW w:w="675" w:type="dxa"/>
            <w:noWrap/>
            <w:tcMar/>
            <w:vAlign w:val="bottom"/>
          </w:tcPr>
          <w:p w:rsidRPr="00531964" w:rsidR="0092399A" w:rsidP="00E67B5E" w:rsidRDefault="0092399A" w14:paraId="658CAD11" w14:textId="77777777">
            <w:pPr>
              <w:spacing w:after="0" w:line="240" w:lineRule="auto"/>
              <w:jc w:val="center"/>
              <w:rPr>
                <w:rFonts w:ascii="Calibri" w:hAnsi="Calibri" w:eastAsia="Times New Roman" w:cs="Calibri"/>
              </w:rPr>
            </w:pPr>
            <w:r>
              <w:rPr>
                <w:rFonts w:ascii="Calibri" w:hAnsi="Calibri" w:eastAsia="Times New Roman" w:cs="Calibri"/>
              </w:rPr>
              <w:t>34</w:t>
            </w:r>
          </w:p>
        </w:tc>
        <w:tc>
          <w:tcPr>
            <w:tcW w:w="635" w:type="dxa"/>
            <w:tcMar/>
            <w:vAlign w:val="bottom"/>
          </w:tcPr>
          <w:p w:rsidRPr="00531964" w:rsidR="0092399A" w:rsidP="00E67B5E" w:rsidRDefault="0092399A" w14:paraId="60D8538B" w14:textId="77777777">
            <w:pPr>
              <w:spacing w:after="0" w:line="240" w:lineRule="auto"/>
              <w:jc w:val="center"/>
              <w:rPr>
                <w:rFonts w:ascii="Calibri" w:hAnsi="Calibri" w:eastAsia="Times New Roman" w:cs="Calibri"/>
              </w:rPr>
            </w:pPr>
            <w:r>
              <w:rPr>
                <w:rFonts w:ascii="Calibri" w:hAnsi="Calibri" w:eastAsia="Times New Roman" w:cs="Calibri"/>
              </w:rPr>
              <w:t>26</w:t>
            </w:r>
          </w:p>
        </w:tc>
        <w:tc>
          <w:tcPr>
            <w:tcW w:w="874" w:type="dxa"/>
            <w:noWrap/>
            <w:tcMar/>
            <w:vAlign w:val="bottom"/>
          </w:tcPr>
          <w:p w:rsidRPr="00531964" w:rsidR="0092399A" w:rsidP="00E67B5E" w:rsidRDefault="0092399A" w14:paraId="6609EAB0" w14:textId="77777777">
            <w:pPr>
              <w:spacing w:after="0" w:line="240" w:lineRule="auto"/>
              <w:jc w:val="center"/>
              <w:rPr>
                <w:rFonts w:ascii="Calibri" w:hAnsi="Calibri" w:eastAsia="Times New Roman" w:cs="Calibri"/>
              </w:rPr>
            </w:pPr>
            <w:r>
              <w:rPr>
                <w:rFonts w:ascii="Calibri" w:hAnsi="Calibri" w:eastAsia="Times New Roman" w:cs="Calibri"/>
              </w:rPr>
              <w:t>5</w:t>
            </w:r>
          </w:p>
        </w:tc>
        <w:tc>
          <w:tcPr>
            <w:tcW w:w="979" w:type="dxa"/>
            <w:noWrap/>
            <w:tcMar/>
            <w:vAlign w:val="bottom"/>
          </w:tcPr>
          <w:p w:rsidRPr="00531964" w:rsidR="0092399A" w:rsidP="00E67B5E" w:rsidRDefault="0092399A" w14:paraId="257D510F" w14:textId="77777777">
            <w:pPr>
              <w:spacing w:after="0" w:line="240" w:lineRule="auto"/>
              <w:jc w:val="center"/>
              <w:rPr>
                <w:rFonts w:ascii="Calibri" w:hAnsi="Calibri" w:eastAsia="Times New Roman" w:cs="Calibri"/>
              </w:rPr>
            </w:pPr>
            <w:r>
              <w:rPr>
                <w:rFonts w:ascii="Calibri" w:hAnsi="Calibri" w:eastAsia="Times New Roman" w:cs="Calibri"/>
              </w:rPr>
              <w:t>3</w:t>
            </w:r>
          </w:p>
        </w:tc>
        <w:tc>
          <w:tcPr>
            <w:tcW w:w="765" w:type="dxa"/>
            <w:tcMar/>
          </w:tcPr>
          <w:p w:rsidR="0092399A" w:rsidP="00E67B5E" w:rsidRDefault="0092399A" w14:paraId="539B6E3C" w14:textId="77777777">
            <w:pPr>
              <w:spacing w:after="0" w:line="240" w:lineRule="auto"/>
              <w:jc w:val="center"/>
              <w:rPr>
                <w:rFonts w:ascii="Calibri" w:hAnsi="Calibri" w:eastAsia="Times New Roman" w:cs="Calibri"/>
              </w:rPr>
            </w:pPr>
            <w:r>
              <w:rPr>
                <w:rFonts w:ascii="Calibri" w:hAnsi="Calibri" w:eastAsia="Times New Roman" w:cs="Calibri"/>
              </w:rPr>
              <w:t>167</w:t>
            </w:r>
          </w:p>
        </w:tc>
      </w:tr>
    </w:tbl>
    <w:p w:rsidR="0092399A" w:rsidP="0092399A" w:rsidRDefault="0092399A" w14:paraId="2A00D813" w14:textId="77777777">
      <w:pPr>
        <w:jc w:val="both"/>
      </w:pPr>
    </w:p>
    <w:p w:rsidRPr="0044770C" w:rsidR="0092399A" w:rsidP="0092399A" w:rsidRDefault="0092399A" w14:paraId="7D6E19F4" w14:textId="77777777">
      <w:pPr>
        <w:keepNext/>
        <w:spacing w:before="240" w:after="120"/>
        <w:jc w:val="both"/>
        <w:rPr>
          <w:rFonts w:ascii="Avenir Next LT Pro" w:hAnsi="Avenir Next LT Pro"/>
          <w:b/>
          <w:bCs/>
          <w:color w:val="087838"/>
        </w:rPr>
      </w:pPr>
      <w:r w:rsidRPr="0044770C">
        <w:rPr>
          <w:rFonts w:ascii="Avenir Next LT Pro" w:hAnsi="Avenir Next LT Pro"/>
          <w:b/>
          <w:bCs/>
          <w:color w:val="087838"/>
        </w:rPr>
        <w:t>4. Service Packages</w:t>
      </w:r>
    </w:p>
    <w:p w:rsidRPr="0044770C" w:rsidR="0092399A" w:rsidP="0092399A" w:rsidRDefault="0092399A" w14:paraId="03E6A9AB" w14:textId="77777777">
      <w:pPr>
        <w:keepNext/>
        <w:spacing w:before="240" w:after="120"/>
        <w:jc w:val="both"/>
        <w:rPr>
          <w:rFonts w:ascii="Avenir Next LT Pro" w:hAnsi="Avenir Next LT Pro"/>
          <w:b/>
          <w:bCs/>
          <w:color w:val="087838"/>
        </w:rPr>
      </w:pPr>
      <w:r>
        <w:rPr>
          <w:rFonts w:ascii="Avenir Next LT Pro" w:hAnsi="Avenir Next LT Pro"/>
          <w:b/>
          <w:bCs/>
          <w:color w:val="087838"/>
        </w:rPr>
        <w:t xml:space="preserve">PACKAGE A: </w:t>
      </w:r>
      <w:r w:rsidRPr="0044770C">
        <w:rPr>
          <w:rFonts w:ascii="Avenir Next LT Pro" w:hAnsi="Avenir Next LT Pro"/>
          <w:b/>
          <w:bCs/>
          <w:color w:val="087838"/>
        </w:rPr>
        <w:t xml:space="preserve">MEDICAL </w:t>
      </w:r>
      <w:r>
        <w:rPr>
          <w:rFonts w:ascii="Avenir Next LT Pro" w:hAnsi="Avenir Next LT Pro"/>
          <w:b/>
          <w:bCs/>
          <w:color w:val="087838"/>
        </w:rPr>
        <w:t xml:space="preserve">INSURANCE </w:t>
      </w:r>
      <w:r w:rsidRPr="0044770C">
        <w:rPr>
          <w:rFonts w:ascii="Avenir Next LT Pro" w:hAnsi="Avenir Next LT Pro"/>
          <w:b/>
          <w:bCs/>
          <w:color w:val="087838"/>
        </w:rPr>
        <w:t>COVER</w:t>
      </w:r>
    </w:p>
    <w:p w:rsidRPr="0044770C" w:rsidR="0092399A" w:rsidP="0092399A" w:rsidRDefault="0092399A" w14:paraId="4307BAB2" w14:textId="77777777">
      <w:pPr>
        <w:jc w:val="both"/>
        <w:rPr>
          <w:rFonts w:ascii="Avenir Next LT Pro" w:hAnsi="Avenir Next LT Pro"/>
        </w:rPr>
      </w:pPr>
      <w:r w:rsidRPr="0044770C">
        <w:rPr>
          <w:rFonts w:ascii="Avenir Next LT Pro" w:hAnsi="Avenir Next LT Pro"/>
        </w:rPr>
        <w:t>GOAL would like to be able to provide the following level of cover to staff and dependents:</w:t>
      </w:r>
    </w:p>
    <w:tbl>
      <w:tblPr>
        <w:tblW w:w="9907" w:type="dxa"/>
        <w:tblBorders>
          <w:top w:val="single" w:color="auto" w:sz="12" w:space="0"/>
          <w:left w:val="single" w:color="auto" w:sz="12" w:space="0"/>
          <w:bottom w:val="single" w:color="auto" w:sz="12" w:space="0"/>
          <w:right w:val="single" w:color="auto" w:sz="12" w:space="0"/>
          <w:insideV w:val="single" w:color="auto" w:sz="4" w:space="0"/>
        </w:tblBorders>
        <w:tblLook w:val="04A0" w:firstRow="1" w:lastRow="0" w:firstColumn="1" w:lastColumn="0" w:noHBand="0" w:noVBand="1"/>
      </w:tblPr>
      <w:tblGrid>
        <w:gridCol w:w="7923"/>
        <w:gridCol w:w="1984"/>
      </w:tblGrid>
      <w:tr w:rsidRPr="002344BA" w:rsidR="0092399A" w:rsidTr="00E67B5E" w14:paraId="5BFF2444" w14:textId="77777777">
        <w:trPr>
          <w:trHeight w:val="233"/>
        </w:trPr>
        <w:tc>
          <w:tcPr>
            <w:tcW w:w="7923" w:type="dxa"/>
            <w:hideMark/>
          </w:tcPr>
          <w:p w:rsidRPr="002344BA" w:rsidR="0092399A" w:rsidP="00E67B5E" w:rsidRDefault="0092399A" w14:paraId="1A9213A3"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w:t>
            </w:r>
          </w:p>
        </w:tc>
        <w:tc>
          <w:tcPr>
            <w:tcW w:w="1984" w:type="dxa"/>
            <w:hideMark/>
          </w:tcPr>
          <w:p w:rsidRPr="002344BA" w:rsidR="0092399A" w:rsidP="00E67B5E" w:rsidRDefault="0092399A" w14:paraId="710806F0" w14:textId="77777777">
            <w:pPr>
              <w:spacing w:line="240" w:lineRule="auto"/>
              <w:jc w:val="both"/>
              <w:rPr>
                <w:rFonts w:ascii="Avenir Next LT Pro" w:hAnsi="Avenir Next LT Pro" w:eastAsia="Times New Roman" w:cs="Calibri"/>
                <w:b/>
                <w:bCs/>
                <w:color w:val="000000"/>
                <w:lang w:eastAsia="en-IE"/>
              </w:rPr>
            </w:pPr>
            <w:r>
              <w:rPr>
                <w:rFonts w:ascii="Avenir Next LT Pro" w:hAnsi="Avenir Next LT Pro" w:eastAsia="Times New Roman" w:cs="Calibri"/>
                <w:b/>
                <w:bCs/>
                <w:color w:val="000000"/>
                <w:lang w:eastAsia="en-IE"/>
              </w:rPr>
              <w:t>Cover Level ($)</w:t>
            </w:r>
          </w:p>
        </w:tc>
      </w:tr>
      <w:tr w:rsidRPr="002344BA" w:rsidR="0092399A" w:rsidTr="00E67B5E" w14:paraId="47526383" w14:textId="77777777">
        <w:trPr>
          <w:trHeight w:val="255"/>
        </w:trPr>
        <w:tc>
          <w:tcPr>
            <w:tcW w:w="7923" w:type="dxa"/>
            <w:shd w:val="clear" w:color="000000" w:fill="D3E7D3"/>
            <w:hideMark/>
          </w:tcPr>
          <w:p w:rsidRPr="002344BA" w:rsidR="0092399A" w:rsidP="00E67B5E" w:rsidRDefault="0092399A" w14:paraId="661F20F0" w14:textId="77777777">
            <w:pPr>
              <w:spacing w:line="240" w:lineRule="auto"/>
              <w:jc w:val="both"/>
              <w:rPr>
                <w:rFonts w:ascii="Avenir Next LT Pro" w:hAnsi="Avenir Next LT Pro" w:eastAsia="Times New Roman" w:cs="Calibri"/>
                <w:b/>
                <w:bCs/>
                <w:color w:val="000000"/>
                <w:lang w:eastAsia="en-IE"/>
              </w:rPr>
            </w:pPr>
            <w:r w:rsidRPr="002344BA">
              <w:rPr>
                <w:rFonts w:ascii="Avenir Next LT Pro" w:hAnsi="Avenir Next LT Pro" w:eastAsia="Times New Roman" w:cs="Calibri"/>
                <w:b/>
                <w:bCs/>
                <w:color w:val="000000"/>
                <w:lang w:eastAsia="en-IE"/>
              </w:rPr>
              <w:t>Inpatient</w:t>
            </w:r>
          </w:p>
        </w:tc>
        <w:tc>
          <w:tcPr>
            <w:tcW w:w="1984" w:type="dxa"/>
            <w:shd w:val="clear" w:color="000000" w:fill="D3E7D3"/>
            <w:hideMark/>
          </w:tcPr>
          <w:p w:rsidRPr="002344BA" w:rsidR="0092399A" w:rsidP="00E67B5E" w:rsidRDefault="0092399A" w14:paraId="533F8807" w14:textId="77777777">
            <w:pPr>
              <w:spacing w:line="240" w:lineRule="auto"/>
              <w:jc w:val="both"/>
              <w:rPr>
                <w:rFonts w:ascii="Avenir Next LT Pro" w:hAnsi="Avenir Next LT Pro" w:eastAsia="Times New Roman" w:cs="Calibri"/>
                <w:b/>
                <w:bCs/>
                <w:color w:val="000000"/>
                <w:lang w:eastAsia="en-IE"/>
              </w:rPr>
            </w:pPr>
          </w:p>
        </w:tc>
      </w:tr>
      <w:tr w:rsidRPr="002344BA" w:rsidR="0092399A" w:rsidTr="00E67B5E" w14:paraId="5CDBACB1" w14:textId="77777777">
        <w:trPr>
          <w:trHeight w:val="255"/>
        </w:trPr>
        <w:tc>
          <w:tcPr>
            <w:tcW w:w="7923" w:type="dxa"/>
            <w:hideMark/>
          </w:tcPr>
          <w:p w:rsidRPr="002344BA" w:rsidR="0092399A" w:rsidP="00E67B5E" w:rsidRDefault="0092399A" w14:paraId="3EC072CE"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Accommodation type</w:t>
            </w:r>
            <w:r w:rsidRPr="002344BA">
              <w:rPr>
                <w:rFonts w:ascii="Avenir Next LT Pro" w:hAnsi="Avenir Next LT Pro" w:eastAsia="Times New Roman" w:cs="Calibri"/>
                <w:color w:val="000000"/>
                <w:lang w:eastAsia="en-IE"/>
              </w:rPr>
              <w:t xml:space="preserve"> </w:t>
            </w:r>
          </w:p>
        </w:tc>
        <w:tc>
          <w:tcPr>
            <w:tcW w:w="1984" w:type="dxa"/>
            <w:hideMark/>
          </w:tcPr>
          <w:p w:rsidRPr="002344BA" w:rsidR="0092399A" w:rsidP="00E67B5E" w:rsidRDefault="0092399A" w14:paraId="780116F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General Ward</w:t>
            </w:r>
          </w:p>
        </w:tc>
      </w:tr>
      <w:tr w:rsidRPr="002344BA" w:rsidR="0092399A" w:rsidTr="00E67B5E" w14:paraId="44DECF4E" w14:textId="77777777">
        <w:trPr>
          <w:trHeight w:val="255"/>
        </w:trPr>
        <w:tc>
          <w:tcPr>
            <w:tcW w:w="7923" w:type="dxa"/>
            <w:hideMark/>
          </w:tcPr>
          <w:p w:rsidRPr="002344BA" w:rsidR="0092399A" w:rsidP="00E67B5E" w:rsidRDefault="0092399A" w14:paraId="727CF8E9"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In-patient Benefits </w:t>
            </w:r>
            <w:r>
              <w:rPr>
                <w:rFonts w:ascii="Avenir Next LT Pro" w:hAnsi="Avenir Next LT Pro" w:eastAsia="Times New Roman" w:cs="Calibri"/>
                <w:color w:val="000000"/>
                <w:lang w:eastAsia="en-IE"/>
              </w:rPr>
              <w:t>overall</w:t>
            </w:r>
          </w:p>
        </w:tc>
        <w:tc>
          <w:tcPr>
            <w:tcW w:w="1984" w:type="dxa"/>
            <w:hideMark/>
          </w:tcPr>
          <w:p w:rsidRPr="002344BA" w:rsidR="0092399A" w:rsidP="00E67B5E" w:rsidRDefault="0092399A" w14:paraId="3F65F11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1</w:t>
            </w:r>
            <w:r>
              <w:rPr>
                <w:rFonts w:ascii="Avenir Next LT Pro" w:hAnsi="Avenir Next LT Pro" w:eastAsia="Times New Roman" w:cs="Calibri"/>
                <w:color w:val="000000"/>
                <w:lang w:eastAsia="en-IE"/>
              </w:rPr>
              <w:t>0</w:t>
            </w:r>
            <w:r w:rsidRPr="002344BA">
              <w:rPr>
                <w:rFonts w:ascii="Avenir Next LT Pro" w:hAnsi="Avenir Next LT Pro" w:eastAsia="Times New Roman" w:cs="Calibri"/>
                <w:color w:val="000000"/>
                <w:lang w:eastAsia="en-IE"/>
              </w:rPr>
              <w:t>,000</w:t>
            </w:r>
          </w:p>
        </w:tc>
      </w:tr>
      <w:tr w:rsidRPr="002344BA" w:rsidR="0092399A" w:rsidTr="00E67B5E" w14:paraId="71132ECF" w14:textId="77777777">
        <w:trPr>
          <w:trHeight w:val="255"/>
        </w:trPr>
        <w:tc>
          <w:tcPr>
            <w:tcW w:w="7923" w:type="dxa"/>
            <w:hideMark/>
          </w:tcPr>
          <w:p w:rsidRPr="002344BA" w:rsidR="0092399A" w:rsidP="00E67B5E" w:rsidRDefault="0092399A" w14:paraId="32C3B5E8"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Surgical fees, Anaesthesia &amp; theatre charges </w:t>
            </w:r>
          </w:p>
        </w:tc>
        <w:tc>
          <w:tcPr>
            <w:tcW w:w="1984" w:type="dxa"/>
            <w:hideMark/>
          </w:tcPr>
          <w:p w:rsidRPr="002344BA" w:rsidR="0092399A" w:rsidP="00E67B5E" w:rsidRDefault="0092399A" w14:paraId="19266591"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2E58A99D" w14:textId="77777777">
        <w:trPr>
          <w:trHeight w:val="255"/>
        </w:trPr>
        <w:tc>
          <w:tcPr>
            <w:tcW w:w="7923" w:type="dxa"/>
            <w:hideMark/>
          </w:tcPr>
          <w:p w:rsidRPr="002344BA" w:rsidR="0092399A" w:rsidP="00E67B5E" w:rsidRDefault="0092399A" w14:paraId="07F7B1D1"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Diagnostic tests, </w:t>
            </w:r>
            <w:r>
              <w:rPr>
                <w:rFonts w:ascii="Avenir Next LT Pro" w:hAnsi="Avenir Next LT Pro" w:eastAsia="Times New Roman" w:cs="Calibri"/>
                <w:color w:val="000000"/>
                <w:lang w:eastAsia="en-IE"/>
              </w:rPr>
              <w:t>p</w:t>
            </w:r>
            <w:r w:rsidRPr="002344BA">
              <w:rPr>
                <w:rFonts w:ascii="Avenir Next LT Pro" w:hAnsi="Avenir Next LT Pro" w:eastAsia="Times New Roman" w:cs="Calibri"/>
                <w:color w:val="000000"/>
                <w:lang w:eastAsia="en-IE"/>
              </w:rPr>
              <w:t>rescription drugs and materials</w:t>
            </w:r>
          </w:p>
        </w:tc>
        <w:tc>
          <w:tcPr>
            <w:tcW w:w="1984" w:type="dxa"/>
            <w:hideMark/>
          </w:tcPr>
          <w:p w:rsidRPr="002344BA" w:rsidR="0092399A" w:rsidP="00E67B5E" w:rsidRDefault="0092399A" w14:paraId="446D40B8"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05D57AB5" w14:textId="77777777">
        <w:trPr>
          <w:trHeight w:val="255"/>
        </w:trPr>
        <w:tc>
          <w:tcPr>
            <w:tcW w:w="7923" w:type="dxa"/>
            <w:hideMark/>
          </w:tcPr>
          <w:p w:rsidRPr="002344BA" w:rsidR="0092399A" w:rsidP="00E67B5E" w:rsidRDefault="0092399A" w14:paraId="1A6FAC8D"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In patient </w:t>
            </w:r>
            <w:r>
              <w:rPr>
                <w:rFonts w:ascii="Avenir Next LT Pro" w:hAnsi="Avenir Next LT Pro" w:eastAsia="Times New Roman" w:cs="Calibri"/>
                <w:color w:val="000000"/>
                <w:lang w:eastAsia="en-IE"/>
              </w:rPr>
              <w:t>p</w:t>
            </w:r>
            <w:r w:rsidRPr="002344BA">
              <w:rPr>
                <w:rFonts w:ascii="Avenir Next LT Pro" w:hAnsi="Avenir Next LT Pro" w:eastAsia="Times New Roman" w:cs="Calibri"/>
                <w:color w:val="000000"/>
                <w:lang w:eastAsia="en-IE"/>
              </w:rPr>
              <w:t xml:space="preserve">rescribed </w:t>
            </w:r>
            <w:r>
              <w:rPr>
                <w:rFonts w:ascii="Avenir Next LT Pro" w:hAnsi="Avenir Next LT Pro" w:eastAsia="Times New Roman" w:cs="Calibri"/>
                <w:color w:val="000000"/>
                <w:lang w:eastAsia="en-IE"/>
              </w:rPr>
              <w:t>p</w:t>
            </w:r>
            <w:r w:rsidRPr="002344BA">
              <w:rPr>
                <w:rFonts w:ascii="Avenir Next LT Pro" w:hAnsi="Avenir Next LT Pro" w:eastAsia="Times New Roman" w:cs="Calibri"/>
                <w:color w:val="000000"/>
                <w:lang w:eastAsia="en-IE"/>
              </w:rPr>
              <w:t>hysiotherapy</w:t>
            </w:r>
          </w:p>
        </w:tc>
        <w:tc>
          <w:tcPr>
            <w:tcW w:w="1984" w:type="dxa"/>
            <w:hideMark/>
          </w:tcPr>
          <w:p w:rsidRPr="002344BA" w:rsidR="0092399A" w:rsidP="00E67B5E" w:rsidRDefault="0092399A" w14:paraId="493B5FC2"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33624F01" w14:textId="77777777">
        <w:trPr>
          <w:trHeight w:val="205"/>
        </w:trPr>
        <w:tc>
          <w:tcPr>
            <w:tcW w:w="7923" w:type="dxa"/>
            <w:hideMark/>
          </w:tcPr>
          <w:p w:rsidRPr="002344BA" w:rsidR="0092399A" w:rsidP="00E67B5E" w:rsidRDefault="0092399A" w14:paraId="69D1347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Prescription drugs on</w:t>
            </w:r>
            <w:r>
              <w:rPr>
                <w:rFonts w:ascii="Avenir Next LT Pro" w:hAnsi="Avenir Next LT Pro" w:eastAsia="Times New Roman" w:cs="Calibri"/>
                <w:color w:val="000000"/>
                <w:lang w:eastAsia="en-IE"/>
              </w:rPr>
              <w:t>/after</w:t>
            </w:r>
            <w:r w:rsidRPr="002344BA">
              <w:rPr>
                <w:rFonts w:ascii="Avenir Next LT Pro" w:hAnsi="Avenir Next LT Pro" w:eastAsia="Times New Roman" w:cs="Calibri"/>
                <w:color w:val="000000"/>
                <w:lang w:eastAsia="en-IE"/>
              </w:rPr>
              <w:t xml:space="preserve"> discharge</w:t>
            </w:r>
          </w:p>
        </w:tc>
        <w:tc>
          <w:tcPr>
            <w:tcW w:w="1984" w:type="dxa"/>
            <w:hideMark/>
          </w:tcPr>
          <w:p w:rsidRPr="002344BA" w:rsidR="0092399A" w:rsidP="00E67B5E" w:rsidRDefault="0092399A" w14:paraId="19D59FD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2 weeks</w:t>
            </w:r>
          </w:p>
        </w:tc>
      </w:tr>
      <w:tr w:rsidRPr="002344BA" w:rsidR="0092399A" w:rsidTr="00E67B5E" w14:paraId="1D83CEA3" w14:textId="77777777">
        <w:trPr>
          <w:trHeight w:val="255"/>
        </w:trPr>
        <w:tc>
          <w:tcPr>
            <w:tcW w:w="7923" w:type="dxa"/>
            <w:hideMark/>
          </w:tcPr>
          <w:p w:rsidRPr="002344BA" w:rsidR="0092399A" w:rsidP="00E67B5E" w:rsidRDefault="0092399A" w14:paraId="5D7DA6E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In patient accident cover </w:t>
            </w:r>
          </w:p>
        </w:tc>
        <w:tc>
          <w:tcPr>
            <w:tcW w:w="1984" w:type="dxa"/>
            <w:hideMark/>
          </w:tcPr>
          <w:p w:rsidRPr="002344BA" w:rsidR="0092399A" w:rsidP="00E67B5E" w:rsidRDefault="0092399A" w14:paraId="387938C6"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5A2A2F7D" w14:textId="77777777">
        <w:trPr>
          <w:trHeight w:val="510"/>
        </w:trPr>
        <w:tc>
          <w:tcPr>
            <w:tcW w:w="7923" w:type="dxa"/>
            <w:hideMark/>
          </w:tcPr>
          <w:p w:rsidRPr="002344BA" w:rsidR="0092399A" w:rsidP="00E67B5E" w:rsidRDefault="0092399A" w14:paraId="649AFA5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Pre-existing / chronic conditions on full disclosure at the time of joining &amp; HIV/AIDS and related conditions (Sub-limit of overall cover)</w:t>
            </w:r>
          </w:p>
        </w:tc>
        <w:tc>
          <w:tcPr>
            <w:tcW w:w="1984" w:type="dxa"/>
            <w:hideMark/>
          </w:tcPr>
          <w:p w:rsidRPr="002344BA" w:rsidR="0092399A" w:rsidP="00E67B5E" w:rsidRDefault="0092399A" w14:paraId="28838FA3"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3,000</w:t>
            </w:r>
          </w:p>
        </w:tc>
      </w:tr>
      <w:tr w:rsidRPr="002344BA" w:rsidR="0092399A" w:rsidTr="00E67B5E" w14:paraId="46DD2149" w14:textId="77777777">
        <w:trPr>
          <w:trHeight w:val="255"/>
        </w:trPr>
        <w:tc>
          <w:tcPr>
            <w:tcW w:w="7923" w:type="dxa"/>
            <w:hideMark/>
          </w:tcPr>
          <w:p w:rsidRPr="002344BA" w:rsidR="0092399A" w:rsidP="00E67B5E" w:rsidRDefault="0092399A" w14:paraId="1F6CAEFF"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Post-hospitalisation</w:t>
            </w:r>
          </w:p>
        </w:tc>
        <w:tc>
          <w:tcPr>
            <w:tcW w:w="1984" w:type="dxa"/>
            <w:hideMark/>
          </w:tcPr>
          <w:p w:rsidRPr="002344BA" w:rsidR="0092399A" w:rsidP="00E67B5E" w:rsidRDefault="0092399A" w14:paraId="27822549"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400</w:t>
            </w:r>
          </w:p>
        </w:tc>
      </w:tr>
      <w:tr w:rsidRPr="002344BA" w:rsidR="0092399A" w:rsidTr="00E67B5E" w14:paraId="4FF63DD5" w14:textId="77777777">
        <w:trPr>
          <w:trHeight w:val="255"/>
        </w:trPr>
        <w:tc>
          <w:tcPr>
            <w:tcW w:w="7923" w:type="dxa"/>
            <w:hideMark/>
          </w:tcPr>
          <w:p w:rsidRPr="002344BA" w:rsidR="0092399A" w:rsidP="00E67B5E" w:rsidRDefault="0092399A" w14:paraId="2C52B71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Inpatient </w:t>
            </w:r>
            <w:r>
              <w:rPr>
                <w:rFonts w:ascii="Avenir Next LT Pro" w:hAnsi="Avenir Next LT Pro" w:eastAsia="Times New Roman" w:cs="Calibri"/>
                <w:color w:val="000000"/>
                <w:lang w:eastAsia="en-IE"/>
              </w:rPr>
              <w:t>d</w:t>
            </w:r>
            <w:r w:rsidRPr="002344BA">
              <w:rPr>
                <w:rFonts w:ascii="Avenir Next LT Pro" w:hAnsi="Avenir Next LT Pro" w:eastAsia="Times New Roman" w:cs="Calibri"/>
                <w:color w:val="000000"/>
                <w:lang w:eastAsia="en-IE"/>
              </w:rPr>
              <w:t>ental treatment (illness related) excluding prostheses &amp; implants</w:t>
            </w:r>
          </w:p>
        </w:tc>
        <w:tc>
          <w:tcPr>
            <w:tcW w:w="1984" w:type="dxa"/>
            <w:hideMark/>
          </w:tcPr>
          <w:p w:rsidRPr="002344BA" w:rsidR="0092399A" w:rsidP="00E67B5E" w:rsidRDefault="0092399A" w14:paraId="7C47222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1,000</w:t>
            </w:r>
          </w:p>
        </w:tc>
      </w:tr>
      <w:tr w:rsidRPr="002344BA" w:rsidR="0092399A" w:rsidTr="00E67B5E" w14:paraId="2E3F5E7B" w14:textId="77777777">
        <w:trPr>
          <w:trHeight w:val="255"/>
        </w:trPr>
        <w:tc>
          <w:tcPr>
            <w:tcW w:w="7923" w:type="dxa"/>
            <w:hideMark/>
          </w:tcPr>
          <w:p w:rsidRPr="002344BA" w:rsidR="0092399A" w:rsidP="00E67B5E" w:rsidRDefault="0092399A" w14:paraId="34AF0466"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Illness related maxillofacial surgery</w:t>
            </w:r>
          </w:p>
        </w:tc>
        <w:tc>
          <w:tcPr>
            <w:tcW w:w="1984" w:type="dxa"/>
            <w:hideMark/>
          </w:tcPr>
          <w:p w:rsidRPr="002344BA" w:rsidR="0092399A" w:rsidP="00E67B5E" w:rsidRDefault="0092399A" w14:paraId="394885B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2,000</w:t>
            </w:r>
          </w:p>
        </w:tc>
      </w:tr>
      <w:tr w:rsidRPr="002344BA" w:rsidR="0092399A" w:rsidTr="00E67B5E" w14:paraId="728CFB27" w14:textId="77777777">
        <w:trPr>
          <w:trHeight w:val="255"/>
        </w:trPr>
        <w:tc>
          <w:tcPr>
            <w:tcW w:w="7923" w:type="dxa"/>
            <w:hideMark/>
          </w:tcPr>
          <w:p w:rsidRPr="002344BA" w:rsidR="0092399A" w:rsidP="00E67B5E" w:rsidRDefault="0092399A" w14:paraId="50185EB6"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Maternity – (normal delivery, complications &amp; subsequent c</w:t>
            </w:r>
            <w:r>
              <w:rPr>
                <w:rFonts w:ascii="Avenir Next LT Pro" w:hAnsi="Avenir Next LT Pro" w:eastAsia="Times New Roman" w:cs="Calibri"/>
                <w:color w:val="000000"/>
                <w:lang w:eastAsia="en-IE"/>
              </w:rPr>
              <w:t>-</w:t>
            </w:r>
            <w:r w:rsidRPr="002344BA">
              <w:rPr>
                <w:rFonts w:ascii="Avenir Next LT Pro" w:hAnsi="Avenir Next LT Pro" w:eastAsia="Times New Roman" w:cs="Calibri"/>
                <w:color w:val="000000"/>
                <w:lang w:eastAsia="en-IE"/>
              </w:rPr>
              <w:t>section deliveries)</w:t>
            </w:r>
          </w:p>
        </w:tc>
        <w:tc>
          <w:tcPr>
            <w:tcW w:w="1984" w:type="dxa"/>
            <w:hideMark/>
          </w:tcPr>
          <w:p w:rsidRPr="002344BA" w:rsidR="0092399A" w:rsidP="00E67B5E" w:rsidRDefault="0092399A" w14:paraId="51F657A3"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1,000</w:t>
            </w:r>
          </w:p>
        </w:tc>
      </w:tr>
      <w:tr w:rsidRPr="002344BA" w:rsidR="0092399A" w:rsidTr="00E67B5E" w14:paraId="6DF269AB" w14:textId="77777777">
        <w:trPr>
          <w:trHeight w:val="255"/>
        </w:trPr>
        <w:tc>
          <w:tcPr>
            <w:tcW w:w="7923" w:type="dxa"/>
            <w:hideMark/>
          </w:tcPr>
          <w:p w:rsidRPr="002344BA" w:rsidR="0092399A" w:rsidP="00E67B5E" w:rsidRDefault="0092399A" w14:paraId="258BF97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1st Emergency C</w:t>
            </w:r>
            <w:r>
              <w:rPr>
                <w:rFonts w:ascii="Avenir Next LT Pro" w:hAnsi="Avenir Next LT Pro" w:eastAsia="Times New Roman" w:cs="Calibri"/>
                <w:color w:val="000000"/>
                <w:lang w:eastAsia="en-IE"/>
              </w:rPr>
              <w:t>-s</w:t>
            </w:r>
            <w:r w:rsidRPr="002344BA">
              <w:rPr>
                <w:rFonts w:ascii="Avenir Next LT Pro" w:hAnsi="Avenir Next LT Pro" w:eastAsia="Times New Roman" w:cs="Calibri"/>
                <w:color w:val="000000"/>
                <w:lang w:eastAsia="en-IE"/>
              </w:rPr>
              <w:t>ection</w:t>
            </w:r>
          </w:p>
        </w:tc>
        <w:tc>
          <w:tcPr>
            <w:tcW w:w="1984" w:type="dxa"/>
            <w:hideMark/>
          </w:tcPr>
          <w:p w:rsidRPr="002344BA" w:rsidR="0092399A" w:rsidP="00E67B5E" w:rsidRDefault="0092399A" w14:paraId="05ECF151"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2,000</w:t>
            </w:r>
          </w:p>
        </w:tc>
      </w:tr>
      <w:tr w:rsidRPr="002344BA" w:rsidR="0092399A" w:rsidTr="00E67B5E" w14:paraId="0351A699" w14:textId="77777777">
        <w:trPr>
          <w:trHeight w:val="255"/>
        </w:trPr>
        <w:tc>
          <w:tcPr>
            <w:tcW w:w="7923" w:type="dxa"/>
            <w:hideMark/>
          </w:tcPr>
          <w:p w:rsidRPr="002344BA" w:rsidR="0092399A" w:rsidP="00E67B5E" w:rsidRDefault="0092399A" w14:paraId="07CCBCA3"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Gynaecological surgery</w:t>
            </w:r>
          </w:p>
        </w:tc>
        <w:tc>
          <w:tcPr>
            <w:tcW w:w="1984" w:type="dxa"/>
            <w:hideMark/>
          </w:tcPr>
          <w:p w:rsidRPr="002344BA" w:rsidR="0092399A" w:rsidP="00E67B5E" w:rsidRDefault="0092399A" w14:paraId="546D61E6"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2,000</w:t>
            </w:r>
          </w:p>
        </w:tc>
      </w:tr>
      <w:tr w:rsidRPr="002344BA" w:rsidR="0092399A" w:rsidTr="00E67B5E" w14:paraId="608C3425" w14:textId="77777777">
        <w:trPr>
          <w:trHeight w:val="255"/>
        </w:trPr>
        <w:tc>
          <w:tcPr>
            <w:tcW w:w="7923" w:type="dxa"/>
            <w:hideMark/>
          </w:tcPr>
          <w:p w:rsidRPr="002344BA" w:rsidR="0092399A" w:rsidP="00E67B5E" w:rsidRDefault="0092399A" w14:paraId="6E71009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Psychiatry and psychotherapy</w:t>
            </w:r>
          </w:p>
        </w:tc>
        <w:tc>
          <w:tcPr>
            <w:tcW w:w="1984" w:type="dxa"/>
            <w:hideMark/>
          </w:tcPr>
          <w:p w:rsidRPr="002344BA" w:rsidR="0092399A" w:rsidP="00E67B5E" w:rsidRDefault="0092399A" w14:paraId="003085DE"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3,000</w:t>
            </w:r>
          </w:p>
        </w:tc>
      </w:tr>
      <w:tr w:rsidRPr="002344BA" w:rsidR="0092399A" w:rsidTr="00E67B5E" w14:paraId="7E1BD7B1" w14:textId="77777777">
        <w:trPr>
          <w:trHeight w:val="89"/>
        </w:trPr>
        <w:tc>
          <w:tcPr>
            <w:tcW w:w="7923" w:type="dxa"/>
            <w:hideMark/>
          </w:tcPr>
          <w:p w:rsidRPr="002344BA" w:rsidR="0092399A" w:rsidP="00E67B5E" w:rsidRDefault="0092399A" w14:paraId="7DB94682"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Oncology/Cancer treatment first diagnosis</w:t>
            </w:r>
          </w:p>
        </w:tc>
        <w:tc>
          <w:tcPr>
            <w:tcW w:w="1984" w:type="dxa"/>
            <w:hideMark/>
          </w:tcPr>
          <w:p w:rsidRPr="002344BA" w:rsidR="0092399A" w:rsidP="00E67B5E" w:rsidRDefault="0092399A" w14:paraId="47D2D400"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Full cover</w:t>
            </w:r>
          </w:p>
        </w:tc>
      </w:tr>
      <w:tr w:rsidRPr="002344BA" w:rsidR="0092399A" w:rsidTr="00E67B5E" w14:paraId="6FCBD82B" w14:textId="77777777">
        <w:trPr>
          <w:trHeight w:val="153"/>
        </w:trPr>
        <w:tc>
          <w:tcPr>
            <w:tcW w:w="7923" w:type="dxa"/>
          </w:tcPr>
          <w:p w:rsidRPr="002344BA" w:rsidR="0092399A" w:rsidP="00E67B5E" w:rsidRDefault="0092399A" w14:paraId="0D2E9D63"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Oncology/Cancer treatment </w:t>
            </w:r>
            <w:r>
              <w:rPr>
                <w:rFonts w:ascii="Avenir Next LT Pro" w:hAnsi="Avenir Next LT Pro" w:eastAsia="Times New Roman" w:cs="Calibri"/>
                <w:color w:val="000000"/>
                <w:lang w:eastAsia="en-IE"/>
              </w:rPr>
              <w:t>re-occurrence (</w:t>
            </w:r>
            <w:r w:rsidRPr="002344BA">
              <w:rPr>
                <w:rFonts w:ascii="Avenir Next LT Pro" w:hAnsi="Avenir Next LT Pro" w:eastAsia="Times New Roman" w:cs="Calibri"/>
                <w:color w:val="000000"/>
                <w:lang w:eastAsia="en-IE"/>
              </w:rPr>
              <w:t xml:space="preserve">subsequently </w:t>
            </w:r>
            <w:r>
              <w:rPr>
                <w:rFonts w:ascii="Avenir Next LT Pro" w:hAnsi="Avenir Next LT Pro" w:eastAsia="Times New Roman" w:cs="Calibri"/>
                <w:color w:val="000000"/>
                <w:lang w:eastAsia="en-IE"/>
              </w:rPr>
              <w:t>to first diagnosis)</w:t>
            </w:r>
          </w:p>
        </w:tc>
        <w:tc>
          <w:tcPr>
            <w:tcW w:w="1984" w:type="dxa"/>
          </w:tcPr>
          <w:p w:rsidRPr="002344BA" w:rsidR="0092399A" w:rsidP="00E67B5E" w:rsidRDefault="0092399A" w14:paraId="50588AA6"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3,000</w:t>
            </w:r>
          </w:p>
        </w:tc>
      </w:tr>
      <w:tr w:rsidRPr="002344BA" w:rsidR="0092399A" w:rsidTr="00E67B5E" w14:paraId="48DAB586" w14:textId="77777777">
        <w:trPr>
          <w:trHeight w:val="80"/>
        </w:trPr>
        <w:tc>
          <w:tcPr>
            <w:tcW w:w="7923" w:type="dxa"/>
            <w:hideMark/>
          </w:tcPr>
          <w:p w:rsidRPr="002344BA" w:rsidR="0092399A" w:rsidP="00E67B5E" w:rsidRDefault="0092399A" w14:paraId="7A30EFF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Acute Renal Dialysis first diagnosis </w:t>
            </w:r>
          </w:p>
        </w:tc>
        <w:tc>
          <w:tcPr>
            <w:tcW w:w="1984" w:type="dxa"/>
            <w:hideMark/>
          </w:tcPr>
          <w:p w:rsidRPr="002344BA" w:rsidR="0092399A" w:rsidP="00E67B5E" w:rsidRDefault="0092399A" w14:paraId="4272CACB"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Full cover</w:t>
            </w:r>
          </w:p>
        </w:tc>
      </w:tr>
      <w:tr w:rsidRPr="002344BA" w:rsidR="0092399A" w:rsidTr="00E67B5E" w14:paraId="2373F73F" w14:textId="77777777">
        <w:trPr>
          <w:trHeight w:val="85"/>
        </w:trPr>
        <w:tc>
          <w:tcPr>
            <w:tcW w:w="7923" w:type="dxa"/>
          </w:tcPr>
          <w:p w:rsidRPr="002344BA" w:rsidR="0092399A" w:rsidP="00E67B5E" w:rsidRDefault="0092399A" w14:paraId="09729F1D"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Acute Renal Dialysis </w:t>
            </w:r>
            <w:r>
              <w:rPr>
                <w:rFonts w:ascii="Avenir Next LT Pro" w:hAnsi="Avenir Next LT Pro" w:eastAsia="Times New Roman" w:cs="Calibri"/>
                <w:color w:val="000000"/>
                <w:lang w:eastAsia="en-IE"/>
              </w:rPr>
              <w:t>re-occurrence (</w:t>
            </w:r>
            <w:r w:rsidRPr="002344BA">
              <w:rPr>
                <w:rFonts w:ascii="Avenir Next LT Pro" w:hAnsi="Avenir Next LT Pro" w:eastAsia="Times New Roman" w:cs="Calibri"/>
                <w:color w:val="000000"/>
                <w:lang w:eastAsia="en-IE"/>
              </w:rPr>
              <w:t xml:space="preserve">subsequently </w:t>
            </w:r>
            <w:r>
              <w:rPr>
                <w:rFonts w:ascii="Avenir Next LT Pro" w:hAnsi="Avenir Next LT Pro" w:eastAsia="Times New Roman" w:cs="Calibri"/>
                <w:color w:val="000000"/>
                <w:lang w:eastAsia="en-IE"/>
              </w:rPr>
              <w:t>to first diagnosis)</w:t>
            </w:r>
          </w:p>
        </w:tc>
        <w:tc>
          <w:tcPr>
            <w:tcW w:w="1984" w:type="dxa"/>
          </w:tcPr>
          <w:p w:rsidRPr="002344BA" w:rsidR="0092399A" w:rsidP="00E67B5E" w:rsidRDefault="0092399A" w14:paraId="0D4ECF5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3,000</w:t>
            </w:r>
          </w:p>
        </w:tc>
      </w:tr>
      <w:tr w:rsidRPr="002344BA" w:rsidR="0092399A" w:rsidTr="00E67B5E" w14:paraId="7758E29F" w14:textId="77777777">
        <w:trPr>
          <w:trHeight w:val="255"/>
        </w:trPr>
        <w:tc>
          <w:tcPr>
            <w:tcW w:w="7923" w:type="dxa"/>
            <w:hideMark/>
          </w:tcPr>
          <w:p w:rsidRPr="002344BA" w:rsidR="0092399A" w:rsidP="00E67B5E" w:rsidRDefault="0092399A" w14:paraId="32E0F4C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Day-care surgery </w:t>
            </w:r>
          </w:p>
        </w:tc>
        <w:tc>
          <w:tcPr>
            <w:tcW w:w="1984" w:type="dxa"/>
            <w:hideMark/>
          </w:tcPr>
          <w:p w:rsidRPr="002344BA" w:rsidR="0092399A" w:rsidP="00E67B5E" w:rsidRDefault="0092399A" w14:paraId="7B1BDF7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5A51131B" w14:textId="77777777">
        <w:trPr>
          <w:trHeight w:val="255"/>
        </w:trPr>
        <w:tc>
          <w:tcPr>
            <w:tcW w:w="7923" w:type="dxa"/>
            <w:hideMark/>
          </w:tcPr>
          <w:p w:rsidRPr="002344BA" w:rsidR="0092399A" w:rsidP="00E67B5E" w:rsidRDefault="0092399A" w14:paraId="27FADA7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X-ray, CT, MRI and PET scans</w:t>
            </w:r>
          </w:p>
        </w:tc>
        <w:tc>
          <w:tcPr>
            <w:tcW w:w="1984" w:type="dxa"/>
            <w:hideMark/>
          </w:tcPr>
          <w:p w:rsidRPr="002344BA" w:rsidR="0092399A" w:rsidP="00E67B5E" w:rsidRDefault="0092399A" w14:paraId="5D9C901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1B128A5F" w14:textId="77777777">
        <w:trPr>
          <w:trHeight w:val="510"/>
        </w:trPr>
        <w:tc>
          <w:tcPr>
            <w:tcW w:w="7923" w:type="dxa"/>
            <w:hideMark/>
          </w:tcPr>
          <w:p w:rsidRPr="002344BA" w:rsidR="0092399A" w:rsidP="00E67B5E" w:rsidRDefault="0092399A" w14:paraId="7356CE98"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Reconstructive surgery following an accident, Inpatient accident-related maxillofacial surgery</w:t>
            </w:r>
          </w:p>
        </w:tc>
        <w:tc>
          <w:tcPr>
            <w:tcW w:w="1984" w:type="dxa"/>
            <w:hideMark/>
          </w:tcPr>
          <w:p w:rsidRPr="002344BA" w:rsidR="0092399A" w:rsidP="00E67B5E" w:rsidRDefault="0092399A" w14:paraId="64408A9D"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7C381E40" w14:textId="77777777">
        <w:trPr>
          <w:trHeight w:val="255"/>
        </w:trPr>
        <w:tc>
          <w:tcPr>
            <w:tcW w:w="7923" w:type="dxa"/>
            <w:hideMark/>
          </w:tcPr>
          <w:p w:rsidRPr="002344BA" w:rsidR="0092399A" w:rsidP="00E67B5E" w:rsidRDefault="0092399A" w14:paraId="3153101E"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Organ Transplants</w:t>
            </w:r>
          </w:p>
        </w:tc>
        <w:tc>
          <w:tcPr>
            <w:tcW w:w="1984" w:type="dxa"/>
            <w:hideMark/>
          </w:tcPr>
          <w:p w:rsidRPr="002344BA" w:rsidR="0092399A" w:rsidP="00E67B5E" w:rsidRDefault="0092399A" w14:paraId="5A9E0BD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Full </w:t>
            </w:r>
            <w:r>
              <w:rPr>
                <w:rFonts w:ascii="Avenir Next LT Pro" w:hAnsi="Avenir Next LT Pro" w:eastAsia="Times New Roman" w:cs="Calibri"/>
                <w:color w:val="000000"/>
                <w:lang w:eastAsia="en-IE"/>
              </w:rPr>
              <w:t>c</w:t>
            </w:r>
            <w:r w:rsidRPr="002344BA">
              <w:rPr>
                <w:rFonts w:ascii="Avenir Next LT Pro" w:hAnsi="Avenir Next LT Pro" w:eastAsia="Times New Roman" w:cs="Calibri"/>
                <w:color w:val="000000"/>
                <w:lang w:eastAsia="en-IE"/>
              </w:rPr>
              <w:t>over</w:t>
            </w:r>
          </w:p>
        </w:tc>
      </w:tr>
      <w:tr w:rsidRPr="002344BA" w:rsidR="0092399A" w:rsidTr="00E67B5E" w14:paraId="6D75BF6F" w14:textId="77777777">
        <w:trPr>
          <w:trHeight w:val="80"/>
        </w:trPr>
        <w:tc>
          <w:tcPr>
            <w:tcW w:w="7923" w:type="dxa"/>
            <w:hideMark/>
          </w:tcPr>
          <w:p w:rsidRPr="002344BA" w:rsidR="0092399A" w:rsidP="00E67B5E" w:rsidRDefault="0092399A" w14:paraId="0FED687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Illness related Reconstructive surgery </w:t>
            </w:r>
          </w:p>
        </w:tc>
        <w:tc>
          <w:tcPr>
            <w:tcW w:w="1984" w:type="dxa"/>
            <w:hideMark/>
          </w:tcPr>
          <w:p w:rsidRPr="002344BA" w:rsidR="0092399A" w:rsidP="00E67B5E" w:rsidRDefault="0092399A" w14:paraId="21CDC11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Full </w:t>
            </w:r>
            <w:r>
              <w:rPr>
                <w:rFonts w:ascii="Avenir Next LT Pro" w:hAnsi="Avenir Next LT Pro" w:eastAsia="Times New Roman" w:cs="Calibri"/>
                <w:color w:val="000000"/>
                <w:lang w:eastAsia="en-IE"/>
              </w:rPr>
              <w:t>c</w:t>
            </w:r>
            <w:r w:rsidRPr="002344BA">
              <w:rPr>
                <w:rFonts w:ascii="Avenir Next LT Pro" w:hAnsi="Avenir Next LT Pro" w:eastAsia="Times New Roman" w:cs="Calibri"/>
                <w:color w:val="000000"/>
                <w:lang w:eastAsia="en-IE"/>
              </w:rPr>
              <w:t>over</w:t>
            </w:r>
          </w:p>
        </w:tc>
      </w:tr>
      <w:tr w:rsidRPr="002344BA" w:rsidR="0092399A" w:rsidTr="00E67B5E" w14:paraId="13FCD2D6" w14:textId="77777777">
        <w:trPr>
          <w:trHeight w:val="255"/>
        </w:trPr>
        <w:tc>
          <w:tcPr>
            <w:tcW w:w="7923" w:type="dxa"/>
            <w:hideMark/>
          </w:tcPr>
          <w:p w:rsidRPr="002344BA" w:rsidR="0092399A" w:rsidP="00E67B5E" w:rsidRDefault="0092399A" w14:paraId="593DFFF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Accident related dental and optical costs </w:t>
            </w:r>
          </w:p>
        </w:tc>
        <w:tc>
          <w:tcPr>
            <w:tcW w:w="1984" w:type="dxa"/>
            <w:hideMark/>
          </w:tcPr>
          <w:p w:rsidRPr="002344BA" w:rsidR="0092399A" w:rsidP="00E67B5E" w:rsidRDefault="0092399A" w14:paraId="3A92275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Full </w:t>
            </w:r>
            <w:r>
              <w:rPr>
                <w:rFonts w:ascii="Avenir Next LT Pro" w:hAnsi="Avenir Next LT Pro" w:eastAsia="Times New Roman" w:cs="Calibri"/>
                <w:color w:val="000000"/>
                <w:lang w:eastAsia="en-IE"/>
              </w:rPr>
              <w:t>c</w:t>
            </w:r>
            <w:r w:rsidRPr="002344BA">
              <w:rPr>
                <w:rFonts w:ascii="Avenir Next LT Pro" w:hAnsi="Avenir Next LT Pro" w:eastAsia="Times New Roman" w:cs="Calibri"/>
                <w:color w:val="000000"/>
                <w:lang w:eastAsia="en-IE"/>
              </w:rPr>
              <w:t>over</w:t>
            </w:r>
          </w:p>
        </w:tc>
      </w:tr>
      <w:tr w:rsidRPr="002344BA" w:rsidR="0092399A" w:rsidTr="00E67B5E" w14:paraId="29A9B747" w14:textId="77777777">
        <w:trPr>
          <w:trHeight w:val="255"/>
        </w:trPr>
        <w:tc>
          <w:tcPr>
            <w:tcW w:w="7923" w:type="dxa"/>
            <w:hideMark/>
          </w:tcPr>
          <w:p w:rsidRPr="002344BA" w:rsidR="0092399A" w:rsidP="00E67B5E" w:rsidRDefault="0092399A" w14:paraId="65310A1F"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In Patient non accidental Ophthalmology (Excluding surgery for refractive error)</w:t>
            </w:r>
          </w:p>
        </w:tc>
        <w:tc>
          <w:tcPr>
            <w:tcW w:w="1984" w:type="dxa"/>
            <w:hideMark/>
          </w:tcPr>
          <w:p w:rsidRPr="002344BA" w:rsidR="0092399A" w:rsidP="00E67B5E" w:rsidRDefault="0092399A" w14:paraId="255E31D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1,000</w:t>
            </w:r>
          </w:p>
        </w:tc>
      </w:tr>
      <w:tr w:rsidRPr="002344BA" w:rsidR="0092399A" w:rsidTr="00E67B5E" w14:paraId="67DA6649" w14:textId="77777777">
        <w:trPr>
          <w:trHeight w:val="515"/>
        </w:trPr>
        <w:tc>
          <w:tcPr>
            <w:tcW w:w="7923" w:type="dxa"/>
            <w:hideMark/>
          </w:tcPr>
          <w:p w:rsidRPr="002344BA" w:rsidR="0092399A" w:rsidP="00E67B5E" w:rsidRDefault="0092399A" w14:paraId="6EE8F9E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ENT Complications</w:t>
            </w:r>
          </w:p>
        </w:tc>
        <w:tc>
          <w:tcPr>
            <w:tcW w:w="1984" w:type="dxa"/>
            <w:hideMark/>
          </w:tcPr>
          <w:p w:rsidRPr="002344BA" w:rsidR="0092399A" w:rsidP="00E67B5E" w:rsidRDefault="0092399A" w14:paraId="7AC80E52"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Full </w:t>
            </w:r>
            <w:r>
              <w:rPr>
                <w:rFonts w:ascii="Avenir Next LT Pro" w:hAnsi="Avenir Next LT Pro" w:eastAsia="Times New Roman" w:cs="Calibri"/>
                <w:color w:val="000000"/>
                <w:lang w:eastAsia="en-IE"/>
              </w:rPr>
              <w:t>c</w:t>
            </w:r>
            <w:r w:rsidRPr="002344BA">
              <w:rPr>
                <w:rFonts w:ascii="Avenir Next LT Pro" w:hAnsi="Avenir Next LT Pro" w:eastAsia="Times New Roman" w:cs="Calibri"/>
                <w:color w:val="000000"/>
                <w:lang w:eastAsia="en-IE"/>
              </w:rPr>
              <w:t>over</w:t>
            </w:r>
          </w:p>
        </w:tc>
      </w:tr>
      <w:tr w:rsidRPr="002344BA" w:rsidR="0092399A" w:rsidTr="00E67B5E" w14:paraId="021A467D" w14:textId="77777777">
        <w:trPr>
          <w:trHeight w:val="510"/>
        </w:trPr>
        <w:tc>
          <w:tcPr>
            <w:tcW w:w="7923" w:type="dxa"/>
            <w:hideMark/>
          </w:tcPr>
          <w:p w:rsidRPr="002344BA" w:rsidR="0092399A" w:rsidP="00E67B5E" w:rsidRDefault="0092399A" w14:paraId="4092DA28"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International</w:t>
            </w:r>
            <w:r w:rsidRPr="002344BA">
              <w:rPr>
                <w:rFonts w:ascii="Avenir Next LT Pro" w:hAnsi="Avenir Next LT Pro" w:eastAsia="Times New Roman" w:cs="Calibri"/>
                <w:color w:val="000000"/>
                <w:lang w:eastAsia="en-IE"/>
              </w:rPr>
              <w:t xml:space="preserve"> referral</w:t>
            </w:r>
          </w:p>
        </w:tc>
        <w:tc>
          <w:tcPr>
            <w:tcW w:w="1984" w:type="dxa"/>
            <w:hideMark/>
          </w:tcPr>
          <w:p w:rsidRPr="002344BA" w:rsidR="0092399A" w:rsidP="00E67B5E" w:rsidRDefault="0092399A" w14:paraId="5CC80FFD"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Full </w:t>
            </w:r>
            <w:r>
              <w:rPr>
                <w:rFonts w:ascii="Avenir Next LT Pro" w:hAnsi="Avenir Next LT Pro" w:eastAsia="Times New Roman" w:cs="Calibri"/>
                <w:color w:val="000000"/>
                <w:lang w:eastAsia="en-IE"/>
              </w:rPr>
              <w:t>c</w:t>
            </w:r>
            <w:r w:rsidRPr="002344BA">
              <w:rPr>
                <w:rFonts w:ascii="Avenir Next LT Pro" w:hAnsi="Avenir Next LT Pro" w:eastAsia="Times New Roman" w:cs="Calibri"/>
                <w:color w:val="000000"/>
                <w:lang w:eastAsia="en-IE"/>
              </w:rPr>
              <w:t>over</w:t>
            </w:r>
          </w:p>
        </w:tc>
      </w:tr>
      <w:tr w:rsidRPr="002344BA" w:rsidR="0092399A" w:rsidTr="00E67B5E" w14:paraId="30502EEF" w14:textId="77777777">
        <w:trPr>
          <w:trHeight w:val="255"/>
        </w:trPr>
        <w:tc>
          <w:tcPr>
            <w:tcW w:w="7923" w:type="dxa"/>
            <w:hideMark/>
          </w:tcPr>
          <w:p w:rsidRPr="002344BA" w:rsidR="0092399A" w:rsidP="00E67B5E" w:rsidRDefault="0092399A" w14:paraId="450EDA43"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Air Tickets for urgent referrals on commercial flights for treatment not available in South Sudan.</w:t>
            </w:r>
          </w:p>
        </w:tc>
        <w:tc>
          <w:tcPr>
            <w:tcW w:w="1984" w:type="dxa"/>
            <w:hideMark/>
          </w:tcPr>
          <w:p w:rsidRPr="002344BA" w:rsidR="0092399A" w:rsidP="00E67B5E" w:rsidRDefault="0092399A" w14:paraId="65D826A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15</w:t>
            </w:r>
          </w:p>
        </w:tc>
      </w:tr>
      <w:tr w:rsidRPr="002344BA" w:rsidR="0092399A" w:rsidTr="00E67B5E" w14:paraId="0A282FAF" w14:textId="77777777">
        <w:trPr>
          <w:trHeight w:val="255"/>
        </w:trPr>
        <w:tc>
          <w:tcPr>
            <w:tcW w:w="7923" w:type="dxa"/>
            <w:hideMark/>
          </w:tcPr>
          <w:p w:rsidRPr="002344BA" w:rsidR="0092399A" w:rsidP="00E67B5E" w:rsidRDefault="0092399A" w14:paraId="0F25653D" w14:textId="77777777">
            <w:pPr>
              <w:spacing w:line="240" w:lineRule="auto"/>
              <w:jc w:val="both"/>
              <w:rPr>
                <w:rFonts w:ascii="Avenir Next LT Pro" w:hAnsi="Avenir Next LT Pro" w:eastAsia="Times New Roman" w:cs="Calibri"/>
                <w:color w:val="000000"/>
                <w:lang w:eastAsia="en-IE"/>
              </w:rPr>
            </w:pPr>
          </w:p>
        </w:tc>
        <w:tc>
          <w:tcPr>
            <w:tcW w:w="1984" w:type="dxa"/>
            <w:hideMark/>
          </w:tcPr>
          <w:p w:rsidRPr="002344BA" w:rsidR="0092399A" w:rsidP="00E67B5E" w:rsidRDefault="0092399A" w14:paraId="28A9838B" w14:textId="77777777">
            <w:pPr>
              <w:spacing w:line="240" w:lineRule="auto"/>
              <w:jc w:val="both"/>
              <w:rPr>
                <w:rFonts w:ascii="Avenir Next LT Pro" w:hAnsi="Avenir Next LT Pro" w:eastAsia="Times New Roman" w:cs="Calibri"/>
                <w:color w:val="000000"/>
                <w:lang w:eastAsia="en-IE"/>
              </w:rPr>
            </w:pPr>
          </w:p>
        </w:tc>
      </w:tr>
      <w:tr w:rsidRPr="002344BA" w:rsidR="0092399A" w:rsidTr="00E67B5E" w14:paraId="73DD3BAD" w14:textId="77777777">
        <w:trPr>
          <w:trHeight w:val="271"/>
        </w:trPr>
        <w:tc>
          <w:tcPr>
            <w:tcW w:w="7923" w:type="dxa"/>
            <w:hideMark/>
          </w:tcPr>
          <w:p w:rsidRPr="002344BA" w:rsidR="0092399A" w:rsidP="00E67B5E" w:rsidRDefault="0092399A" w14:paraId="42BA0B4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Funeral Expenses</w:t>
            </w:r>
          </w:p>
        </w:tc>
        <w:tc>
          <w:tcPr>
            <w:tcW w:w="1984" w:type="dxa"/>
            <w:hideMark/>
          </w:tcPr>
          <w:p w:rsidRPr="002344BA" w:rsidR="0092399A" w:rsidP="00E67B5E" w:rsidRDefault="0092399A" w14:paraId="764FF0FE"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1,000</w:t>
            </w:r>
          </w:p>
        </w:tc>
      </w:tr>
      <w:tr w:rsidRPr="002344BA" w:rsidR="0092399A" w:rsidTr="00E67B5E" w14:paraId="6BA20AC4" w14:textId="77777777">
        <w:trPr>
          <w:trHeight w:val="255"/>
        </w:trPr>
        <w:tc>
          <w:tcPr>
            <w:tcW w:w="7923" w:type="dxa"/>
            <w:shd w:val="clear" w:color="000000" w:fill="D3E7D3"/>
            <w:hideMark/>
          </w:tcPr>
          <w:p w:rsidRPr="002344BA" w:rsidR="0092399A" w:rsidP="00E67B5E" w:rsidRDefault="0092399A" w14:paraId="09476259" w14:textId="77777777">
            <w:pPr>
              <w:spacing w:line="240" w:lineRule="auto"/>
              <w:jc w:val="both"/>
              <w:rPr>
                <w:rFonts w:ascii="Avenir Next LT Pro" w:hAnsi="Avenir Next LT Pro" w:eastAsia="Times New Roman" w:cs="Calibri"/>
                <w:b/>
                <w:bCs/>
                <w:color w:val="000000"/>
                <w:lang w:eastAsia="en-IE"/>
              </w:rPr>
            </w:pPr>
            <w:r>
              <w:rPr>
                <w:rFonts w:ascii="Avenir Next LT Pro" w:hAnsi="Avenir Next LT Pro" w:eastAsia="Times New Roman" w:cs="Calibri"/>
                <w:b/>
                <w:bCs/>
                <w:color w:val="000000"/>
                <w:lang w:eastAsia="en-IE"/>
              </w:rPr>
              <w:t>O</w:t>
            </w:r>
            <w:r w:rsidRPr="002344BA">
              <w:rPr>
                <w:rFonts w:ascii="Avenir Next LT Pro" w:hAnsi="Avenir Next LT Pro" w:eastAsia="Times New Roman" w:cs="Calibri"/>
                <w:b/>
                <w:bCs/>
                <w:color w:val="000000"/>
                <w:lang w:eastAsia="en-IE"/>
              </w:rPr>
              <w:t>utpatient</w:t>
            </w:r>
          </w:p>
        </w:tc>
        <w:tc>
          <w:tcPr>
            <w:tcW w:w="1984" w:type="dxa"/>
            <w:shd w:val="clear" w:color="000000" w:fill="D3E7D3"/>
            <w:hideMark/>
          </w:tcPr>
          <w:p w:rsidRPr="002344BA" w:rsidR="0092399A" w:rsidP="00E67B5E" w:rsidRDefault="0092399A" w14:paraId="1294A59C" w14:textId="77777777">
            <w:pPr>
              <w:spacing w:line="240" w:lineRule="auto"/>
              <w:jc w:val="both"/>
              <w:rPr>
                <w:rFonts w:ascii="Avenir Next LT Pro" w:hAnsi="Avenir Next LT Pro" w:eastAsia="Times New Roman" w:cs="Calibri"/>
                <w:b/>
                <w:bCs/>
                <w:color w:val="000000"/>
                <w:lang w:eastAsia="en-IE"/>
              </w:rPr>
            </w:pPr>
          </w:p>
        </w:tc>
      </w:tr>
      <w:tr w:rsidRPr="002344BA" w:rsidR="0092399A" w:rsidTr="00E67B5E" w14:paraId="020D646D" w14:textId="77777777">
        <w:trPr>
          <w:trHeight w:val="255"/>
        </w:trPr>
        <w:tc>
          <w:tcPr>
            <w:tcW w:w="7923" w:type="dxa"/>
            <w:hideMark/>
          </w:tcPr>
          <w:p w:rsidRPr="002344BA" w:rsidR="0092399A" w:rsidP="00E67B5E" w:rsidRDefault="0092399A" w14:paraId="4283EAC7" w14:textId="77777777">
            <w:pPr>
              <w:spacing w:line="240" w:lineRule="auto"/>
              <w:jc w:val="both"/>
              <w:rPr>
                <w:rFonts w:ascii="Avenir Next LT Pro" w:hAnsi="Avenir Next LT Pro" w:eastAsia="Times New Roman" w:cs="Calibri"/>
                <w:color w:val="000000"/>
                <w:lang w:eastAsia="en-IE"/>
              </w:rPr>
            </w:pPr>
            <w:proofErr w:type="gramStart"/>
            <w:r>
              <w:rPr>
                <w:rFonts w:ascii="Avenir Next LT Pro" w:hAnsi="Avenir Next LT Pro" w:eastAsia="Times New Roman" w:cs="Calibri"/>
                <w:color w:val="000000"/>
                <w:lang w:eastAsia="en-IE"/>
              </w:rPr>
              <w:t>Outpatient</w:t>
            </w:r>
            <w:proofErr w:type="gramEnd"/>
            <w:r>
              <w:rPr>
                <w:rFonts w:ascii="Avenir Next LT Pro" w:hAnsi="Avenir Next LT Pro" w:eastAsia="Times New Roman" w:cs="Calibri"/>
                <w:color w:val="000000"/>
                <w:lang w:eastAsia="en-IE"/>
              </w:rPr>
              <w:t xml:space="preserve"> benefit overall</w:t>
            </w:r>
          </w:p>
        </w:tc>
        <w:tc>
          <w:tcPr>
            <w:tcW w:w="1984" w:type="dxa"/>
            <w:hideMark/>
          </w:tcPr>
          <w:p w:rsidRPr="002344BA" w:rsidR="0092399A" w:rsidP="00E67B5E" w:rsidRDefault="0092399A" w14:paraId="59D2AB95"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1,000</w:t>
            </w:r>
          </w:p>
        </w:tc>
      </w:tr>
      <w:tr w:rsidRPr="002344BA" w:rsidR="0092399A" w:rsidTr="00E67B5E" w14:paraId="5D47A2E9" w14:textId="77777777">
        <w:trPr>
          <w:trHeight w:val="510"/>
        </w:trPr>
        <w:tc>
          <w:tcPr>
            <w:tcW w:w="7923" w:type="dxa"/>
            <w:hideMark/>
          </w:tcPr>
          <w:p w:rsidRPr="002344BA" w:rsidR="0092399A" w:rsidP="00E67B5E" w:rsidRDefault="0092399A" w14:paraId="56D24F49"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Telemedicine services in conjunction with several service providers, including online consultation, collection of samples from home and delivery of drugs</w:t>
            </w:r>
          </w:p>
        </w:tc>
        <w:tc>
          <w:tcPr>
            <w:tcW w:w="1984" w:type="dxa"/>
            <w:hideMark/>
          </w:tcPr>
          <w:p w:rsidRPr="002344BA" w:rsidR="0092399A" w:rsidP="00E67B5E" w:rsidRDefault="0092399A" w14:paraId="5D388B5F"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3B642B0F" w14:textId="77777777">
        <w:trPr>
          <w:trHeight w:val="255"/>
        </w:trPr>
        <w:tc>
          <w:tcPr>
            <w:tcW w:w="7923" w:type="dxa"/>
            <w:hideMark/>
          </w:tcPr>
          <w:p w:rsidRPr="002344BA" w:rsidR="0092399A" w:rsidP="00E67B5E" w:rsidRDefault="0092399A" w14:paraId="2041B7F6"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Outpatient </w:t>
            </w:r>
            <w:r>
              <w:rPr>
                <w:rFonts w:ascii="Avenir Next LT Pro" w:hAnsi="Avenir Next LT Pro" w:eastAsia="Times New Roman" w:cs="Calibri"/>
                <w:color w:val="000000"/>
                <w:lang w:eastAsia="en-IE"/>
              </w:rPr>
              <w:t xml:space="preserve">GP services and Specialist </w:t>
            </w:r>
            <w:r w:rsidRPr="002344BA">
              <w:rPr>
                <w:rFonts w:ascii="Avenir Next LT Pro" w:hAnsi="Avenir Next LT Pro" w:eastAsia="Times New Roman" w:cs="Calibri"/>
                <w:color w:val="000000"/>
                <w:lang w:eastAsia="en-IE"/>
              </w:rPr>
              <w:t>Consult</w:t>
            </w:r>
            <w:r>
              <w:rPr>
                <w:rFonts w:ascii="Avenir Next LT Pro" w:hAnsi="Avenir Next LT Pro" w:eastAsia="Times New Roman" w:cs="Calibri"/>
                <w:color w:val="000000"/>
                <w:lang w:eastAsia="en-IE"/>
              </w:rPr>
              <w:t>ant Services,</w:t>
            </w:r>
          </w:p>
        </w:tc>
        <w:tc>
          <w:tcPr>
            <w:tcW w:w="1984" w:type="dxa"/>
            <w:hideMark/>
          </w:tcPr>
          <w:p w:rsidRPr="002344BA" w:rsidR="0092399A" w:rsidP="00E67B5E" w:rsidRDefault="0092399A" w14:paraId="143B20C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469799FE" w14:textId="77777777">
        <w:trPr>
          <w:trHeight w:val="255"/>
        </w:trPr>
        <w:tc>
          <w:tcPr>
            <w:tcW w:w="7923" w:type="dxa"/>
            <w:hideMark/>
          </w:tcPr>
          <w:p w:rsidRPr="002344BA" w:rsidR="0092399A" w:rsidP="00E67B5E" w:rsidRDefault="0092399A" w14:paraId="0CD4B8F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Prescription drugs and </w:t>
            </w:r>
            <w:r>
              <w:rPr>
                <w:rFonts w:ascii="Avenir Next LT Pro" w:hAnsi="Avenir Next LT Pro" w:eastAsia="Times New Roman" w:cs="Calibri"/>
                <w:color w:val="000000"/>
                <w:lang w:eastAsia="en-IE"/>
              </w:rPr>
              <w:t>m</w:t>
            </w:r>
            <w:r w:rsidRPr="002344BA">
              <w:rPr>
                <w:rFonts w:ascii="Avenir Next LT Pro" w:hAnsi="Avenir Next LT Pro" w:eastAsia="Times New Roman" w:cs="Calibri"/>
                <w:color w:val="000000"/>
                <w:lang w:eastAsia="en-IE"/>
              </w:rPr>
              <w:t xml:space="preserve">aterials </w:t>
            </w:r>
          </w:p>
        </w:tc>
        <w:tc>
          <w:tcPr>
            <w:tcW w:w="1984" w:type="dxa"/>
            <w:hideMark/>
          </w:tcPr>
          <w:p w:rsidRPr="002344BA" w:rsidR="0092399A" w:rsidP="00E67B5E" w:rsidRDefault="0092399A" w14:paraId="57C89F64"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0D8543AC" w14:textId="77777777">
        <w:trPr>
          <w:trHeight w:val="255"/>
        </w:trPr>
        <w:tc>
          <w:tcPr>
            <w:tcW w:w="7923" w:type="dxa"/>
            <w:hideMark/>
          </w:tcPr>
          <w:p w:rsidRPr="002344BA" w:rsidR="0092399A" w:rsidP="00E67B5E" w:rsidRDefault="0092399A" w14:paraId="40FB76DF"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Prescribed </w:t>
            </w:r>
            <w:r>
              <w:rPr>
                <w:rFonts w:ascii="Avenir Next LT Pro" w:hAnsi="Avenir Next LT Pro" w:eastAsia="Times New Roman" w:cs="Calibri"/>
                <w:color w:val="000000"/>
                <w:lang w:eastAsia="en-IE"/>
              </w:rPr>
              <w:t>d</w:t>
            </w:r>
            <w:r w:rsidRPr="002344BA">
              <w:rPr>
                <w:rFonts w:ascii="Avenir Next LT Pro" w:hAnsi="Avenir Next LT Pro" w:eastAsia="Times New Roman" w:cs="Calibri"/>
                <w:color w:val="000000"/>
                <w:lang w:eastAsia="en-IE"/>
              </w:rPr>
              <w:t xml:space="preserve">iagnostic tests </w:t>
            </w:r>
          </w:p>
        </w:tc>
        <w:tc>
          <w:tcPr>
            <w:tcW w:w="1984" w:type="dxa"/>
            <w:hideMark/>
          </w:tcPr>
          <w:p w:rsidRPr="002344BA" w:rsidR="0092399A" w:rsidP="00E67B5E" w:rsidRDefault="0092399A" w14:paraId="0A0C1B7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5E4F2F24" w14:textId="77777777">
        <w:trPr>
          <w:trHeight w:val="255"/>
        </w:trPr>
        <w:tc>
          <w:tcPr>
            <w:tcW w:w="7923" w:type="dxa"/>
            <w:hideMark/>
          </w:tcPr>
          <w:p w:rsidRPr="002344BA" w:rsidR="0092399A" w:rsidP="00E67B5E" w:rsidRDefault="0092399A" w14:paraId="4C81E8DD"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Prescribed </w:t>
            </w:r>
            <w:r>
              <w:rPr>
                <w:rFonts w:ascii="Avenir Next LT Pro" w:hAnsi="Avenir Next LT Pro" w:eastAsia="Times New Roman" w:cs="Calibri"/>
                <w:color w:val="000000"/>
                <w:lang w:eastAsia="en-IE"/>
              </w:rPr>
              <w:t>p</w:t>
            </w:r>
            <w:r w:rsidRPr="002344BA">
              <w:rPr>
                <w:rFonts w:ascii="Avenir Next LT Pro" w:hAnsi="Avenir Next LT Pro" w:eastAsia="Times New Roman" w:cs="Calibri"/>
                <w:color w:val="000000"/>
                <w:lang w:eastAsia="en-IE"/>
              </w:rPr>
              <w:t xml:space="preserve">hysiotherapy </w:t>
            </w:r>
          </w:p>
        </w:tc>
        <w:tc>
          <w:tcPr>
            <w:tcW w:w="1984" w:type="dxa"/>
            <w:hideMark/>
          </w:tcPr>
          <w:p w:rsidRPr="002344BA" w:rsidR="0092399A" w:rsidP="00E67B5E" w:rsidRDefault="0092399A" w14:paraId="2ECF35C9"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3BA06FE7" w14:textId="77777777">
        <w:trPr>
          <w:trHeight w:val="255"/>
        </w:trPr>
        <w:tc>
          <w:tcPr>
            <w:tcW w:w="7923" w:type="dxa"/>
            <w:hideMark/>
          </w:tcPr>
          <w:p w:rsidRPr="002344BA" w:rsidR="0092399A" w:rsidP="00E67B5E" w:rsidRDefault="0092399A" w14:paraId="1ED0711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Pre-existing / chronic conditions on full disclosure </w:t>
            </w:r>
          </w:p>
        </w:tc>
        <w:tc>
          <w:tcPr>
            <w:tcW w:w="1984" w:type="dxa"/>
            <w:hideMark/>
          </w:tcPr>
          <w:p w:rsidRPr="002344BA" w:rsidR="0092399A" w:rsidP="00E67B5E" w:rsidRDefault="0092399A" w14:paraId="3D8F403E"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5F4718A4" w14:textId="77777777">
        <w:trPr>
          <w:trHeight w:val="255"/>
        </w:trPr>
        <w:tc>
          <w:tcPr>
            <w:tcW w:w="7923" w:type="dxa"/>
            <w:hideMark/>
          </w:tcPr>
          <w:p w:rsidRPr="002344BA" w:rsidR="0092399A" w:rsidP="00E67B5E" w:rsidRDefault="0092399A" w14:paraId="14F1C18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General health check-ups </w:t>
            </w:r>
          </w:p>
        </w:tc>
        <w:tc>
          <w:tcPr>
            <w:tcW w:w="1984" w:type="dxa"/>
            <w:hideMark/>
          </w:tcPr>
          <w:p w:rsidRPr="002344BA" w:rsidR="0092399A" w:rsidP="00E67B5E" w:rsidRDefault="0092399A" w14:paraId="199AB60F"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200</w:t>
            </w:r>
          </w:p>
        </w:tc>
      </w:tr>
      <w:tr w:rsidRPr="002344BA" w:rsidR="0092399A" w:rsidTr="00E67B5E" w14:paraId="1AD4FD1E" w14:textId="77777777">
        <w:trPr>
          <w:trHeight w:val="765"/>
        </w:trPr>
        <w:tc>
          <w:tcPr>
            <w:tcW w:w="7923" w:type="dxa"/>
            <w:hideMark/>
          </w:tcPr>
          <w:p w:rsidRPr="002344BA" w:rsidR="0092399A" w:rsidP="00E67B5E" w:rsidRDefault="0092399A" w14:paraId="45893873"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HIV/AIDS</w:t>
            </w:r>
            <w:r>
              <w:rPr>
                <w:rFonts w:ascii="Avenir Next LT Pro" w:hAnsi="Avenir Next LT Pro" w:eastAsia="Times New Roman" w:cs="Calibri"/>
                <w:color w:val="000000"/>
                <w:lang w:eastAsia="en-IE"/>
              </w:rPr>
              <w:t>;</w:t>
            </w:r>
            <w:r w:rsidRPr="002344BA">
              <w:rPr>
                <w:rFonts w:ascii="Avenir Next LT Pro" w:hAnsi="Avenir Next LT Pro" w:eastAsia="Times New Roman" w:cs="Calibri"/>
                <w:color w:val="000000"/>
                <w:lang w:eastAsia="en-IE"/>
              </w:rPr>
              <w:t xml:space="preserve"> Adherence and Nutritional counselling; Follow-up every 3 months; Prevention of mother to child transmission (PMTCT); ARV’s and monitoring; Opportunistic Infections.</w:t>
            </w:r>
          </w:p>
        </w:tc>
        <w:tc>
          <w:tcPr>
            <w:tcW w:w="1984" w:type="dxa"/>
            <w:hideMark/>
          </w:tcPr>
          <w:p w:rsidRPr="002344BA" w:rsidR="0092399A" w:rsidP="00E67B5E" w:rsidRDefault="0092399A" w14:paraId="3C476AB2"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63FE8F5F" w14:textId="77777777">
        <w:trPr>
          <w:trHeight w:val="255"/>
        </w:trPr>
        <w:tc>
          <w:tcPr>
            <w:tcW w:w="7923" w:type="dxa"/>
            <w:hideMark/>
          </w:tcPr>
          <w:p w:rsidRPr="002344BA" w:rsidR="0092399A" w:rsidP="00E67B5E" w:rsidRDefault="0092399A" w14:paraId="77FF2231"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Baby vaccination per government authorized schedule e.g. KEPI</w:t>
            </w:r>
          </w:p>
        </w:tc>
        <w:tc>
          <w:tcPr>
            <w:tcW w:w="1984" w:type="dxa"/>
            <w:hideMark/>
          </w:tcPr>
          <w:p w:rsidRPr="002344BA" w:rsidR="0092399A" w:rsidP="00E67B5E" w:rsidRDefault="0092399A" w14:paraId="11CF97C8"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0788E593" w14:textId="77777777">
        <w:trPr>
          <w:trHeight w:val="255"/>
        </w:trPr>
        <w:tc>
          <w:tcPr>
            <w:tcW w:w="7923" w:type="dxa"/>
            <w:hideMark/>
          </w:tcPr>
          <w:p w:rsidRPr="002344BA" w:rsidR="0092399A" w:rsidP="00E67B5E" w:rsidRDefault="0092399A" w14:paraId="37CF26C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Antenatal &amp; </w:t>
            </w:r>
            <w:proofErr w:type="gramStart"/>
            <w:r w:rsidRPr="002344BA">
              <w:rPr>
                <w:rFonts w:ascii="Avenir Next LT Pro" w:hAnsi="Avenir Next LT Pro" w:eastAsia="Times New Roman" w:cs="Calibri"/>
                <w:color w:val="000000"/>
                <w:lang w:eastAsia="en-IE"/>
              </w:rPr>
              <w:t>Post-natal</w:t>
            </w:r>
            <w:proofErr w:type="gramEnd"/>
            <w:r w:rsidRPr="002344BA">
              <w:rPr>
                <w:rFonts w:ascii="Avenir Next LT Pro" w:hAnsi="Avenir Next LT Pro" w:eastAsia="Times New Roman" w:cs="Calibri"/>
                <w:color w:val="000000"/>
                <w:lang w:eastAsia="en-IE"/>
              </w:rPr>
              <w:t xml:space="preserve"> services </w:t>
            </w:r>
          </w:p>
        </w:tc>
        <w:tc>
          <w:tcPr>
            <w:tcW w:w="1984" w:type="dxa"/>
            <w:hideMark/>
          </w:tcPr>
          <w:p w:rsidRPr="002344BA" w:rsidR="0092399A" w:rsidP="00E67B5E" w:rsidRDefault="0092399A" w14:paraId="2110408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6D0E6B8E" w14:textId="77777777">
        <w:trPr>
          <w:trHeight w:val="510"/>
        </w:trPr>
        <w:tc>
          <w:tcPr>
            <w:tcW w:w="7923" w:type="dxa"/>
            <w:hideMark/>
          </w:tcPr>
          <w:p w:rsidRPr="002344BA" w:rsidR="0092399A" w:rsidP="00E67B5E" w:rsidRDefault="0092399A" w14:paraId="29DBDA0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Psychiatry and psychotherapy treatment, including counselling services and tele counselling</w:t>
            </w:r>
          </w:p>
        </w:tc>
        <w:tc>
          <w:tcPr>
            <w:tcW w:w="1984" w:type="dxa"/>
            <w:hideMark/>
          </w:tcPr>
          <w:p w:rsidRPr="002344BA" w:rsidR="0092399A" w:rsidP="00E67B5E" w:rsidRDefault="0092399A" w14:paraId="7248C73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3253A656" w14:textId="77777777">
        <w:trPr>
          <w:trHeight w:val="255"/>
        </w:trPr>
        <w:tc>
          <w:tcPr>
            <w:tcW w:w="7923" w:type="dxa"/>
            <w:hideMark/>
          </w:tcPr>
          <w:p w:rsidRPr="002344BA" w:rsidR="0092399A" w:rsidP="00E67B5E" w:rsidRDefault="0092399A" w14:paraId="5D410ECF"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Outpatient Oncology/Cancer treatment </w:t>
            </w:r>
          </w:p>
        </w:tc>
        <w:tc>
          <w:tcPr>
            <w:tcW w:w="1984" w:type="dxa"/>
            <w:hideMark/>
          </w:tcPr>
          <w:p w:rsidRPr="002344BA" w:rsidR="0092399A" w:rsidP="00E67B5E" w:rsidRDefault="0092399A" w14:paraId="23E20E84"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39426B52" w14:textId="77777777">
        <w:trPr>
          <w:trHeight w:val="255"/>
        </w:trPr>
        <w:tc>
          <w:tcPr>
            <w:tcW w:w="7923" w:type="dxa"/>
            <w:hideMark/>
          </w:tcPr>
          <w:p w:rsidRPr="002344BA" w:rsidR="0092399A" w:rsidP="00E67B5E" w:rsidRDefault="0092399A" w14:paraId="4E20F68D"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Congenital and genetic conditions defects</w:t>
            </w:r>
          </w:p>
        </w:tc>
        <w:tc>
          <w:tcPr>
            <w:tcW w:w="1984" w:type="dxa"/>
            <w:hideMark/>
          </w:tcPr>
          <w:p w:rsidRPr="002344BA" w:rsidR="0092399A" w:rsidP="00E67B5E" w:rsidRDefault="0092399A" w14:paraId="619F59B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55E90715" w14:textId="77777777">
        <w:trPr>
          <w:trHeight w:val="255"/>
        </w:trPr>
        <w:tc>
          <w:tcPr>
            <w:tcW w:w="7923" w:type="dxa"/>
          </w:tcPr>
          <w:p w:rsidRPr="002344BA" w:rsidR="0092399A" w:rsidP="00E67B5E" w:rsidRDefault="0092399A" w14:paraId="441C0374"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ENT Services</w:t>
            </w:r>
          </w:p>
        </w:tc>
        <w:tc>
          <w:tcPr>
            <w:tcW w:w="1984" w:type="dxa"/>
          </w:tcPr>
          <w:p w:rsidRPr="002344BA" w:rsidR="0092399A" w:rsidP="00E67B5E" w:rsidRDefault="0092399A" w14:paraId="01BD4ABE"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Full Cover</w:t>
            </w:r>
          </w:p>
        </w:tc>
      </w:tr>
      <w:tr w:rsidRPr="002344BA" w:rsidR="0092399A" w:rsidTr="00E67B5E" w14:paraId="477DF853" w14:textId="77777777">
        <w:trPr>
          <w:trHeight w:val="255"/>
        </w:trPr>
        <w:tc>
          <w:tcPr>
            <w:tcW w:w="7923" w:type="dxa"/>
            <w:hideMark/>
          </w:tcPr>
          <w:p w:rsidRPr="002344BA" w:rsidR="0092399A" w:rsidP="00E67B5E" w:rsidRDefault="0092399A" w14:paraId="67C182F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w:t>
            </w:r>
          </w:p>
        </w:tc>
        <w:tc>
          <w:tcPr>
            <w:tcW w:w="1984" w:type="dxa"/>
            <w:hideMark/>
          </w:tcPr>
          <w:p w:rsidRPr="002344BA" w:rsidR="0092399A" w:rsidP="00E67B5E" w:rsidRDefault="0092399A" w14:paraId="05CA9334" w14:textId="77777777">
            <w:pPr>
              <w:spacing w:line="240" w:lineRule="auto"/>
              <w:jc w:val="both"/>
              <w:rPr>
                <w:rFonts w:ascii="Avenir Next LT Pro" w:hAnsi="Avenir Next LT Pro" w:eastAsia="Times New Roman" w:cs="Calibri"/>
                <w:color w:val="000000"/>
                <w:lang w:eastAsia="en-IE"/>
              </w:rPr>
            </w:pPr>
          </w:p>
        </w:tc>
      </w:tr>
      <w:tr w:rsidRPr="002344BA" w:rsidR="0092399A" w:rsidTr="00E67B5E" w14:paraId="4DB969BC" w14:textId="77777777">
        <w:trPr>
          <w:trHeight w:val="255"/>
        </w:trPr>
        <w:tc>
          <w:tcPr>
            <w:tcW w:w="7923" w:type="dxa"/>
            <w:shd w:val="clear" w:color="000000" w:fill="D3E7D3"/>
            <w:hideMark/>
          </w:tcPr>
          <w:p w:rsidRPr="00324877" w:rsidR="0092399A" w:rsidP="00E67B5E" w:rsidRDefault="0092399A" w14:paraId="46AC581A" w14:textId="77777777">
            <w:pPr>
              <w:spacing w:line="240" w:lineRule="auto"/>
              <w:jc w:val="both"/>
              <w:rPr>
                <w:rFonts w:ascii="Avenir Next LT Pro" w:hAnsi="Avenir Next LT Pro" w:eastAsia="Times New Roman" w:cs="Calibri"/>
                <w:b/>
                <w:bCs/>
                <w:color w:val="000000"/>
                <w:lang w:eastAsia="en-IE"/>
              </w:rPr>
            </w:pPr>
            <w:r w:rsidRPr="00324877">
              <w:rPr>
                <w:rFonts w:ascii="Avenir Next LT Pro" w:hAnsi="Avenir Next LT Pro" w:eastAsia="Times New Roman" w:cs="Calibri"/>
                <w:b/>
                <w:bCs/>
                <w:color w:val="000000"/>
                <w:lang w:eastAsia="en-IE"/>
              </w:rPr>
              <w:t>Dental Cover</w:t>
            </w:r>
          </w:p>
        </w:tc>
        <w:tc>
          <w:tcPr>
            <w:tcW w:w="1984" w:type="dxa"/>
            <w:shd w:val="clear" w:color="000000" w:fill="D3E7D3"/>
            <w:hideMark/>
          </w:tcPr>
          <w:p w:rsidRPr="002344BA" w:rsidR="0092399A" w:rsidP="00E67B5E" w:rsidRDefault="0092399A" w14:paraId="5CBCB004" w14:textId="77777777">
            <w:pPr>
              <w:spacing w:line="240" w:lineRule="auto"/>
              <w:jc w:val="both"/>
              <w:rPr>
                <w:rFonts w:ascii="Avenir Next LT Pro" w:hAnsi="Avenir Next LT Pro" w:eastAsia="Times New Roman" w:cs="Calibri"/>
                <w:color w:val="000000"/>
                <w:lang w:eastAsia="en-IE"/>
              </w:rPr>
            </w:pPr>
          </w:p>
        </w:tc>
      </w:tr>
      <w:tr w:rsidRPr="002344BA" w:rsidR="0092399A" w:rsidTr="00E67B5E" w14:paraId="26D2B581" w14:textId="77777777">
        <w:trPr>
          <w:trHeight w:val="255"/>
        </w:trPr>
        <w:tc>
          <w:tcPr>
            <w:tcW w:w="7923" w:type="dxa"/>
            <w:hideMark/>
          </w:tcPr>
          <w:p w:rsidRPr="002344BA" w:rsidR="0092399A" w:rsidP="00E67B5E" w:rsidRDefault="0092399A" w14:paraId="5D1A3AC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Benefit Limit</w:t>
            </w:r>
          </w:p>
        </w:tc>
        <w:tc>
          <w:tcPr>
            <w:tcW w:w="1984" w:type="dxa"/>
            <w:hideMark/>
          </w:tcPr>
          <w:p w:rsidRPr="002344BA" w:rsidR="0092399A" w:rsidP="00E67B5E" w:rsidRDefault="0092399A" w14:paraId="524E745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250</w:t>
            </w:r>
          </w:p>
        </w:tc>
      </w:tr>
      <w:tr w:rsidRPr="002344BA" w:rsidR="0092399A" w:rsidTr="00E67B5E" w14:paraId="168A37DB" w14:textId="77777777">
        <w:trPr>
          <w:trHeight w:val="255"/>
        </w:trPr>
        <w:tc>
          <w:tcPr>
            <w:tcW w:w="7923" w:type="dxa"/>
            <w:hideMark/>
          </w:tcPr>
          <w:p w:rsidRPr="002344BA" w:rsidR="0092399A" w:rsidP="00E67B5E" w:rsidRDefault="0092399A" w14:paraId="7C89E5A9"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Dental Consultation &amp; Gum Diseases </w:t>
            </w:r>
          </w:p>
        </w:tc>
        <w:tc>
          <w:tcPr>
            <w:tcW w:w="1984" w:type="dxa"/>
            <w:hideMark/>
          </w:tcPr>
          <w:p w:rsidRPr="002344BA" w:rsidR="0092399A" w:rsidP="00E67B5E" w:rsidRDefault="0092399A" w14:paraId="513C6F64"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2FE8092F" w14:textId="77777777">
        <w:trPr>
          <w:trHeight w:val="255"/>
        </w:trPr>
        <w:tc>
          <w:tcPr>
            <w:tcW w:w="7923" w:type="dxa"/>
            <w:hideMark/>
          </w:tcPr>
          <w:p w:rsidRPr="002344BA" w:rsidR="0092399A" w:rsidP="00E67B5E" w:rsidRDefault="0092399A" w14:paraId="4F8D8EF2"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Extractions and fillings</w:t>
            </w:r>
          </w:p>
        </w:tc>
        <w:tc>
          <w:tcPr>
            <w:tcW w:w="1984" w:type="dxa"/>
            <w:hideMark/>
          </w:tcPr>
          <w:p w:rsidRPr="002344BA" w:rsidR="0092399A" w:rsidP="00E67B5E" w:rsidRDefault="0092399A" w14:paraId="04B1B136"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03FE1BDF" w14:textId="77777777">
        <w:trPr>
          <w:trHeight w:val="255"/>
        </w:trPr>
        <w:tc>
          <w:tcPr>
            <w:tcW w:w="7923" w:type="dxa"/>
            <w:hideMark/>
          </w:tcPr>
          <w:p w:rsidRPr="002344BA" w:rsidR="0092399A" w:rsidP="00E67B5E" w:rsidRDefault="0092399A" w14:paraId="73B51C2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Dental X-rays &amp; Prescriptions</w:t>
            </w:r>
          </w:p>
        </w:tc>
        <w:tc>
          <w:tcPr>
            <w:tcW w:w="1984" w:type="dxa"/>
            <w:hideMark/>
          </w:tcPr>
          <w:p w:rsidRPr="002344BA" w:rsidR="0092399A" w:rsidP="00E67B5E" w:rsidRDefault="0092399A" w14:paraId="0604DF7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6B002441" w14:textId="77777777">
        <w:trPr>
          <w:trHeight w:val="255"/>
        </w:trPr>
        <w:tc>
          <w:tcPr>
            <w:tcW w:w="7923" w:type="dxa"/>
            <w:hideMark/>
          </w:tcPr>
          <w:p w:rsidRPr="002344BA" w:rsidR="0092399A" w:rsidP="00E67B5E" w:rsidRDefault="0092399A" w14:paraId="467FF79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Scaling and polishing</w:t>
            </w:r>
          </w:p>
        </w:tc>
        <w:tc>
          <w:tcPr>
            <w:tcW w:w="1984" w:type="dxa"/>
            <w:hideMark/>
          </w:tcPr>
          <w:p w:rsidRPr="002344BA" w:rsidR="0092399A" w:rsidP="00E67B5E" w:rsidRDefault="0092399A" w14:paraId="364AB4A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6A18C60A" w14:textId="77777777">
        <w:trPr>
          <w:trHeight w:val="255"/>
        </w:trPr>
        <w:tc>
          <w:tcPr>
            <w:tcW w:w="7923" w:type="dxa"/>
            <w:hideMark/>
          </w:tcPr>
          <w:p w:rsidRPr="002344BA" w:rsidR="0092399A" w:rsidP="00E67B5E" w:rsidRDefault="0092399A" w14:paraId="7F7BD269"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Root canals</w:t>
            </w:r>
          </w:p>
        </w:tc>
        <w:tc>
          <w:tcPr>
            <w:tcW w:w="1984" w:type="dxa"/>
            <w:hideMark/>
          </w:tcPr>
          <w:p w:rsidRPr="002344BA" w:rsidR="0092399A" w:rsidP="00E67B5E" w:rsidRDefault="0092399A" w14:paraId="4C440FA3"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4B3FEE51" w14:textId="77777777">
        <w:trPr>
          <w:trHeight w:val="255"/>
        </w:trPr>
        <w:tc>
          <w:tcPr>
            <w:tcW w:w="7923" w:type="dxa"/>
            <w:hideMark/>
          </w:tcPr>
          <w:p w:rsidRPr="002344BA" w:rsidR="0092399A" w:rsidP="00E67B5E" w:rsidRDefault="0092399A" w14:paraId="53726811"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w:t>
            </w:r>
          </w:p>
        </w:tc>
        <w:tc>
          <w:tcPr>
            <w:tcW w:w="1984" w:type="dxa"/>
            <w:hideMark/>
          </w:tcPr>
          <w:p w:rsidRPr="002344BA" w:rsidR="0092399A" w:rsidP="00E67B5E" w:rsidRDefault="0092399A" w14:paraId="670F265F" w14:textId="77777777">
            <w:pPr>
              <w:spacing w:line="240" w:lineRule="auto"/>
              <w:jc w:val="both"/>
              <w:rPr>
                <w:rFonts w:ascii="Avenir Next LT Pro" w:hAnsi="Avenir Next LT Pro" w:eastAsia="Times New Roman" w:cs="Calibri"/>
                <w:color w:val="000000"/>
                <w:lang w:eastAsia="en-IE"/>
              </w:rPr>
            </w:pPr>
          </w:p>
        </w:tc>
      </w:tr>
      <w:tr w:rsidRPr="002344BA" w:rsidR="0092399A" w:rsidTr="00E67B5E" w14:paraId="5DA6AC79" w14:textId="77777777">
        <w:trPr>
          <w:trHeight w:val="255"/>
        </w:trPr>
        <w:tc>
          <w:tcPr>
            <w:tcW w:w="7923" w:type="dxa"/>
            <w:shd w:val="clear" w:color="000000" w:fill="D3E7D3"/>
            <w:hideMark/>
          </w:tcPr>
          <w:p w:rsidRPr="00324877" w:rsidR="0092399A" w:rsidP="00E67B5E" w:rsidRDefault="0092399A" w14:paraId="6EA6712A" w14:textId="77777777">
            <w:pPr>
              <w:spacing w:line="240" w:lineRule="auto"/>
              <w:jc w:val="both"/>
              <w:rPr>
                <w:rFonts w:ascii="Avenir Next LT Pro" w:hAnsi="Avenir Next LT Pro" w:eastAsia="Times New Roman" w:cs="Calibri"/>
                <w:b/>
                <w:bCs/>
                <w:color w:val="000000"/>
                <w:lang w:eastAsia="en-IE"/>
              </w:rPr>
            </w:pPr>
            <w:r w:rsidRPr="00324877">
              <w:rPr>
                <w:rFonts w:ascii="Avenir Next LT Pro" w:hAnsi="Avenir Next LT Pro" w:eastAsia="Times New Roman" w:cs="Calibri"/>
                <w:b/>
                <w:bCs/>
                <w:color w:val="000000"/>
                <w:lang w:eastAsia="en-IE"/>
              </w:rPr>
              <w:t>Optical Cover</w:t>
            </w:r>
          </w:p>
        </w:tc>
        <w:tc>
          <w:tcPr>
            <w:tcW w:w="1984" w:type="dxa"/>
            <w:shd w:val="clear" w:color="000000" w:fill="D3E7D3"/>
            <w:hideMark/>
          </w:tcPr>
          <w:p w:rsidRPr="002344BA" w:rsidR="0092399A" w:rsidP="00E67B5E" w:rsidRDefault="0092399A" w14:paraId="02504D00" w14:textId="77777777">
            <w:pPr>
              <w:spacing w:line="240" w:lineRule="auto"/>
              <w:jc w:val="both"/>
              <w:rPr>
                <w:rFonts w:ascii="Avenir Next LT Pro" w:hAnsi="Avenir Next LT Pro" w:eastAsia="Times New Roman" w:cs="Calibri"/>
                <w:color w:val="000000"/>
                <w:lang w:eastAsia="en-IE"/>
              </w:rPr>
            </w:pPr>
          </w:p>
        </w:tc>
      </w:tr>
      <w:tr w:rsidRPr="002344BA" w:rsidR="0092399A" w:rsidTr="00E67B5E" w14:paraId="452E6248" w14:textId="77777777">
        <w:trPr>
          <w:trHeight w:val="255"/>
        </w:trPr>
        <w:tc>
          <w:tcPr>
            <w:tcW w:w="7923" w:type="dxa"/>
            <w:hideMark/>
          </w:tcPr>
          <w:p w:rsidRPr="002344BA" w:rsidR="0092399A" w:rsidP="00E67B5E" w:rsidRDefault="0092399A" w14:paraId="5E3395FE"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Benefit Limit</w:t>
            </w:r>
          </w:p>
        </w:tc>
        <w:tc>
          <w:tcPr>
            <w:tcW w:w="1984" w:type="dxa"/>
            <w:hideMark/>
          </w:tcPr>
          <w:p w:rsidRPr="002344BA" w:rsidR="0092399A" w:rsidP="00E67B5E" w:rsidRDefault="0092399A" w14:paraId="7C0E21A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250</w:t>
            </w:r>
          </w:p>
        </w:tc>
      </w:tr>
      <w:tr w:rsidRPr="002344BA" w:rsidR="0092399A" w:rsidTr="00E67B5E" w14:paraId="71C7B054" w14:textId="77777777">
        <w:trPr>
          <w:trHeight w:val="255"/>
        </w:trPr>
        <w:tc>
          <w:tcPr>
            <w:tcW w:w="7923" w:type="dxa"/>
            <w:hideMark/>
          </w:tcPr>
          <w:p w:rsidRPr="002344BA" w:rsidR="0092399A" w:rsidP="00E67B5E" w:rsidRDefault="0092399A" w14:paraId="1F7D30CF"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Outpatient ophthalmologists’ expenses </w:t>
            </w:r>
          </w:p>
        </w:tc>
        <w:tc>
          <w:tcPr>
            <w:tcW w:w="1984" w:type="dxa"/>
            <w:hideMark/>
          </w:tcPr>
          <w:p w:rsidRPr="002344BA" w:rsidR="0092399A" w:rsidP="00E67B5E" w:rsidRDefault="0092399A" w14:paraId="20C64812"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19D99E8C" w14:textId="77777777">
        <w:trPr>
          <w:trHeight w:val="255"/>
        </w:trPr>
        <w:tc>
          <w:tcPr>
            <w:tcW w:w="7923" w:type="dxa"/>
            <w:hideMark/>
          </w:tcPr>
          <w:p w:rsidRPr="002344BA" w:rsidR="0092399A" w:rsidP="00E67B5E" w:rsidRDefault="0092399A" w14:paraId="14C485E6"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Lenses and contact lenses</w:t>
            </w:r>
          </w:p>
        </w:tc>
        <w:tc>
          <w:tcPr>
            <w:tcW w:w="1984" w:type="dxa"/>
            <w:hideMark/>
          </w:tcPr>
          <w:p w:rsidRPr="002344BA" w:rsidR="0092399A" w:rsidP="00E67B5E" w:rsidRDefault="0092399A" w14:paraId="525173F0"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16E6ED61" w14:textId="77777777">
        <w:trPr>
          <w:trHeight w:val="255"/>
        </w:trPr>
        <w:tc>
          <w:tcPr>
            <w:tcW w:w="7923" w:type="dxa"/>
            <w:hideMark/>
          </w:tcPr>
          <w:p w:rsidRPr="002344BA" w:rsidR="0092399A" w:rsidP="00E67B5E" w:rsidRDefault="0092399A" w14:paraId="4CA42AF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Lenses repair </w:t>
            </w:r>
          </w:p>
        </w:tc>
        <w:tc>
          <w:tcPr>
            <w:tcW w:w="1984" w:type="dxa"/>
            <w:hideMark/>
          </w:tcPr>
          <w:p w:rsidRPr="002344BA" w:rsidR="0092399A" w:rsidP="00E67B5E" w:rsidRDefault="0092399A" w14:paraId="511111DB"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6148DE5D" w14:textId="77777777">
        <w:trPr>
          <w:trHeight w:val="255"/>
        </w:trPr>
        <w:tc>
          <w:tcPr>
            <w:tcW w:w="7923" w:type="dxa"/>
            <w:hideMark/>
          </w:tcPr>
          <w:p w:rsidRPr="002344BA" w:rsidR="0092399A" w:rsidP="00E67B5E" w:rsidRDefault="0092399A" w14:paraId="342D6E84"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Correction of refractive errors</w:t>
            </w:r>
          </w:p>
        </w:tc>
        <w:tc>
          <w:tcPr>
            <w:tcW w:w="1984" w:type="dxa"/>
            <w:hideMark/>
          </w:tcPr>
          <w:p w:rsidRPr="002344BA" w:rsidR="0092399A" w:rsidP="00E67B5E" w:rsidRDefault="0092399A" w14:paraId="4DF59458"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4BE13574" w14:textId="77777777">
        <w:trPr>
          <w:trHeight w:val="255"/>
        </w:trPr>
        <w:tc>
          <w:tcPr>
            <w:tcW w:w="7923" w:type="dxa"/>
            <w:hideMark/>
          </w:tcPr>
          <w:p w:rsidRPr="002344BA" w:rsidR="0092399A" w:rsidP="00E67B5E" w:rsidRDefault="0092399A" w14:paraId="4387934A"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xml:space="preserve">Frames </w:t>
            </w:r>
          </w:p>
        </w:tc>
        <w:tc>
          <w:tcPr>
            <w:tcW w:w="1984" w:type="dxa"/>
            <w:hideMark/>
          </w:tcPr>
          <w:p w:rsidRPr="002344BA" w:rsidR="0092399A" w:rsidP="00E67B5E" w:rsidRDefault="0092399A" w14:paraId="432A613D"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r w:rsidRPr="002344BA" w:rsidR="0092399A" w:rsidTr="00E67B5E" w14:paraId="749C3398" w14:textId="77777777">
        <w:trPr>
          <w:trHeight w:val="270"/>
        </w:trPr>
        <w:tc>
          <w:tcPr>
            <w:tcW w:w="7923" w:type="dxa"/>
            <w:hideMark/>
          </w:tcPr>
          <w:p w:rsidRPr="002344BA" w:rsidR="0092399A" w:rsidP="00E67B5E" w:rsidRDefault="0092399A" w14:paraId="19CC8A3F"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Consultation</w:t>
            </w:r>
          </w:p>
        </w:tc>
        <w:tc>
          <w:tcPr>
            <w:tcW w:w="1984" w:type="dxa"/>
            <w:hideMark/>
          </w:tcPr>
          <w:p w:rsidRPr="002344BA" w:rsidR="0092399A" w:rsidP="00E67B5E" w:rsidRDefault="0092399A" w14:paraId="56E043F7"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Full Cover</w:t>
            </w:r>
          </w:p>
        </w:tc>
      </w:tr>
    </w:tbl>
    <w:p w:rsidR="0092399A" w:rsidP="0092399A" w:rsidRDefault="0092399A" w14:paraId="27743865" w14:textId="77777777">
      <w:pPr>
        <w:keepNext/>
        <w:spacing w:before="240" w:after="120"/>
        <w:jc w:val="both"/>
        <w:rPr>
          <w:rFonts w:ascii="Avenir Next LT Pro" w:hAnsi="Avenir Next LT Pro"/>
          <w:b/>
          <w:bCs/>
          <w:color w:val="087838"/>
        </w:rPr>
      </w:pPr>
    </w:p>
    <w:p w:rsidRPr="0044770C" w:rsidR="0092399A" w:rsidP="0092399A" w:rsidRDefault="0092399A" w14:paraId="30A43D01" w14:textId="77777777">
      <w:pPr>
        <w:keepNext/>
        <w:spacing w:before="240" w:after="120"/>
        <w:jc w:val="both"/>
        <w:rPr>
          <w:rFonts w:ascii="Avenir Next LT Pro" w:hAnsi="Avenir Next LT Pro"/>
          <w:b/>
          <w:bCs/>
          <w:color w:val="087838"/>
        </w:rPr>
      </w:pPr>
      <w:r w:rsidRPr="0044770C">
        <w:rPr>
          <w:rFonts w:ascii="Avenir Next LT Pro" w:hAnsi="Avenir Next LT Pro"/>
          <w:b/>
          <w:bCs/>
          <w:color w:val="087838"/>
        </w:rPr>
        <w:t>PACKAGE B</w:t>
      </w:r>
      <w:r>
        <w:rPr>
          <w:rFonts w:ascii="Avenir Next LT Pro" w:hAnsi="Avenir Next LT Pro"/>
          <w:b/>
          <w:bCs/>
          <w:color w:val="087838"/>
        </w:rPr>
        <w:t xml:space="preserve">: GROUP </w:t>
      </w:r>
      <w:r w:rsidRPr="0044770C">
        <w:rPr>
          <w:rFonts w:ascii="Avenir Next LT Pro" w:hAnsi="Avenir Next LT Pro"/>
          <w:b/>
          <w:bCs/>
          <w:color w:val="087838"/>
        </w:rPr>
        <w:t>PERSONAL ACCIDENT</w:t>
      </w:r>
      <w:r>
        <w:rPr>
          <w:rFonts w:ascii="Avenir Next LT Pro" w:hAnsi="Avenir Next LT Pro"/>
          <w:b/>
          <w:bCs/>
          <w:color w:val="087838"/>
        </w:rPr>
        <w:t xml:space="preserve"> (GPA) COVER</w:t>
      </w:r>
    </w:p>
    <w:p w:rsidRPr="0044770C" w:rsidR="0092399A" w:rsidP="0092399A" w:rsidRDefault="0092399A" w14:paraId="27C51FB0" w14:textId="77777777">
      <w:pPr>
        <w:jc w:val="both"/>
        <w:rPr>
          <w:rFonts w:ascii="Avenir Next LT Pro" w:hAnsi="Avenir Next LT Pro"/>
        </w:rPr>
      </w:pPr>
      <w:r w:rsidRPr="0044770C">
        <w:rPr>
          <w:rFonts w:ascii="Avenir Next LT Pro" w:hAnsi="Avenir Next LT Pro"/>
        </w:rPr>
        <w:t>GOAL would</w:t>
      </w:r>
      <w:r>
        <w:rPr>
          <w:rFonts w:ascii="Avenir Next LT Pro" w:hAnsi="Avenir Next LT Pro"/>
        </w:rPr>
        <w:t xml:space="preserve"> like</w:t>
      </w:r>
      <w:r w:rsidRPr="0044770C">
        <w:rPr>
          <w:rFonts w:ascii="Avenir Next LT Pro" w:hAnsi="Avenir Next LT Pro"/>
        </w:rPr>
        <w:t xml:space="preserve"> provide </w:t>
      </w:r>
      <w:r>
        <w:rPr>
          <w:rFonts w:ascii="Avenir Next LT Pro" w:hAnsi="Avenir Next LT Pro"/>
        </w:rPr>
        <w:t>GPA cover for staff as follows:</w:t>
      </w:r>
    </w:p>
    <w:tbl>
      <w:tblPr>
        <w:tblW w:w="99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91"/>
        <w:gridCol w:w="3816"/>
      </w:tblGrid>
      <w:tr w:rsidRPr="002344BA" w:rsidR="0092399A" w:rsidTr="00E67B5E" w14:paraId="6837DFDD" w14:textId="77777777">
        <w:trPr>
          <w:trHeight w:val="233"/>
        </w:trPr>
        <w:tc>
          <w:tcPr>
            <w:tcW w:w="6091" w:type="dxa"/>
            <w:hideMark/>
          </w:tcPr>
          <w:p w:rsidRPr="002344BA" w:rsidR="0092399A" w:rsidP="00E67B5E" w:rsidRDefault="0092399A" w14:paraId="505D71FC" w14:textId="77777777">
            <w:pPr>
              <w:spacing w:line="240" w:lineRule="auto"/>
              <w:jc w:val="both"/>
              <w:rPr>
                <w:rFonts w:ascii="Avenir Next LT Pro" w:hAnsi="Avenir Next LT Pro" w:eastAsia="Times New Roman" w:cs="Calibri"/>
                <w:color w:val="000000"/>
                <w:lang w:eastAsia="en-IE"/>
              </w:rPr>
            </w:pPr>
            <w:r w:rsidRPr="002344BA">
              <w:rPr>
                <w:rFonts w:ascii="Avenir Next LT Pro" w:hAnsi="Avenir Next LT Pro" w:eastAsia="Times New Roman" w:cs="Calibri"/>
                <w:color w:val="000000"/>
                <w:lang w:eastAsia="en-IE"/>
              </w:rPr>
              <w:t> </w:t>
            </w:r>
            <w:r>
              <w:rPr>
                <w:rFonts w:ascii="Century Gothic" w:hAnsi="Century Gothic" w:cs="Century Gothic"/>
                <w:b/>
                <w:lang w:val="en-US"/>
              </w:rPr>
              <w:t>Insurance coverage</w:t>
            </w:r>
          </w:p>
        </w:tc>
        <w:tc>
          <w:tcPr>
            <w:tcW w:w="3816" w:type="dxa"/>
            <w:hideMark/>
          </w:tcPr>
          <w:p w:rsidRPr="002344BA" w:rsidR="0092399A" w:rsidP="00E67B5E" w:rsidRDefault="0092399A" w14:paraId="2BEAC297" w14:textId="77777777">
            <w:pPr>
              <w:spacing w:line="240" w:lineRule="auto"/>
              <w:rPr>
                <w:rFonts w:ascii="Avenir Next LT Pro" w:hAnsi="Avenir Next LT Pro" w:eastAsia="Times New Roman" w:cs="Calibri"/>
                <w:b/>
                <w:bCs/>
                <w:color w:val="000000"/>
                <w:lang w:eastAsia="en-IE"/>
              </w:rPr>
            </w:pPr>
            <w:r>
              <w:rPr>
                <w:rFonts w:ascii="Century Gothic" w:hAnsi="Century Gothic" w:cs="Century Gothic"/>
                <w:b/>
              </w:rPr>
              <w:t>Sum In</w:t>
            </w:r>
            <w:r>
              <w:rPr>
                <w:rFonts w:ascii="Century Gothic" w:hAnsi="Century Gothic" w:cs="Century Gothic"/>
                <w:b/>
                <w:lang w:val="en-US"/>
              </w:rPr>
              <w:t>s</w:t>
            </w:r>
            <w:proofErr w:type="spellStart"/>
            <w:r>
              <w:rPr>
                <w:rFonts w:ascii="Century Gothic" w:hAnsi="Century Gothic" w:cs="Century Gothic"/>
                <w:b/>
              </w:rPr>
              <w:t>ured</w:t>
            </w:r>
            <w:proofErr w:type="spellEnd"/>
            <w:r>
              <w:rPr>
                <w:rFonts w:ascii="Century Gothic" w:hAnsi="Century Gothic" w:cs="Century Gothic"/>
                <w:b/>
              </w:rPr>
              <w:t xml:space="preserve"> / Limit</w:t>
            </w:r>
            <w:r>
              <w:rPr>
                <w:rFonts w:ascii="Avenir Next LT Pro" w:hAnsi="Avenir Next LT Pro" w:eastAsia="Times New Roman" w:cs="Calibri"/>
                <w:b/>
                <w:bCs/>
                <w:color w:val="000000"/>
                <w:lang w:eastAsia="en-IE"/>
              </w:rPr>
              <w:t xml:space="preserve"> ($)</w:t>
            </w:r>
          </w:p>
        </w:tc>
      </w:tr>
      <w:tr w:rsidRPr="002344BA" w:rsidR="0092399A" w:rsidTr="00E67B5E" w14:paraId="0846FAB6" w14:textId="77777777">
        <w:trPr>
          <w:trHeight w:val="255"/>
        </w:trPr>
        <w:tc>
          <w:tcPr>
            <w:tcW w:w="6091" w:type="dxa"/>
            <w:tcBorders>
              <w:top w:val="single" w:color="000000" w:sz="4" w:space="0"/>
              <w:left w:val="single" w:color="000000" w:sz="4" w:space="0"/>
              <w:bottom w:val="single" w:color="999999" w:sz="4" w:space="0"/>
              <w:right w:val="single" w:color="999999" w:sz="4" w:space="0"/>
            </w:tcBorders>
          </w:tcPr>
          <w:p w:rsidRPr="002344BA" w:rsidR="0092399A" w:rsidP="00E67B5E" w:rsidRDefault="0092399A" w14:paraId="4294064A" w14:textId="77777777">
            <w:pPr>
              <w:spacing w:line="240" w:lineRule="auto"/>
              <w:jc w:val="both"/>
              <w:rPr>
                <w:rFonts w:ascii="Avenir Next LT Pro" w:hAnsi="Avenir Next LT Pro" w:eastAsia="Times New Roman" w:cs="Calibri"/>
                <w:color w:val="000000"/>
                <w:lang w:eastAsia="en-IE"/>
              </w:rPr>
            </w:pPr>
            <w:r>
              <w:rPr>
                <w:rFonts w:ascii="Century Gothic" w:hAnsi="Century Gothic" w:cs="Century Gothic"/>
                <w:b/>
                <w:i/>
              </w:rPr>
              <w:t>1</w:t>
            </w:r>
            <w:r>
              <w:rPr>
                <w:rFonts w:ascii="Century Gothic" w:hAnsi="Century Gothic" w:cs="Century Gothic"/>
                <w:bCs/>
                <w:i/>
              </w:rPr>
              <w:t>. Death occurring within twelve calendar months from the date of the accident</w:t>
            </w:r>
          </w:p>
        </w:tc>
        <w:tc>
          <w:tcPr>
            <w:tcW w:w="3816" w:type="dxa"/>
            <w:tcBorders>
              <w:top w:val="single" w:color="000000" w:sz="4" w:space="0"/>
              <w:left w:val="single" w:color="999999" w:sz="4" w:space="0"/>
              <w:bottom w:val="single" w:color="999999" w:sz="4" w:space="0"/>
              <w:right w:val="single" w:color="000000" w:sz="4" w:space="0"/>
            </w:tcBorders>
          </w:tcPr>
          <w:p w:rsidRPr="002344BA" w:rsidR="0092399A" w:rsidP="00E67B5E" w:rsidRDefault="0092399A" w14:paraId="43C21907" w14:textId="77777777">
            <w:pPr>
              <w:spacing w:line="240" w:lineRule="auto"/>
              <w:jc w:val="both"/>
              <w:rPr>
                <w:rFonts w:ascii="Avenir Next LT Pro" w:hAnsi="Avenir Next LT Pro" w:eastAsia="Times New Roman" w:cs="Calibri"/>
                <w:color w:val="000000"/>
                <w:lang w:eastAsia="en-IE"/>
              </w:rPr>
            </w:pPr>
            <w:r>
              <w:rPr>
                <w:rFonts w:ascii="Century Gothic" w:hAnsi="Century Gothic" w:cs="Century Gothic"/>
                <w:bCs/>
                <w:iCs/>
                <w:lang w:val="en-US"/>
              </w:rPr>
              <w:t>Three (3) years of annual salary per staff</w:t>
            </w:r>
          </w:p>
        </w:tc>
      </w:tr>
      <w:tr w:rsidRPr="002344BA" w:rsidR="0092399A" w:rsidTr="00E67B5E" w14:paraId="200BE2B1" w14:textId="77777777">
        <w:trPr>
          <w:trHeight w:val="255"/>
        </w:trPr>
        <w:tc>
          <w:tcPr>
            <w:tcW w:w="6091" w:type="dxa"/>
            <w:tcBorders>
              <w:top w:val="single" w:color="999999" w:sz="4" w:space="0"/>
              <w:left w:val="single" w:color="000000" w:sz="4" w:space="0"/>
              <w:bottom w:val="single" w:color="999999" w:sz="4" w:space="0"/>
              <w:right w:val="single" w:color="999999" w:sz="4" w:space="0"/>
            </w:tcBorders>
          </w:tcPr>
          <w:p w:rsidRPr="002344BA" w:rsidR="0092399A" w:rsidP="00E67B5E" w:rsidRDefault="0092399A" w14:paraId="260CD170" w14:textId="77777777">
            <w:pPr>
              <w:spacing w:line="240" w:lineRule="auto"/>
              <w:jc w:val="both"/>
              <w:rPr>
                <w:rFonts w:ascii="Avenir Next LT Pro" w:hAnsi="Avenir Next LT Pro" w:eastAsia="Times New Roman" w:cs="Calibri"/>
                <w:color w:val="000000"/>
                <w:lang w:eastAsia="en-IE"/>
              </w:rPr>
            </w:pPr>
            <w:r>
              <w:rPr>
                <w:rFonts w:ascii="Century Gothic" w:hAnsi="Century Gothic" w:cs="Century Gothic"/>
                <w:b/>
                <w:i/>
              </w:rPr>
              <w:t>2</w:t>
            </w:r>
            <w:r>
              <w:rPr>
                <w:rFonts w:ascii="Century Gothic" w:hAnsi="Century Gothic" w:cs="Century Gothic"/>
                <w:bCs/>
                <w:i/>
              </w:rPr>
              <w:t>. Permanent Total Disability occurring within twelve calendar months from the date of the accident</w:t>
            </w:r>
          </w:p>
        </w:tc>
        <w:tc>
          <w:tcPr>
            <w:tcW w:w="3816" w:type="dxa"/>
            <w:tcBorders>
              <w:top w:val="single" w:color="999999" w:sz="4" w:space="0"/>
              <w:left w:val="single" w:color="999999" w:sz="4" w:space="0"/>
              <w:bottom w:val="single" w:color="999999" w:sz="4" w:space="0"/>
              <w:right w:val="single" w:color="000000" w:sz="4" w:space="0"/>
            </w:tcBorders>
          </w:tcPr>
          <w:p w:rsidRPr="002344BA" w:rsidR="0092399A" w:rsidP="00E67B5E" w:rsidRDefault="0092399A" w14:paraId="54CB8DCD" w14:textId="77777777">
            <w:pPr>
              <w:spacing w:line="240" w:lineRule="auto"/>
              <w:jc w:val="both"/>
              <w:rPr>
                <w:rFonts w:ascii="Avenir Next LT Pro" w:hAnsi="Avenir Next LT Pro" w:eastAsia="Times New Roman" w:cs="Calibri"/>
                <w:color w:val="000000"/>
                <w:lang w:eastAsia="en-IE"/>
              </w:rPr>
            </w:pPr>
            <w:r>
              <w:rPr>
                <w:rFonts w:ascii="Century Gothic" w:hAnsi="Century Gothic" w:cs="Century Gothic"/>
                <w:bCs/>
                <w:iCs/>
                <w:lang w:val="en-US"/>
              </w:rPr>
              <w:t xml:space="preserve">Three years of annual salary or a percentage of this amount as provided in the schedule of benefits. </w:t>
            </w:r>
          </w:p>
        </w:tc>
      </w:tr>
      <w:tr w:rsidRPr="002344BA" w:rsidR="0092399A" w:rsidTr="00E67B5E" w14:paraId="0530736F" w14:textId="77777777">
        <w:trPr>
          <w:trHeight w:val="255"/>
        </w:trPr>
        <w:tc>
          <w:tcPr>
            <w:tcW w:w="6091" w:type="dxa"/>
            <w:tcBorders>
              <w:top w:val="single" w:color="999999" w:sz="4" w:space="0"/>
              <w:left w:val="single" w:color="000000" w:sz="4" w:space="0"/>
              <w:bottom w:val="single" w:color="999999" w:sz="4" w:space="0"/>
              <w:right w:val="single" w:color="999999" w:sz="4" w:space="0"/>
            </w:tcBorders>
          </w:tcPr>
          <w:p w:rsidRPr="002344BA" w:rsidR="0092399A" w:rsidP="00E67B5E" w:rsidRDefault="0092399A" w14:paraId="03046564" w14:textId="77777777">
            <w:pPr>
              <w:spacing w:line="240" w:lineRule="auto"/>
              <w:jc w:val="both"/>
              <w:rPr>
                <w:rFonts w:ascii="Avenir Next LT Pro" w:hAnsi="Avenir Next LT Pro" w:eastAsia="Times New Roman" w:cs="Calibri"/>
                <w:color w:val="000000"/>
                <w:lang w:eastAsia="en-IE"/>
              </w:rPr>
            </w:pPr>
            <w:r>
              <w:rPr>
                <w:rFonts w:ascii="Century Gothic" w:hAnsi="Century Gothic" w:cs="Century Gothic"/>
                <w:b/>
                <w:i/>
              </w:rPr>
              <w:t>3</w:t>
            </w:r>
            <w:r>
              <w:rPr>
                <w:rFonts w:ascii="Century Gothic" w:hAnsi="Century Gothic" w:cs="Century Gothic"/>
                <w:bCs/>
                <w:i/>
              </w:rPr>
              <w:t xml:space="preserve">. Temporary Total Disability which entirely prevents the Insured person from attending to his business </w:t>
            </w:r>
            <w:proofErr w:type="gramStart"/>
            <w:r>
              <w:rPr>
                <w:rFonts w:ascii="Century Gothic" w:hAnsi="Century Gothic" w:cs="Century Gothic"/>
                <w:bCs/>
                <w:i/>
              </w:rPr>
              <w:t>or  occupation</w:t>
            </w:r>
            <w:proofErr w:type="gramEnd"/>
            <w:r>
              <w:rPr>
                <w:rFonts w:ascii="Century Gothic" w:hAnsi="Century Gothic" w:cs="Century Gothic"/>
                <w:bCs/>
                <w:i/>
              </w:rPr>
              <w:t xml:space="preserve"> or his usual duties</w:t>
            </w:r>
          </w:p>
        </w:tc>
        <w:tc>
          <w:tcPr>
            <w:tcW w:w="3816" w:type="dxa"/>
            <w:tcBorders>
              <w:top w:val="single" w:color="999999" w:sz="4" w:space="0"/>
              <w:left w:val="single" w:color="999999" w:sz="4" w:space="0"/>
              <w:bottom w:val="single" w:color="999999" w:sz="4" w:space="0"/>
              <w:right w:val="single" w:color="000000" w:sz="4" w:space="0"/>
            </w:tcBorders>
          </w:tcPr>
          <w:p w:rsidRPr="002344BA" w:rsidR="0092399A" w:rsidP="00E67B5E" w:rsidRDefault="0092399A" w14:paraId="5AB24C92" w14:textId="77777777">
            <w:pPr>
              <w:spacing w:line="240" w:lineRule="auto"/>
              <w:jc w:val="both"/>
              <w:rPr>
                <w:rFonts w:ascii="Avenir Next LT Pro" w:hAnsi="Avenir Next LT Pro" w:eastAsia="Times New Roman" w:cs="Calibri"/>
                <w:color w:val="000000"/>
                <w:lang w:eastAsia="en-IE"/>
              </w:rPr>
            </w:pPr>
            <w:r>
              <w:rPr>
                <w:rFonts w:ascii="Century Gothic" w:hAnsi="Century Gothic" w:cs="Century Gothic"/>
                <w:bCs/>
                <w:iCs/>
                <w:lang w:val="en-US"/>
              </w:rPr>
              <w:t xml:space="preserve">Weekly pay to a maximum of 52 </w:t>
            </w:r>
            <w:proofErr w:type="gramStart"/>
            <w:r>
              <w:rPr>
                <w:rFonts w:ascii="Century Gothic" w:hAnsi="Century Gothic" w:cs="Century Gothic"/>
                <w:bCs/>
                <w:iCs/>
                <w:lang w:val="en-US"/>
              </w:rPr>
              <w:t>weeks  per</w:t>
            </w:r>
            <w:proofErr w:type="gramEnd"/>
            <w:r>
              <w:rPr>
                <w:rFonts w:ascii="Century Gothic" w:hAnsi="Century Gothic" w:cs="Century Gothic"/>
                <w:bCs/>
                <w:iCs/>
                <w:lang w:val="en-US"/>
              </w:rPr>
              <w:t xml:space="preserve"> staff</w:t>
            </w:r>
          </w:p>
        </w:tc>
      </w:tr>
      <w:tr w:rsidRPr="002344BA" w:rsidR="0092399A" w:rsidTr="00E67B5E" w14:paraId="02760FB0" w14:textId="77777777">
        <w:trPr>
          <w:trHeight w:val="255"/>
        </w:trPr>
        <w:tc>
          <w:tcPr>
            <w:tcW w:w="6091" w:type="dxa"/>
            <w:tcBorders>
              <w:top w:val="single" w:color="999999" w:sz="4" w:space="0"/>
              <w:left w:val="single" w:color="000000" w:sz="4" w:space="0"/>
              <w:bottom w:val="single" w:color="999999" w:sz="4" w:space="0"/>
              <w:right w:val="single" w:color="999999" w:sz="4" w:space="0"/>
            </w:tcBorders>
          </w:tcPr>
          <w:p w:rsidRPr="002344BA" w:rsidR="0092399A" w:rsidP="00E67B5E" w:rsidRDefault="0092399A" w14:paraId="2EC90D24" w14:textId="77777777">
            <w:pPr>
              <w:spacing w:line="240" w:lineRule="auto"/>
              <w:jc w:val="both"/>
              <w:rPr>
                <w:rFonts w:ascii="Avenir Next LT Pro" w:hAnsi="Avenir Next LT Pro" w:eastAsia="Times New Roman" w:cs="Calibri"/>
                <w:color w:val="000000"/>
                <w:lang w:eastAsia="en-IE"/>
              </w:rPr>
            </w:pPr>
            <w:r>
              <w:rPr>
                <w:rFonts w:ascii="Century Gothic" w:hAnsi="Century Gothic" w:cs="Century Gothic"/>
                <w:bCs/>
                <w:i/>
                <w:lang w:val="en-US"/>
              </w:rPr>
              <w:t>4</w:t>
            </w:r>
            <w:r>
              <w:rPr>
                <w:rFonts w:ascii="Century Gothic" w:hAnsi="Century Gothic" w:cs="Century Gothic"/>
                <w:bCs/>
                <w:i/>
              </w:rPr>
              <w:t>. Medical Surgical and hospital expenses incurred in connection with an accident</w:t>
            </w:r>
          </w:p>
        </w:tc>
        <w:tc>
          <w:tcPr>
            <w:tcW w:w="3816" w:type="dxa"/>
            <w:tcBorders>
              <w:top w:val="single" w:color="999999" w:sz="4" w:space="0"/>
              <w:left w:val="single" w:color="999999" w:sz="4" w:space="0"/>
              <w:bottom w:val="single" w:color="999999" w:sz="4" w:space="0"/>
              <w:right w:val="single" w:color="000000" w:sz="4" w:space="0"/>
            </w:tcBorders>
          </w:tcPr>
          <w:p w:rsidRPr="002344BA" w:rsidR="0092399A" w:rsidP="00E67B5E" w:rsidRDefault="0092399A" w14:paraId="7209F12C" w14:textId="77777777">
            <w:pPr>
              <w:spacing w:line="240" w:lineRule="auto"/>
              <w:jc w:val="both"/>
              <w:rPr>
                <w:rFonts w:ascii="Avenir Next LT Pro" w:hAnsi="Avenir Next LT Pro" w:eastAsia="Times New Roman" w:cs="Calibri"/>
                <w:color w:val="000000"/>
                <w:lang w:eastAsia="en-IE"/>
              </w:rPr>
            </w:pPr>
            <w:r>
              <w:rPr>
                <w:rFonts w:ascii="Century Gothic" w:hAnsi="Century Gothic" w:cs="Century Gothic"/>
                <w:bCs/>
                <w:iCs/>
                <w:lang w:val="en-US"/>
              </w:rPr>
              <w:t>US$ 1,500 per staff</w:t>
            </w:r>
          </w:p>
        </w:tc>
      </w:tr>
      <w:tr w:rsidRPr="002344BA" w:rsidR="0092399A" w:rsidTr="00E67B5E" w14:paraId="638BA256" w14:textId="77777777">
        <w:trPr>
          <w:trHeight w:val="80"/>
        </w:trPr>
        <w:tc>
          <w:tcPr>
            <w:tcW w:w="6091" w:type="dxa"/>
          </w:tcPr>
          <w:p w:rsidRPr="002344BA" w:rsidR="0092399A" w:rsidP="00E67B5E" w:rsidRDefault="0092399A" w14:paraId="0644793B" w14:textId="77777777">
            <w:pPr>
              <w:spacing w:line="240" w:lineRule="auto"/>
              <w:jc w:val="both"/>
              <w:rPr>
                <w:rFonts w:ascii="Avenir Next LT Pro" w:hAnsi="Avenir Next LT Pro" w:eastAsia="Times New Roman" w:cs="Calibri"/>
                <w:color w:val="000000"/>
                <w:lang w:eastAsia="en-IE"/>
              </w:rPr>
            </w:pPr>
          </w:p>
        </w:tc>
        <w:tc>
          <w:tcPr>
            <w:tcW w:w="3816" w:type="dxa"/>
          </w:tcPr>
          <w:p w:rsidRPr="002344BA" w:rsidR="0092399A" w:rsidP="00E67B5E" w:rsidRDefault="0092399A" w14:paraId="0BEB78F2" w14:textId="77777777">
            <w:pPr>
              <w:spacing w:line="240" w:lineRule="auto"/>
              <w:jc w:val="both"/>
              <w:rPr>
                <w:rFonts w:ascii="Avenir Next LT Pro" w:hAnsi="Avenir Next LT Pro" w:eastAsia="Times New Roman" w:cs="Calibri"/>
                <w:color w:val="000000"/>
                <w:lang w:eastAsia="en-IE"/>
              </w:rPr>
            </w:pPr>
          </w:p>
        </w:tc>
      </w:tr>
    </w:tbl>
    <w:p w:rsidRPr="002B1C72" w:rsidR="0092399A" w:rsidP="0092399A" w:rsidRDefault="0092399A" w14:paraId="7EDFA44B" w14:textId="77777777">
      <w:pPr>
        <w:keepNext/>
        <w:spacing w:before="240" w:after="120"/>
        <w:jc w:val="both"/>
        <w:rPr>
          <w:rFonts w:ascii="Avenir Next LT Pro" w:hAnsi="Avenir Next LT Pro"/>
          <w:b/>
          <w:bCs/>
          <w:color w:val="087838"/>
        </w:rPr>
      </w:pPr>
      <w:r w:rsidRPr="002B1C72">
        <w:rPr>
          <w:rFonts w:ascii="Avenir Next LT Pro" w:hAnsi="Avenir Next LT Pro"/>
          <w:b/>
          <w:bCs/>
          <w:color w:val="087838"/>
        </w:rPr>
        <w:t>PACKAGE C: MEDICAL EVACUATION (MEDEVAC) INSURANCE</w:t>
      </w:r>
    </w:p>
    <w:p w:rsidR="0092399A" w:rsidP="0092399A" w:rsidRDefault="0092399A" w14:paraId="64AECF80" w14:textId="77777777">
      <w:pPr>
        <w:jc w:val="both"/>
      </w:pPr>
      <w:bookmarkStart w:name="_Ref81241219" w:id="2"/>
      <w:r>
        <w:t>GOAL would like to provide the following level of cover to staff for the Air Ambulance Cover:</w:t>
      </w:r>
    </w:p>
    <w:tbl>
      <w:tblPr>
        <w:tblW w:w="99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923"/>
        <w:gridCol w:w="1984"/>
      </w:tblGrid>
      <w:tr w:rsidRPr="002344BA" w:rsidR="0092399A" w:rsidTr="00E67B5E" w14:paraId="7F886F76" w14:textId="77777777">
        <w:trPr>
          <w:trHeight w:val="255"/>
        </w:trPr>
        <w:tc>
          <w:tcPr>
            <w:tcW w:w="7923" w:type="dxa"/>
            <w:shd w:val="clear" w:color="000000" w:fill="D3E7D3"/>
            <w:hideMark/>
          </w:tcPr>
          <w:p w:rsidRPr="002344BA" w:rsidR="0092399A" w:rsidP="00E67B5E" w:rsidRDefault="0092399A" w14:paraId="215B3DE4" w14:textId="77777777">
            <w:pPr>
              <w:spacing w:line="240" w:lineRule="auto"/>
              <w:jc w:val="both"/>
              <w:rPr>
                <w:rFonts w:ascii="Avenir Next LT Pro" w:hAnsi="Avenir Next LT Pro" w:eastAsia="Times New Roman" w:cs="Calibri"/>
                <w:b/>
                <w:bCs/>
                <w:color w:val="000000"/>
                <w:lang w:eastAsia="en-IE"/>
              </w:rPr>
            </w:pPr>
            <w:r>
              <w:rPr>
                <w:rFonts w:ascii="Century Gothic" w:hAnsi="Century Gothic" w:cs="Century Gothic"/>
                <w:b/>
                <w:lang w:val="en-US"/>
              </w:rPr>
              <w:t>Insurance coverage</w:t>
            </w:r>
          </w:p>
        </w:tc>
        <w:tc>
          <w:tcPr>
            <w:tcW w:w="1984" w:type="dxa"/>
            <w:shd w:val="clear" w:color="000000" w:fill="D3E7D3"/>
            <w:hideMark/>
          </w:tcPr>
          <w:p w:rsidRPr="002344BA" w:rsidR="0092399A" w:rsidP="00E67B5E" w:rsidRDefault="0092399A" w14:paraId="446205E1" w14:textId="77777777">
            <w:pPr>
              <w:spacing w:line="240" w:lineRule="auto"/>
              <w:jc w:val="both"/>
              <w:rPr>
                <w:rFonts w:ascii="Avenir Next LT Pro" w:hAnsi="Avenir Next LT Pro" w:eastAsia="Times New Roman" w:cs="Calibri"/>
                <w:b/>
                <w:bCs/>
                <w:color w:val="000000"/>
                <w:lang w:eastAsia="en-IE"/>
              </w:rPr>
            </w:pPr>
            <w:r>
              <w:rPr>
                <w:rFonts w:ascii="Avenir Next LT Pro" w:hAnsi="Avenir Next LT Pro" w:eastAsia="Times New Roman" w:cs="Calibri"/>
                <w:b/>
                <w:bCs/>
                <w:color w:val="000000"/>
                <w:lang w:eastAsia="en-IE"/>
              </w:rPr>
              <w:t>Cover Level</w:t>
            </w:r>
          </w:p>
        </w:tc>
      </w:tr>
      <w:tr w:rsidRPr="002344BA" w:rsidR="0092399A" w:rsidTr="00E67B5E" w14:paraId="48226B1C" w14:textId="77777777">
        <w:trPr>
          <w:trHeight w:val="255"/>
        </w:trPr>
        <w:tc>
          <w:tcPr>
            <w:tcW w:w="7923" w:type="dxa"/>
            <w:hideMark/>
          </w:tcPr>
          <w:p w:rsidRPr="002344BA" w:rsidR="0092399A" w:rsidP="00E67B5E" w:rsidRDefault="0092399A" w14:paraId="30290332"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 xml:space="preserve">Air ambulance medical evacuation to Juba or other regional facilities as recommended. </w:t>
            </w:r>
          </w:p>
        </w:tc>
        <w:tc>
          <w:tcPr>
            <w:tcW w:w="1984" w:type="dxa"/>
            <w:hideMark/>
          </w:tcPr>
          <w:p w:rsidRPr="002344BA" w:rsidR="0092399A" w:rsidP="00E67B5E" w:rsidRDefault="0092399A" w14:paraId="306C5C6C"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Unlimited</w:t>
            </w:r>
          </w:p>
        </w:tc>
      </w:tr>
      <w:tr w:rsidRPr="002344BA" w:rsidR="0092399A" w:rsidTr="00E67B5E" w14:paraId="5653B201" w14:textId="77777777">
        <w:trPr>
          <w:trHeight w:val="255"/>
        </w:trPr>
        <w:tc>
          <w:tcPr>
            <w:tcW w:w="7923" w:type="dxa"/>
          </w:tcPr>
          <w:p w:rsidRPr="002344BA" w:rsidR="0092399A" w:rsidP="00E67B5E" w:rsidRDefault="0092399A" w14:paraId="6B73DCC6"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Ground transfers to and from hospitals and airports</w:t>
            </w:r>
          </w:p>
        </w:tc>
        <w:tc>
          <w:tcPr>
            <w:tcW w:w="1984" w:type="dxa"/>
          </w:tcPr>
          <w:p w:rsidRPr="002344BA" w:rsidR="0092399A" w:rsidP="00E67B5E" w:rsidRDefault="0092399A" w14:paraId="56E97C55"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Unlimited</w:t>
            </w:r>
          </w:p>
        </w:tc>
      </w:tr>
      <w:tr w:rsidRPr="002344BA" w:rsidR="0092399A" w:rsidTr="00E67B5E" w14:paraId="3B67128F" w14:textId="77777777">
        <w:trPr>
          <w:trHeight w:val="255"/>
        </w:trPr>
        <w:tc>
          <w:tcPr>
            <w:tcW w:w="7923" w:type="dxa"/>
          </w:tcPr>
          <w:p w:rsidRPr="006D0F6B" w:rsidR="0092399A" w:rsidP="00E67B5E" w:rsidRDefault="0092399A" w14:paraId="63E0A422" w14:textId="77777777">
            <w:pPr>
              <w:spacing w:line="240" w:lineRule="auto"/>
              <w:jc w:val="both"/>
              <w:rPr>
                <w:rFonts w:ascii="Avenir Next LT Pro" w:hAnsi="Avenir Next LT Pro" w:eastAsia="Times New Roman" w:cs="Calibri"/>
                <w:color w:val="000000"/>
                <w:lang w:eastAsia="en-IE"/>
              </w:rPr>
            </w:pPr>
            <w:r w:rsidRPr="006D0F6B">
              <w:rPr>
                <w:rFonts w:ascii="Avenir Next LT Pro" w:hAnsi="Avenir Next LT Pro" w:eastAsia="Times New Roman" w:cs="Calibri"/>
                <w:color w:val="000000"/>
                <w:lang w:eastAsia="en-IE"/>
              </w:rPr>
              <w:t>Medical repatriation</w:t>
            </w:r>
          </w:p>
        </w:tc>
        <w:tc>
          <w:tcPr>
            <w:tcW w:w="1984" w:type="dxa"/>
          </w:tcPr>
          <w:p w:rsidR="0092399A" w:rsidP="00E67B5E" w:rsidRDefault="0092399A" w14:paraId="3C05890A" w14:textId="77777777">
            <w:pPr>
              <w:spacing w:line="240" w:lineRule="auto"/>
              <w:jc w:val="both"/>
              <w:rPr>
                <w:rFonts w:ascii="Avenir Next LT Pro" w:hAnsi="Avenir Next LT Pro" w:eastAsia="Times New Roman" w:cs="Calibri"/>
                <w:color w:val="000000"/>
                <w:lang w:eastAsia="en-IE"/>
              </w:rPr>
            </w:pPr>
            <w:r>
              <w:rPr>
                <w:rFonts w:ascii="Avenir Next LT Pro" w:hAnsi="Avenir Next LT Pro" w:eastAsia="Times New Roman" w:cs="Calibri"/>
                <w:color w:val="000000"/>
                <w:lang w:eastAsia="en-IE"/>
              </w:rPr>
              <w:t>Unlimited</w:t>
            </w:r>
          </w:p>
        </w:tc>
      </w:tr>
      <w:bookmarkEnd w:id="2"/>
    </w:tbl>
    <w:p w:rsidR="0092399A" w:rsidP="0092399A" w:rsidRDefault="0092399A" w14:paraId="7C3FCE30" w14:textId="77777777">
      <w:pPr>
        <w:keepNext/>
        <w:spacing w:before="240" w:after="120"/>
        <w:jc w:val="both"/>
        <w:rPr>
          <w:rFonts w:ascii="Avenir Next LT Pro" w:hAnsi="Avenir Next LT Pro"/>
          <w:b/>
          <w:bCs/>
          <w:color w:val="087838"/>
          <w:sz w:val="24"/>
          <w:szCs w:val="24"/>
        </w:rPr>
      </w:pPr>
    </w:p>
    <w:p w:rsidRPr="00EF6CF1" w:rsidR="0092399A" w:rsidP="0092399A" w:rsidRDefault="0092399A" w14:paraId="36D60A43" w14:textId="77777777">
      <w:pPr>
        <w:keepNext/>
        <w:spacing w:before="240" w:after="120"/>
        <w:jc w:val="both"/>
        <w:rPr>
          <w:rFonts w:ascii="Avenir Next LT Pro" w:hAnsi="Avenir Next LT Pro"/>
          <w:b/>
          <w:bCs/>
          <w:color w:val="087838"/>
          <w:sz w:val="24"/>
          <w:szCs w:val="24"/>
        </w:rPr>
      </w:pPr>
      <w:r>
        <w:rPr>
          <w:rFonts w:ascii="Avenir Next LT Pro" w:hAnsi="Avenir Next LT Pro"/>
          <w:b/>
          <w:bCs/>
          <w:color w:val="087838"/>
          <w:sz w:val="24"/>
          <w:szCs w:val="24"/>
        </w:rPr>
        <w:t>5</w:t>
      </w:r>
      <w:r w:rsidRPr="00EF6CF1">
        <w:rPr>
          <w:rFonts w:ascii="Avenir Next LT Pro" w:hAnsi="Avenir Next LT Pro"/>
          <w:b/>
          <w:bCs/>
          <w:color w:val="087838"/>
          <w:sz w:val="24"/>
          <w:szCs w:val="24"/>
        </w:rPr>
        <w:t>. Essential Criteria</w:t>
      </w:r>
    </w:p>
    <w:p w:rsidRPr="00EF6CF1" w:rsidR="0092399A" w:rsidP="0092399A" w:rsidRDefault="0092399A" w14:paraId="4C548BDF" w14:textId="77777777">
      <w:pPr>
        <w:pStyle w:val="ListParagraph"/>
        <w:ind w:left="410"/>
        <w:jc w:val="both"/>
        <w:rPr>
          <w:rStyle w:val="SubtleEmphasis"/>
          <w:rFonts w:ascii="Avenir Next LT Pro" w:hAnsi="Avenir Next LT Pro"/>
          <w:i w:val="0"/>
          <w:iCs w:val="0"/>
        </w:rPr>
      </w:pPr>
      <w:r w:rsidRPr="00EF6CF1">
        <w:rPr>
          <w:rFonts w:ascii="Avenir Next LT Pro" w:hAnsi="Avenir Next LT Pro" w:cstheme="minorHAnsi"/>
        </w:rPr>
        <w:t>The successful supplier MUST present/possess t</w:t>
      </w:r>
      <w:r w:rsidRPr="00EF6CF1">
        <w:rPr>
          <w:rStyle w:val="SubtleEmphasis"/>
          <w:rFonts w:ascii="Avenir Next LT Pro" w:hAnsi="Avenir Next LT Pro"/>
          <w:i w:val="0"/>
          <w:iCs w:val="0"/>
        </w:rPr>
        <w:t>he valid copies of the following legal and competency documents:</w:t>
      </w:r>
    </w:p>
    <w:p w:rsidRPr="00EF6CF1" w:rsidR="0092399A" w:rsidP="0092399A" w:rsidRDefault="0092399A" w14:paraId="6286DA8D" w14:textId="77777777">
      <w:pPr>
        <w:pStyle w:val="ListParagraph"/>
        <w:ind w:left="410"/>
        <w:jc w:val="both"/>
        <w:rPr>
          <w:rStyle w:val="SubtleEmphasis"/>
          <w:rFonts w:ascii="Avenir Next LT Pro" w:hAnsi="Avenir Next LT Pro" w:cstheme="minorHAnsi"/>
          <w:i w:val="0"/>
          <w:iCs w:val="0"/>
          <w:color w:val="auto"/>
        </w:rPr>
      </w:pPr>
    </w:p>
    <w:p w:rsidR="0092399A" w:rsidP="0092399A" w:rsidRDefault="0092399A" w14:paraId="6A7B4CAE" w14:textId="77777777">
      <w:pPr>
        <w:pStyle w:val="ListParagraph"/>
        <w:numPr>
          <w:ilvl w:val="0"/>
          <w:numId w:val="1"/>
        </w:numPr>
        <w:jc w:val="both"/>
        <w:rPr>
          <w:rFonts w:ascii="Avenir Next LT Pro" w:hAnsi="Avenir Next LT Pro"/>
        </w:rPr>
      </w:pPr>
      <w:r w:rsidRPr="256F28AC">
        <w:rPr>
          <w:rFonts w:ascii="Avenir Next LT Pro" w:hAnsi="Avenir Next LT Pro"/>
        </w:rPr>
        <w:t>Tenderer must be properly registered with the South Sudan Government an</w:t>
      </w:r>
    </w:p>
    <w:p w:rsidR="0092399A" w:rsidP="0092399A" w:rsidRDefault="0092399A" w14:paraId="173999E9" w14:textId="77777777">
      <w:pPr>
        <w:pStyle w:val="ListParagraph"/>
        <w:numPr>
          <w:ilvl w:val="0"/>
          <w:numId w:val="1"/>
        </w:numPr>
        <w:jc w:val="both"/>
        <w:rPr>
          <w:rFonts w:ascii="Avenir Next LT Pro" w:hAnsi="Avenir Next LT Pro"/>
        </w:rPr>
      </w:pPr>
      <w:r w:rsidRPr="256F28AC">
        <w:rPr>
          <w:rFonts w:ascii="Avenir Next LT Pro" w:hAnsi="Avenir Next LT Pro"/>
        </w:rPr>
        <w:t xml:space="preserve">d hence provide a certificate of incorporation/ registration </w:t>
      </w:r>
    </w:p>
    <w:p w:rsidRPr="00EF6CF1" w:rsidR="0092399A" w:rsidP="0092399A" w:rsidRDefault="0092399A" w14:paraId="17D24C4D" w14:textId="77777777">
      <w:pPr>
        <w:pStyle w:val="ListParagraph"/>
        <w:numPr>
          <w:ilvl w:val="0"/>
          <w:numId w:val="1"/>
        </w:numPr>
        <w:jc w:val="both"/>
        <w:rPr>
          <w:rFonts w:ascii="Avenir Next LT Pro" w:hAnsi="Avenir Next LT Pro"/>
        </w:rPr>
      </w:pPr>
      <w:r>
        <w:rPr>
          <w:rFonts w:ascii="Avenir Next LT Pro" w:hAnsi="Avenir Next LT Pro"/>
        </w:rPr>
        <w:t xml:space="preserve">Provide a valid </w:t>
      </w:r>
      <w:r w:rsidRPr="00EF6CF1">
        <w:rPr>
          <w:rFonts w:ascii="Avenir Next LT Pro" w:hAnsi="Avenir Next LT Pro"/>
        </w:rPr>
        <w:t>Tax clearance certificat</w:t>
      </w:r>
      <w:r>
        <w:rPr>
          <w:rFonts w:ascii="Avenir Next LT Pro" w:hAnsi="Avenir Next LT Pro"/>
        </w:rPr>
        <w:t>e issued by the South Sudan Revenue Authority</w:t>
      </w:r>
    </w:p>
    <w:p w:rsidRPr="00EF6CF1" w:rsidR="0092399A" w:rsidP="0092399A" w:rsidRDefault="0092399A" w14:paraId="79C5D27A" w14:textId="77777777">
      <w:pPr>
        <w:pStyle w:val="ListParagraph"/>
        <w:keepNext/>
        <w:numPr>
          <w:ilvl w:val="0"/>
          <w:numId w:val="1"/>
        </w:numPr>
        <w:spacing w:before="240" w:after="120"/>
        <w:jc w:val="both"/>
        <w:rPr>
          <w:rFonts w:ascii="Avenir Next LT Pro" w:hAnsi="Avenir Next LT Pro"/>
          <w:b/>
          <w:bCs/>
          <w:color w:val="087838"/>
        </w:rPr>
      </w:pPr>
      <w:r>
        <w:rPr>
          <w:rFonts w:ascii="Avenir Next LT Pro" w:hAnsi="Avenir Next LT Pro"/>
        </w:rPr>
        <w:t>M</w:t>
      </w:r>
      <w:r w:rsidRPr="00EF6CF1">
        <w:rPr>
          <w:rFonts w:ascii="Avenir Next LT Pro" w:hAnsi="Avenir Next LT Pro"/>
        </w:rPr>
        <w:t>ust be a member of the insurance regulatory body/board</w:t>
      </w:r>
      <w:r>
        <w:rPr>
          <w:rFonts w:ascii="Avenir Next LT Pro" w:hAnsi="Avenir Next LT Pro"/>
        </w:rPr>
        <w:t xml:space="preserve"> of South Sudan</w:t>
      </w:r>
    </w:p>
    <w:p w:rsidRPr="00EF6CF1" w:rsidR="0092399A" w:rsidP="0092399A" w:rsidRDefault="0092399A" w14:paraId="35288E7A" w14:textId="77777777">
      <w:pPr>
        <w:pStyle w:val="ListParagraph"/>
        <w:keepNext/>
        <w:numPr>
          <w:ilvl w:val="0"/>
          <w:numId w:val="1"/>
        </w:numPr>
        <w:spacing w:before="240" w:after="120"/>
        <w:jc w:val="both"/>
        <w:rPr>
          <w:rFonts w:ascii="Avenir Next LT Pro" w:hAnsi="Avenir Next LT Pro"/>
          <w:b/>
          <w:bCs/>
          <w:color w:val="087838"/>
        </w:rPr>
      </w:pPr>
      <w:r w:rsidRPr="00EF6CF1">
        <w:rPr>
          <w:rFonts w:ascii="Avenir Next LT Pro" w:hAnsi="Avenir Next LT Pro"/>
        </w:rPr>
        <w:t>Licensed Insurance provider operating in South Sudan,</w:t>
      </w:r>
    </w:p>
    <w:p w:rsidRPr="001F1E8B" w:rsidR="0092399A" w:rsidP="0092399A" w:rsidRDefault="0092399A" w14:paraId="6FEEB768" w14:textId="77777777">
      <w:pPr>
        <w:keepNext/>
        <w:spacing w:before="240" w:after="120"/>
        <w:jc w:val="both"/>
        <w:rPr>
          <w:rFonts w:ascii="Avenir Next LT Pro" w:hAnsi="Avenir Next LT Pro"/>
          <w:b/>
          <w:bCs/>
          <w:color w:val="087838"/>
        </w:rPr>
      </w:pPr>
      <w:r>
        <w:rPr>
          <w:rFonts w:ascii="Avenir Next LT Pro" w:hAnsi="Avenir Next LT Pro"/>
          <w:b/>
          <w:bCs/>
          <w:color w:val="087838"/>
        </w:rPr>
        <w:t>6</w:t>
      </w:r>
      <w:r w:rsidRPr="001F1E8B">
        <w:rPr>
          <w:rFonts w:ascii="Avenir Next LT Pro" w:hAnsi="Avenir Next LT Pro"/>
          <w:b/>
          <w:bCs/>
          <w:color w:val="087838"/>
        </w:rPr>
        <w:t>. Award Criteria</w:t>
      </w:r>
    </w:p>
    <w:p w:rsidR="0092399A" w:rsidP="0092399A" w:rsidRDefault="0092399A" w14:paraId="33FF0FDC" w14:textId="77777777">
      <w:pPr>
        <w:jc w:val="both"/>
        <w:rPr>
          <w:rFonts w:ascii="Avenir Next LT Pro" w:hAnsi="Avenir Next LT Pro"/>
        </w:rPr>
      </w:pPr>
      <w:r w:rsidRPr="001F1E8B">
        <w:rPr>
          <w:rFonts w:ascii="Avenir Next LT Pro" w:hAnsi="Avenir Next LT Pro"/>
        </w:rPr>
        <w:t>Tenders will be awarded marks under each of the award criteria listed in this section to determine the most economically advantageous tenders.</w:t>
      </w:r>
    </w:p>
    <w:p w:rsidRPr="00BA0747" w:rsidR="0092399A" w:rsidP="0092399A" w:rsidRDefault="0092399A" w14:paraId="5B104728" w14:textId="77777777">
      <w:pPr>
        <w:pStyle w:val="ListParagraph"/>
        <w:keepNext/>
        <w:numPr>
          <w:ilvl w:val="0"/>
          <w:numId w:val="2"/>
        </w:numPr>
        <w:spacing w:before="240" w:after="120" w:line="252" w:lineRule="auto"/>
        <w:jc w:val="both"/>
        <w:rPr>
          <w:rFonts w:ascii="Avenir Next LT Pro" w:hAnsi="Avenir Next LT Pro"/>
          <w:b/>
          <w:bCs/>
          <w:color w:val="087838"/>
        </w:rPr>
      </w:pPr>
      <w:bookmarkStart w:name="_Ref74808638" w:id="3"/>
      <w:r w:rsidRPr="00D557A4">
        <w:rPr>
          <w:rFonts w:ascii="Avenir Next LT Pro" w:hAnsi="Avenir Next LT Pro"/>
        </w:rPr>
        <w:t>Quality</w:t>
      </w:r>
      <w:r>
        <w:rPr>
          <w:rFonts w:ascii="Avenir Next LT Pro" w:hAnsi="Avenir Next LT Pro"/>
        </w:rPr>
        <w:t xml:space="preserve"> / Technical: 55%</w:t>
      </w:r>
    </w:p>
    <w:p w:rsidRPr="00D557A4" w:rsidR="0092399A" w:rsidP="0092399A" w:rsidRDefault="0092399A" w14:paraId="1A86BA60" w14:textId="77777777">
      <w:pPr>
        <w:pStyle w:val="ListParagraph"/>
        <w:keepNext/>
        <w:numPr>
          <w:ilvl w:val="0"/>
          <w:numId w:val="2"/>
        </w:numPr>
        <w:spacing w:before="240" w:after="120" w:line="252" w:lineRule="auto"/>
        <w:jc w:val="both"/>
        <w:rPr>
          <w:rFonts w:ascii="Avenir Next LT Pro" w:hAnsi="Avenir Next LT Pro"/>
          <w:b/>
          <w:bCs/>
          <w:color w:val="087838"/>
        </w:rPr>
      </w:pPr>
      <w:r>
        <w:rPr>
          <w:rFonts w:ascii="Avenir Next LT Pro" w:hAnsi="Avenir Next LT Pro"/>
        </w:rPr>
        <w:t>Delivery:10%</w:t>
      </w:r>
      <w:bookmarkEnd w:id="3"/>
    </w:p>
    <w:p w:rsidRPr="001F1E8B" w:rsidR="0092399A" w:rsidP="0092399A" w:rsidRDefault="0092399A" w14:paraId="3DA8BD7B" w14:textId="77777777">
      <w:pPr>
        <w:pStyle w:val="ListParagraph"/>
        <w:keepNext/>
        <w:numPr>
          <w:ilvl w:val="0"/>
          <w:numId w:val="2"/>
        </w:numPr>
        <w:spacing w:before="240" w:after="120"/>
        <w:jc w:val="both"/>
        <w:rPr>
          <w:rFonts w:ascii="Avenir Next LT Pro" w:hAnsi="Avenir Next LT Pro"/>
          <w:b/>
          <w:bCs/>
          <w:color w:val="087838"/>
        </w:rPr>
      </w:pPr>
      <w:r w:rsidRPr="7B2BED46" w:rsidR="0092399A">
        <w:rPr>
          <w:rFonts w:ascii="Avenir Next LT Pro" w:hAnsi="Avenir Next LT Pro"/>
        </w:rPr>
        <w:t>Financial Offer</w:t>
      </w:r>
      <w:r w:rsidRPr="7B2BED46" w:rsidR="0092399A">
        <w:rPr>
          <w:rFonts w:ascii="Avenir Next LT Pro" w:hAnsi="Avenir Next LT Pro"/>
        </w:rPr>
        <w:t>: 35</w:t>
      </w:r>
      <w:r w:rsidRPr="7B2BED46" w:rsidR="0092399A">
        <w:rPr>
          <w:rFonts w:ascii="Avenir Next LT Pro" w:hAnsi="Avenir Next LT Pro"/>
        </w:rPr>
        <w:t>%</w:t>
      </w:r>
    </w:p>
    <w:p w:rsidRPr="009E5848" w:rsidR="0092399A" w:rsidP="0092399A" w:rsidRDefault="0092399A" w14:paraId="6A3D2E89" w14:textId="771F7FE7">
      <w:pPr>
        <w:keepNext w:val="1"/>
        <w:spacing w:before="240" w:after="120"/>
        <w:ind w:left="284" w:right="-426"/>
      </w:pPr>
    </w:p>
    <w:p w:rsidR="0092399A" w:rsidP="0092399A" w:rsidRDefault="0092399A" w14:paraId="482F343B" w14:textId="77777777">
      <w:pPr>
        <w:jc w:val="both"/>
        <w:rPr>
          <w:rFonts w:ascii="Avenir Next LT Pro" w:hAnsi="Avenir Next LT Pro"/>
        </w:rPr>
      </w:pPr>
      <w:r>
        <w:rPr>
          <w:rFonts w:ascii="Avenir Next LT Pro" w:hAnsi="Avenir Next LT Pro"/>
        </w:rPr>
        <w:tab/>
      </w:r>
    </w:p>
    <w:p w:rsidR="009332CB" w:rsidRDefault="009332CB" w14:paraId="3634E518" w14:textId="77777777"/>
    <w:sectPr w:rsidR="009332CB" w:rsidSect="0092399A">
      <w:footerReference w:type="default" r:id="rId13"/>
      <w:pgSz w:w="11906" w:h="16838" w:orient="portrait"/>
      <w:pgMar w:top="709" w:right="849"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7441" w:rsidRDefault="00F77441" w14:paraId="484F42F0" w14:textId="77777777">
      <w:pPr>
        <w:spacing w:after="0" w:line="240" w:lineRule="auto"/>
      </w:pPr>
      <w:r>
        <w:separator/>
      </w:r>
    </w:p>
  </w:endnote>
  <w:endnote w:type="continuationSeparator" w:id="0">
    <w:p w:rsidR="00F77441" w:rsidRDefault="00F77441" w14:paraId="42D01CB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188021"/>
      <w:docPartObj>
        <w:docPartGallery w:val="Page Numbers (Bottom of Page)"/>
        <w:docPartUnique/>
      </w:docPartObj>
    </w:sdtPr>
    <w:sdtContent>
      <w:sdt>
        <w:sdtPr>
          <w:id w:val="1728636285"/>
          <w:docPartObj>
            <w:docPartGallery w:val="Page Numbers (Top of Page)"/>
            <w:docPartUnique/>
          </w:docPartObj>
        </w:sdtPr>
        <w:sdtContent>
          <w:p w:rsidR="00754803" w:rsidRDefault="00754803" w14:paraId="399C5F29" w14:textId="08274C2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92399A" w:rsidRDefault="0092399A" w14:paraId="152AA54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7441" w:rsidRDefault="00F77441" w14:paraId="42E6C625" w14:textId="77777777">
      <w:pPr>
        <w:spacing w:after="0" w:line="240" w:lineRule="auto"/>
      </w:pPr>
      <w:r>
        <w:separator/>
      </w:r>
    </w:p>
  </w:footnote>
  <w:footnote w:type="continuationSeparator" w:id="0">
    <w:p w:rsidR="00F77441" w:rsidRDefault="00F77441" w14:paraId="4F4BA9F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5010F"/>
    <w:multiLevelType w:val="hybridMultilevel"/>
    <w:tmpl w:val="AE3EEF6A"/>
    <w:lvl w:ilvl="0" w:tplc="20000001">
      <w:start w:val="1"/>
      <w:numFmt w:val="bullet"/>
      <w:lvlText w:val=""/>
      <w:lvlJc w:val="left"/>
      <w:pPr>
        <w:ind w:left="1080" w:hanging="360"/>
      </w:pPr>
      <w:rPr>
        <w:rFonts w:hint="default" w:ascii="Symbol" w:hAnsi="Symbol"/>
      </w:rPr>
    </w:lvl>
    <w:lvl w:ilvl="1" w:tplc="20000003" w:tentative="1">
      <w:start w:val="1"/>
      <w:numFmt w:val="bullet"/>
      <w:lvlText w:val="o"/>
      <w:lvlJc w:val="left"/>
      <w:pPr>
        <w:ind w:left="1800" w:hanging="360"/>
      </w:pPr>
      <w:rPr>
        <w:rFonts w:hint="default" w:ascii="Courier New" w:hAnsi="Courier New" w:cs="Courier New"/>
      </w:rPr>
    </w:lvl>
    <w:lvl w:ilvl="2" w:tplc="20000005" w:tentative="1">
      <w:start w:val="1"/>
      <w:numFmt w:val="bullet"/>
      <w:lvlText w:val=""/>
      <w:lvlJc w:val="left"/>
      <w:pPr>
        <w:ind w:left="2520" w:hanging="360"/>
      </w:pPr>
      <w:rPr>
        <w:rFonts w:hint="default" w:ascii="Wingdings" w:hAnsi="Wingdings"/>
      </w:rPr>
    </w:lvl>
    <w:lvl w:ilvl="3" w:tplc="20000001" w:tentative="1">
      <w:start w:val="1"/>
      <w:numFmt w:val="bullet"/>
      <w:lvlText w:val=""/>
      <w:lvlJc w:val="left"/>
      <w:pPr>
        <w:ind w:left="3240" w:hanging="360"/>
      </w:pPr>
      <w:rPr>
        <w:rFonts w:hint="default" w:ascii="Symbol" w:hAnsi="Symbol"/>
      </w:rPr>
    </w:lvl>
    <w:lvl w:ilvl="4" w:tplc="20000003" w:tentative="1">
      <w:start w:val="1"/>
      <w:numFmt w:val="bullet"/>
      <w:lvlText w:val="o"/>
      <w:lvlJc w:val="left"/>
      <w:pPr>
        <w:ind w:left="3960" w:hanging="360"/>
      </w:pPr>
      <w:rPr>
        <w:rFonts w:hint="default" w:ascii="Courier New" w:hAnsi="Courier New" w:cs="Courier New"/>
      </w:rPr>
    </w:lvl>
    <w:lvl w:ilvl="5" w:tplc="20000005" w:tentative="1">
      <w:start w:val="1"/>
      <w:numFmt w:val="bullet"/>
      <w:lvlText w:val=""/>
      <w:lvlJc w:val="left"/>
      <w:pPr>
        <w:ind w:left="4680" w:hanging="360"/>
      </w:pPr>
      <w:rPr>
        <w:rFonts w:hint="default" w:ascii="Wingdings" w:hAnsi="Wingdings"/>
      </w:rPr>
    </w:lvl>
    <w:lvl w:ilvl="6" w:tplc="20000001" w:tentative="1">
      <w:start w:val="1"/>
      <w:numFmt w:val="bullet"/>
      <w:lvlText w:val=""/>
      <w:lvlJc w:val="left"/>
      <w:pPr>
        <w:ind w:left="5400" w:hanging="360"/>
      </w:pPr>
      <w:rPr>
        <w:rFonts w:hint="default" w:ascii="Symbol" w:hAnsi="Symbol"/>
      </w:rPr>
    </w:lvl>
    <w:lvl w:ilvl="7" w:tplc="20000003" w:tentative="1">
      <w:start w:val="1"/>
      <w:numFmt w:val="bullet"/>
      <w:lvlText w:val="o"/>
      <w:lvlJc w:val="left"/>
      <w:pPr>
        <w:ind w:left="6120" w:hanging="360"/>
      </w:pPr>
      <w:rPr>
        <w:rFonts w:hint="default" w:ascii="Courier New" w:hAnsi="Courier New" w:cs="Courier New"/>
      </w:rPr>
    </w:lvl>
    <w:lvl w:ilvl="8" w:tplc="20000005" w:tentative="1">
      <w:start w:val="1"/>
      <w:numFmt w:val="bullet"/>
      <w:lvlText w:val=""/>
      <w:lvlJc w:val="left"/>
      <w:pPr>
        <w:ind w:left="6840" w:hanging="360"/>
      </w:pPr>
      <w:rPr>
        <w:rFonts w:hint="default" w:ascii="Wingdings" w:hAnsi="Wingdings"/>
      </w:rPr>
    </w:lvl>
  </w:abstractNum>
  <w:abstractNum w:abstractNumId="1" w15:restartNumberingAfterBreak="0">
    <w:nsid w:val="6EBB3B4E"/>
    <w:multiLevelType w:val="hybridMultilevel"/>
    <w:tmpl w:val="05BE97D2"/>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num w:numId="1" w16cid:durableId="2094161953">
    <w:abstractNumId w:val="0"/>
  </w:num>
  <w:num w:numId="2" w16cid:durableId="173940035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99A"/>
    <w:rsid w:val="001D3E0E"/>
    <w:rsid w:val="00514A1D"/>
    <w:rsid w:val="006A37B2"/>
    <w:rsid w:val="00754803"/>
    <w:rsid w:val="0092399A"/>
    <w:rsid w:val="009332CB"/>
    <w:rsid w:val="00F77441"/>
    <w:rsid w:val="186CC78D"/>
    <w:rsid w:val="44AD95F4"/>
    <w:rsid w:val="7B2BE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E1E6"/>
  <w15:chartTrackingRefBased/>
  <w15:docId w15:val="{FCD5C635-D5C8-4898-B671-2B47941EEE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399A"/>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92399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399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99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2399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2399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2399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2399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2399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2399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2399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2399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2399A"/>
    <w:rPr>
      <w:rFonts w:eastAsiaTheme="majorEastAsia" w:cstheme="majorBidi"/>
      <w:color w:val="272727" w:themeColor="text1" w:themeTint="D8"/>
    </w:rPr>
  </w:style>
  <w:style w:type="paragraph" w:styleId="Title">
    <w:name w:val="Title"/>
    <w:basedOn w:val="Normal"/>
    <w:next w:val="Normal"/>
    <w:link w:val="TitleChar"/>
    <w:uiPriority w:val="10"/>
    <w:qFormat/>
    <w:rsid w:val="0092399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2399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2399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23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99A"/>
    <w:pPr>
      <w:spacing w:before="160"/>
      <w:jc w:val="center"/>
    </w:pPr>
    <w:rPr>
      <w:i/>
      <w:iCs/>
      <w:color w:val="404040" w:themeColor="text1" w:themeTint="BF"/>
    </w:rPr>
  </w:style>
  <w:style w:type="character" w:styleId="QuoteChar" w:customStyle="1">
    <w:name w:val="Quote Char"/>
    <w:basedOn w:val="DefaultParagraphFont"/>
    <w:link w:val="Quote"/>
    <w:uiPriority w:val="29"/>
    <w:rsid w:val="0092399A"/>
    <w:rPr>
      <w:i/>
      <w:iCs/>
      <w:color w:val="404040" w:themeColor="text1" w:themeTint="BF"/>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399A"/>
    <w:pPr>
      <w:ind w:left="720"/>
      <w:contextualSpacing/>
    </w:pPr>
  </w:style>
  <w:style w:type="character" w:styleId="IntenseEmphasis">
    <w:name w:val="Intense Emphasis"/>
    <w:basedOn w:val="DefaultParagraphFont"/>
    <w:uiPriority w:val="21"/>
    <w:qFormat/>
    <w:rsid w:val="0092399A"/>
    <w:rPr>
      <w:i/>
      <w:iCs/>
      <w:color w:val="0F4761" w:themeColor="accent1" w:themeShade="BF"/>
    </w:rPr>
  </w:style>
  <w:style w:type="paragraph" w:styleId="IntenseQuote">
    <w:name w:val="Intense Quote"/>
    <w:basedOn w:val="Normal"/>
    <w:next w:val="Normal"/>
    <w:link w:val="IntenseQuoteChar"/>
    <w:uiPriority w:val="30"/>
    <w:qFormat/>
    <w:rsid w:val="0092399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2399A"/>
    <w:rPr>
      <w:i/>
      <w:iCs/>
      <w:color w:val="0F4761" w:themeColor="accent1" w:themeShade="BF"/>
    </w:rPr>
  </w:style>
  <w:style w:type="character" w:styleId="IntenseReference">
    <w:name w:val="Intense Reference"/>
    <w:basedOn w:val="DefaultParagraphFont"/>
    <w:uiPriority w:val="32"/>
    <w:qFormat/>
    <w:rsid w:val="0092399A"/>
    <w:rPr>
      <w:b/>
      <w:bCs/>
      <w:smallCaps/>
      <w:color w:val="0F4761" w:themeColor="accent1" w:themeShade="BF"/>
      <w:spacing w:val="5"/>
    </w:rPr>
  </w:style>
  <w:style w:type="character" w:styleId="SubtleEmphasis">
    <w:name w:val="Subtle Emphasis"/>
    <w:basedOn w:val="DefaultParagraphFont"/>
    <w:uiPriority w:val="19"/>
    <w:qFormat/>
    <w:rsid w:val="0092399A"/>
    <w:rPr>
      <w:i/>
      <w:iCs/>
      <w:color w:val="404040" w:themeColor="text1" w:themeTint="BF"/>
    </w:rPr>
  </w:style>
  <w:style w:type="paragraph" w:styleId="Footer">
    <w:name w:val="footer"/>
    <w:basedOn w:val="Normal"/>
    <w:link w:val="FooterChar"/>
    <w:uiPriority w:val="99"/>
    <w:unhideWhenUsed/>
    <w:rsid w:val="0092399A"/>
    <w:pPr>
      <w:tabs>
        <w:tab w:val="center" w:pos="4680"/>
        <w:tab w:val="right" w:pos="9360"/>
      </w:tabs>
      <w:spacing w:after="0" w:line="240" w:lineRule="auto"/>
    </w:pPr>
  </w:style>
  <w:style w:type="character" w:styleId="FooterChar" w:customStyle="1">
    <w:name w:val="Footer Char"/>
    <w:basedOn w:val="DefaultParagraphFont"/>
    <w:link w:val="Footer"/>
    <w:uiPriority w:val="99"/>
    <w:rsid w:val="0092399A"/>
    <w:rPr>
      <w:kern w:val="0"/>
      <w:sz w:val="22"/>
      <w:szCs w:val="22"/>
      <w:lang w:val="en-GB"/>
      <w14:ligatures w14:val="none"/>
    </w:rPr>
  </w:style>
  <w:style w:type="character" w:styleId="Hyperlink">
    <w:name w:val="Hyperlink"/>
    <w:uiPriority w:val="99"/>
    <w:rsid w:val="0092399A"/>
    <w:rPr>
      <w:color w:val="0000FF"/>
      <w:u w:val="single"/>
    </w:rPr>
  </w:style>
  <w:style w:type="character" w:styleId="ListParagraphChar" w:customStyle="1">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92399A"/>
  </w:style>
  <w:style w:type="paragraph" w:styleId="Header">
    <w:name w:val="header"/>
    <w:basedOn w:val="Normal"/>
    <w:link w:val="HeaderChar"/>
    <w:uiPriority w:val="99"/>
    <w:unhideWhenUsed/>
    <w:rsid w:val="00754803"/>
    <w:pPr>
      <w:tabs>
        <w:tab w:val="center" w:pos="4680"/>
        <w:tab w:val="right" w:pos="9360"/>
      </w:tabs>
      <w:spacing w:after="0" w:line="240" w:lineRule="auto"/>
    </w:pPr>
  </w:style>
  <w:style w:type="character" w:styleId="HeaderChar" w:customStyle="1">
    <w:name w:val="Header Char"/>
    <w:basedOn w:val="DefaultParagraphFont"/>
    <w:link w:val="Header"/>
    <w:uiPriority w:val="99"/>
    <w:rsid w:val="00754803"/>
    <w:rPr>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alglobal.org/"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A90DF3CF2A1C43B640E1FA20AC802E" ma:contentTypeVersion="17" ma:contentTypeDescription="Create a new document." ma:contentTypeScope="" ma:versionID="25d0208f5e71b560c2129919022a7bed">
  <xsd:schema xmlns:xsd="http://www.w3.org/2001/XMLSchema" xmlns:xs="http://www.w3.org/2001/XMLSchema" xmlns:p="http://schemas.microsoft.com/office/2006/metadata/properties" xmlns:ns2="d930a226-f619-4708-97d3-aebc4f22aeaf" xmlns:ns3="9c912901-787f-4a59-9c21-ecb7d3cb2ae4" targetNamespace="http://schemas.microsoft.com/office/2006/metadata/properties" ma:root="true" ma:fieldsID="2134e6fac6fd14ef9ca24a56e185ff6c" ns2:_="" ns3:_="">
    <xsd:import namespace="d930a226-f619-4708-97d3-aebc4f22aeaf"/>
    <xsd:import namespace="9c912901-787f-4a59-9c21-ecb7d3cb2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0a226-f619-4708-97d3-aebc4f22a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12901-787f-4a59-9c21-ecb7d3cb2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a2b6f93-80a4-443a-92a3-77546f62bd0f}" ma:internalName="TaxCatchAll" ma:showField="CatchAllData" ma:web="9c912901-787f-4a59-9c21-ecb7d3cb2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30a226-f619-4708-97d3-aebc4f22aeaf">
      <Terms xmlns="http://schemas.microsoft.com/office/infopath/2007/PartnerControls"/>
    </lcf76f155ced4ddcb4097134ff3c332f>
    <TaxCatchAll xmlns="9c912901-787f-4a59-9c21-ecb7d3cb2ae4" xsi:nil="true"/>
  </documentManagement>
</p:properties>
</file>

<file path=customXml/itemProps1.xml><?xml version="1.0" encoding="utf-8"?>
<ds:datastoreItem xmlns:ds="http://schemas.openxmlformats.org/officeDocument/2006/customXml" ds:itemID="{9C81E452-FC38-4048-AC7E-7797F374550F}">
  <ds:schemaRefs>
    <ds:schemaRef ds:uri="http://schemas.microsoft.com/sharepoint/v3/contenttype/forms"/>
  </ds:schemaRefs>
</ds:datastoreItem>
</file>

<file path=customXml/itemProps2.xml><?xml version="1.0" encoding="utf-8"?>
<ds:datastoreItem xmlns:ds="http://schemas.openxmlformats.org/officeDocument/2006/customXml" ds:itemID="{ED4404DF-5CF5-48A4-8A23-3455801AC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0a226-f619-4708-97d3-aebc4f22aeaf"/>
    <ds:schemaRef ds:uri="9c912901-787f-4a59-9c21-ecb7d3cb2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DC36A0-C507-4F78-9C25-CD08846E8CBE}">
  <ds:schemaRefs>
    <ds:schemaRef ds:uri="http://schemas.microsoft.com/office/2006/metadata/properties"/>
    <ds:schemaRef ds:uri="http://schemas.microsoft.com/office/infopath/2007/PartnerControls"/>
    <ds:schemaRef ds:uri="d930a226-f619-4708-97d3-aebc4f22aeaf"/>
    <ds:schemaRef ds:uri="9c912901-787f-4a59-9c21-ecb7d3cb2ae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Azulu Rose</dc:creator>
  <keywords/>
  <dc:description/>
  <lastModifiedBy>James Daniel Esagala</lastModifiedBy>
  <revision>4</revision>
  <dcterms:created xsi:type="dcterms:W3CDTF">2026-09-03T21:17:00.0000000Z</dcterms:created>
  <dcterms:modified xsi:type="dcterms:W3CDTF">2026-09-04T10:17:38.8432708Z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0x010100FCA90DF3CF2A1C43B640E1FA20AC802E</vt:lpwstr>
  </property>
  <property fmtid="{D5CDD505-2E9C-101B-9397-08002B2CF9AE}" pid="3" name="MediaServiceImageTags">
    <vt:lpwstr/>
  </property>
</Properties>
</file>