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2D7F" w14:textId="3509AD2C" w:rsidR="00AC2ED4" w:rsidRPr="00142C36" w:rsidRDefault="00AC2ED4">
      <w:pPr>
        <w:rPr>
          <w:rFonts w:ascii="Times New Roman" w:hAnsi="Times New Roman"/>
          <w:b/>
          <w:sz w:val="18"/>
          <w:szCs w:val="18"/>
        </w:rPr>
      </w:pPr>
      <w:r w:rsidRPr="00142C36">
        <w:rPr>
          <w:rFonts w:ascii="Times New Roman" w:hAnsi="Times New Roman"/>
          <w:b/>
          <w:noProof/>
          <w:color w:val="FF9900"/>
          <w:sz w:val="28"/>
          <w:szCs w:val="28"/>
        </w:rPr>
        <w:drawing>
          <wp:inline distT="0" distB="0" distL="0" distR="0" wp14:anchorId="64D2CE88" wp14:editId="20EA221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103C20F7" w14:textId="298141E9" w:rsidR="00AC2ED4" w:rsidRPr="00BF0D77" w:rsidRDefault="00AC2ED4">
      <w:pPr>
        <w:rPr>
          <w:rFonts w:ascii="Times New Roman" w:hAnsi="Times New Roman"/>
          <w:b/>
          <w:color w:val="ED7D31" w:themeColor="accent2"/>
        </w:rPr>
      </w:pPr>
      <w:r w:rsidRPr="00142C36">
        <w:rPr>
          <w:rFonts w:ascii="Times New Roman" w:hAnsi="Times New Roman"/>
          <w:b/>
          <w:color w:val="ED7D31" w:themeColor="accent2"/>
          <w:sz w:val="18"/>
          <w:szCs w:val="18"/>
        </w:rPr>
        <w:t>South Sudan Country Office</w:t>
      </w:r>
    </w:p>
    <w:p w14:paraId="45DBC8DB" w14:textId="027AA826" w:rsidR="008914FC" w:rsidRPr="00BF0D77" w:rsidRDefault="00AC2ED4" w:rsidP="00CE6C56">
      <w:pPr>
        <w:rPr>
          <w:rFonts w:ascii="Times New Roman" w:hAnsi="Times New Roman"/>
          <w:b/>
        </w:rPr>
      </w:pPr>
      <w:r w:rsidRPr="00BF0D77">
        <w:rPr>
          <w:rFonts w:ascii="Times New Roman" w:hAnsi="Times New Roman"/>
          <w:b/>
        </w:rPr>
        <w:t>Opening for Consultancy</w:t>
      </w:r>
      <w:r w:rsidR="0064481A" w:rsidRPr="00BF0D77">
        <w:rPr>
          <w:rFonts w:ascii="Times New Roman" w:hAnsi="Times New Roman"/>
        </w:rPr>
        <w:t xml:space="preserve"> </w:t>
      </w:r>
    </w:p>
    <w:p w14:paraId="2BF36B9F" w14:textId="4A285673" w:rsidR="00FD0F8F" w:rsidRPr="00BF0D77" w:rsidRDefault="00C370BF" w:rsidP="00FD0F8F">
      <w:pPr>
        <w:suppressAutoHyphens/>
        <w:rPr>
          <w:rFonts w:ascii="Times New Roman" w:hAnsi="Times New Roman"/>
          <w:b/>
        </w:rPr>
      </w:pPr>
      <w:r w:rsidRPr="00BF0D77">
        <w:rPr>
          <w:rFonts w:ascii="Times New Roman" w:hAnsi="Times New Roman"/>
          <w:b/>
        </w:rPr>
        <w:t>Job Title</w:t>
      </w:r>
      <w:r w:rsidRPr="00BF0D77">
        <w:rPr>
          <w:rFonts w:ascii="Times New Roman" w:hAnsi="Times New Roman"/>
        </w:rPr>
        <w:t>:</w:t>
      </w:r>
      <w:r w:rsidR="00A225EF" w:rsidRPr="00BF0D77">
        <w:rPr>
          <w:rFonts w:ascii="Times New Roman" w:hAnsi="Times New Roman"/>
        </w:rPr>
        <w:t xml:space="preserve"> </w:t>
      </w:r>
      <w:r w:rsidR="00FD0F8F" w:rsidRPr="00BF0D77">
        <w:rPr>
          <w:rFonts w:ascii="Times New Roman" w:hAnsi="Times New Roman"/>
          <w:b/>
        </w:rPr>
        <w:t xml:space="preserve">National Consultant – Project Coordinator PBF/M&amp;E </w:t>
      </w:r>
    </w:p>
    <w:p w14:paraId="187AE8A4" w14:textId="2BB3C71F" w:rsidR="00B57243" w:rsidRPr="00BF0D77" w:rsidRDefault="00C370BF" w:rsidP="00CE6C56">
      <w:pPr>
        <w:rPr>
          <w:rFonts w:ascii="Times New Roman" w:hAnsi="Times New Roman"/>
        </w:rPr>
      </w:pPr>
      <w:r w:rsidRPr="00BF0D77">
        <w:rPr>
          <w:rFonts w:ascii="Times New Roman" w:hAnsi="Times New Roman"/>
          <w:b/>
        </w:rPr>
        <w:t xml:space="preserve">Contract </w:t>
      </w:r>
      <w:r w:rsidR="008D4CD4" w:rsidRPr="00BF0D77">
        <w:rPr>
          <w:rFonts w:ascii="Times New Roman" w:hAnsi="Times New Roman"/>
          <w:b/>
        </w:rPr>
        <w:t>type</w:t>
      </w:r>
      <w:r w:rsidR="008D4CD4" w:rsidRPr="00BF0D77">
        <w:rPr>
          <w:rFonts w:ascii="Times New Roman" w:hAnsi="Times New Roman"/>
        </w:rPr>
        <w:t xml:space="preserve"> :</w:t>
      </w:r>
      <w:r w:rsidRPr="00BF0D77">
        <w:rPr>
          <w:rFonts w:ascii="Times New Roman" w:hAnsi="Times New Roman"/>
        </w:rPr>
        <w:t xml:space="preserve">  </w:t>
      </w:r>
      <w:r w:rsidR="00142C36" w:rsidRPr="00BF0D77">
        <w:rPr>
          <w:rFonts w:ascii="Times New Roman" w:hAnsi="Times New Roman"/>
        </w:rPr>
        <w:t xml:space="preserve">Individual </w:t>
      </w:r>
      <w:r w:rsidRPr="00BF0D77">
        <w:rPr>
          <w:rFonts w:ascii="Times New Roman" w:hAnsi="Times New Roman"/>
        </w:rPr>
        <w:t>Consultan</w:t>
      </w:r>
      <w:r w:rsidR="00142C36" w:rsidRPr="00BF0D77">
        <w:rPr>
          <w:rFonts w:ascii="Times New Roman" w:hAnsi="Times New Roman"/>
        </w:rPr>
        <w:t>t (</w:t>
      </w:r>
      <w:r w:rsidR="00C12A44" w:rsidRPr="00BF0D77">
        <w:rPr>
          <w:rFonts w:ascii="Times New Roman" w:hAnsi="Times New Roman"/>
        </w:rPr>
        <w:t xml:space="preserve">Equivalent UN grade – </w:t>
      </w:r>
      <w:r w:rsidR="001E061A" w:rsidRPr="00BF0D77">
        <w:rPr>
          <w:rFonts w:ascii="Times New Roman" w:hAnsi="Times New Roman"/>
        </w:rPr>
        <w:t>NO</w:t>
      </w:r>
      <w:r w:rsidR="00FD0F8F" w:rsidRPr="00BF0D77">
        <w:rPr>
          <w:rFonts w:ascii="Times New Roman" w:hAnsi="Times New Roman"/>
        </w:rPr>
        <w:t>B</w:t>
      </w:r>
      <w:r w:rsidR="00C12A44" w:rsidRPr="00BF0D77">
        <w:rPr>
          <w:rFonts w:ascii="Times New Roman" w:hAnsi="Times New Roman"/>
          <w:i/>
          <w:iCs/>
        </w:rPr>
        <w:t>)</w:t>
      </w:r>
    </w:p>
    <w:p w14:paraId="3E3B94C0" w14:textId="19149074" w:rsidR="00C370BF" w:rsidRPr="00BF0D77" w:rsidRDefault="00C370BF" w:rsidP="00CE6C56">
      <w:pPr>
        <w:rPr>
          <w:rFonts w:ascii="Times New Roman" w:hAnsi="Times New Roman"/>
        </w:rPr>
      </w:pPr>
      <w:r w:rsidRPr="00BF0D77">
        <w:rPr>
          <w:rFonts w:ascii="Times New Roman" w:hAnsi="Times New Roman"/>
          <w:b/>
        </w:rPr>
        <w:t>Closing date</w:t>
      </w:r>
      <w:r w:rsidRPr="00BF0D77">
        <w:rPr>
          <w:rFonts w:ascii="Times New Roman" w:hAnsi="Times New Roman"/>
        </w:rPr>
        <w:t xml:space="preserve">: </w:t>
      </w:r>
      <w:r w:rsidR="00FD0F8F" w:rsidRPr="00BF0D77">
        <w:rPr>
          <w:rFonts w:ascii="Times New Roman" w:hAnsi="Times New Roman"/>
        </w:rPr>
        <w:t xml:space="preserve">6 February </w:t>
      </w:r>
      <w:r w:rsidR="00180BB6" w:rsidRPr="00BF0D77">
        <w:rPr>
          <w:rFonts w:ascii="Times New Roman" w:hAnsi="Times New Roman"/>
        </w:rPr>
        <w:t xml:space="preserve"> 2024</w:t>
      </w:r>
      <w:r w:rsidR="0064481A" w:rsidRPr="00BF0D77">
        <w:rPr>
          <w:rFonts w:ascii="Times New Roman" w:hAnsi="Times New Roman"/>
        </w:rPr>
        <w:t xml:space="preserve"> (</w:t>
      </w:r>
      <w:r w:rsidR="001B558C" w:rsidRPr="00BF0D77">
        <w:rPr>
          <w:rFonts w:ascii="Times New Roman" w:hAnsi="Times New Roman"/>
        </w:rPr>
        <w:t>5pm-South Sudan Time)</w:t>
      </w:r>
    </w:p>
    <w:p w14:paraId="406D6317" w14:textId="237722E5" w:rsidR="0064481A" w:rsidRPr="00BF0D77" w:rsidRDefault="00C370BF">
      <w:pPr>
        <w:rPr>
          <w:rFonts w:ascii="Times New Roman" w:hAnsi="Times New Roman"/>
          <w:color w:val="202124"/>
          <w:shd w:val="clear" w:color="auto" w:fill="FFFFFF"/>
        </w:rPr>
      </w:pPr>
      <w:r w:rsidRPr="00BF0D77">
        <w:rPr>
          <w:rFonts w:ascii="Times New Roman" w:hAnsi="Times New Roman"/>
          <w:b/>
        </w:rPr>
        <w:t>Duty Station</w:t>
      </w:r>
      <w:r w:rsidRPr="00BF0D77">
        <w:rPr>
          <w:rFonts w:ascii="Times New Roman" w:hAnsi="Times New Roman"/>
        </w:rPr>
        <w:t xml:space="preserve">: </w:t>
      </w:r>
      <w:r w:rsidR="0033351E" w:rsidRPr="00BF0D77">
        <w:rPr>
          <w:rFonts w:ascii="Times New Roman" w:hAnsi="Times New Roman"/>
        </w:rPr>
        <w:t xml:space="preserve"> </w:t>
      </w:r>
      <w:r w:rsidR="002013BF">
        <w:rPr>
          <w:rFonts w:ascii="Times New Roman" w:hAnsi="Times New Roman"/>
          <w:color w:val="202124"/>
          <w:shd w:val="clear" w:color="auto" w:fill="FFFFFF"/>
        </w:rPr>
        <w:t>Juba</w:t>
      </w:r>
      <w:r w:rsidR="001E061A" w:rsidRPr="00BF0D77">
        <w:rPr>
          <w:rFonts w:ascii="Times New Roman" w:hAnsi="Times New Roman"/>
          <w:color w:val="202124"/>
          <w:shd w:val="clear" w:color="auto" w:fill="FFFFFF"/>
        </w:rPr>
        <w:t>,</w:t>
      </w:r>
      <w:r w:rsidR="0064481A" w:rsidRPr="00BF0D77">
        <w:rPr>
          <w:rFonts w:ascii="Times New Roman" w:hAnsi="Times New Roman"/>
          <w:color w:val="202124"/>
          <w:shd w:val="clear" w:color="auto" w:fill="FFFFFF"/>
        </w:rPr>
        <w:t xml:space="preserve"> South Sudan</w:t>
      </w:r>
    </w:p>
    <w:p w14:paraId="698EA48E" w14:textId="466F8C7D" w:rsidR="00C370BF" w:rsidRPr="00BF0D77" w:rsidRDefault="00C370BF">
      <w:pPr>
        <w:rPr>
          <w:rFonts w:ascii="Times New Roman" w:hAnsi="Times New Roman"/>
          <w:b/>
          <w:u w:val="single"/>
        </w:rPr>
      </w:pPr>
      <w:r w:rsidRPr="00BF0D77">
        <w:rPr>
          <w:rFonts w:ascii="Times New Roman" w:hAnsi="Times New Roman"/>
          <w:b/>
          <w:u w:val="single"/>
        </w:rPr>
        <w:t xml:space="preserve">Purpose of consultancy: </w:t>
      </w:r>
    </w:p>
    <w:tbl>
      <w:tblPr>
        <w:tblW w:w="10471" w:type="dxa"/>
        <w:tblInd w:w="-332" w:type="dxa"/>
        <w:tblLayout w:type="fixed"/>
        <w:tblCellMar>
          <w:left w:w="148" w:type="dxa"/>
          <w:right w:w="148" w:type="dxa"/>
        </w:tblCellMar>
        <w:tblLook w:val="0000" w:firstRow="0" w:lastRow="0" w:firstColumn="0" w:lastColumn="0" w:noHBand="0" w:noVBand="0"/>
      </w:tblPr>
      <w:tblGrid>
        <w:gridCol w:w="29"/>
        <w:gridCol w:w="10442"/>
      </w:tblGrid>
      <w:tr w:rsidR="001E061A" w:rsidRPr="00BF0D77" w14:paraId="09076FC9" w14:textId="77777777" w:rsidTr="001E061A">
        <w:trPr>
          <w:gridBefore w:val="1"/>
          <w:wBefore w:w="29" w:type="dxa"/>
        </w:trPr>
        <w:tc>
          <w:tcPr>
            <w:tcW w:w="10442" w:type="dxa"/>
            <w:shd w:val="clear" w:color="auto" w:fill="auto"/>
          </w:tcPr>
          <w:p w14:paraId="01DA826B" w14:textId="3520E6C9" w:rsidR="00FD0F8F" w:rsidRPr="00BF0D77" w:rsidRDefault="00FD0F8F" w:rsidP="00FD0F8F">
            <w:pPr>
              <w:jc w:val="both"/>
              <w:rPr>
                <w:rFonts w:ascii="Times New Roman" w:hAnsi="Times New Roman"/>
              </w:rPr>
            </w:pPr>
            <w:r w:rsidRPr="00BF0D77">
              <w:rPr>
                <w:rFonts w:ascii="Times New Roman" w:hAnsi="Times New Roman"/>
              </w:rPr>
              <w:t xml:space="preserve">UNFPA South Sudan is committed to supporting the Youth Leading Peace project under the Secretary-General's Peacebuilding Fund. This initiative focuses on fostering participatory and inclusive mechanisms for implementing the Youth Peace and Security Agenda in South Sudan. The project aims to promote and </w:t>
            </w:r>
            <w:r w:rsidR="00281734" w:rsidRPr="00BF0D77">
              <w:rPr>
                <w:rFonts w:ascii="Times New Roman" w:hAnsi="Times New Roman"/>
              </w:rPr>
              <w:t>institutionalize</w:t>
            </w:r>
            <w:r w:rsidRPr="00BF0D77">
              <w:rPr>
                <w:rFonts w:ascii="Times New Roman" w:hAnsi="Times New Roman"/>
              </w:rPr>
              <w:t xml:space="preserve"> youth participation in peacebuilding processes, leveraging the vast potential of a population where over 70% are under 30 years of age. With a history of young people being </w:t>
            </w:r>
            <w:r w:rsidR="00281734" w:rsidRPr="00BF0D77">
              <w:rPr>
                <w:rFonts w:ascii="Times New Roman" w:hAnsi="Times New Roman"/>
              </w:rPr>
              <w:t>marginalized</w:t>
            </w:r>
            <w:r w:rsidRPr="00BF0D77">
              <w:rPr>
                <w:rFonts w:ascii="Times New Roman" w:hAnsi="Times New Roman"/>
              </w:rPr>
              <w:t xml:space="preserve"> in peace dialogues and processes, the project proposes an innovative approach to engage young men and women in these crucial conversations, enhancing their ability to contribute to sustainable peace.</w:t>
            </w:r>
          </w:p>
          <w:p w14:paraId="043F0A69" w14:textId="3547F5A5" w:rsidR="00FD0F8F" w:rsidRPr="00BF0D77" w:rsidRDefault="00FD0F8F" w:rsidP="00FD0F8F">
            <w:pPr>
              <w:jc w:val="both"/>
              <w:rPr>
                <w:rFonts w:ascii="Times New Roman" w:hAnsi="Times New Roman"/>
              </w:rPr>
            </w:pPr>
            <w:r w:rsidRPr="00BF0D77">
              <w:rPr>
                <w:rFonts w:ascii="Times New Roman" w:hAnsi="Times New Roman"/>
              </w:rPr>
              <w:t>Given the strategic importance of this project and the need for dedicated leadership to drive its successful implementation, a National Consultant will be engaged as a Coordinator. This role is crucial to ensure that the project activities are aligned with UNFPA's guidelines and the specific objectives of the Peacebuilding Fund, particularly in empowering youth in peacebuilding initiatives.</w:t>
            </w:r>
          </w:p>
          <w:p w14:paraId="7E284371" w14:textId="6468A826" w:rsidR="001E061A" w:rsidRPr="00BF0D77" w:rsidRDefault="001E061A" w:rsidP="001E061A">
            <w:pPr>
              <w:tabs>
                <w:tab w:val="left" w:pos="-720"/>
              </w:tabs>
              <w:spacing w:before="40" w:after="54"/>
              <w:jc w:val="both"/>
              <w:rPr>
                <w:rFonts w:ascii="Times New Roman" w:hAnsi="Times New Roman"/>
                <w:b/>
              </w:rPr>
            </w:pPr>
            <w:r w:rsidRPr="00BF0D77">
              <w:rPr>
                <w:rFonts w:ascii="Times New Roman" w:hAnsi="Times New Roman"/>
                <w:b/>
              </w:rPr>
              <w:t xml:space="preserve">Purpose </w:t>
            </w:r>
          </w:p>
          <w:p w14:paraId="31579BF9" w14:textId="16311064" w:rsidR="001E061A" w:rsidRPr="00BF0D77" w:rsidRDefault="00FD0F8F" w:rsidP="00FD0F8F">
            <w:pPr>
              <w:jc w:val="both"/>
              <w:rPr>
                <w:rFonts w:ascii="Times New Roman" w:hAnsi="Times New Roman"/>
              </w:rPr>
            </w:pPr>
            <w:r w:rsidRPr="00BF0D77">
              <w:rPr>
                <w:rFonts w:ascii="Times New Roman" w:hAnsi="Times New Roman"/>
              </w:rPr>
              <w:t>The Coordinator for the Youth Leading Peace Project will be responsible for steering the project towards achieving its intended outcomes. The consultant will work under the direct supervision of the Programme Adviser/SRH&amp;R, collaborating with relevant units within UNFPA and external stakeholders, including government partners and civil society organizations.</w:t>
            </w:r>
          </w:p>
        </w:tc>
      </w:tr>
      <w:tr w:rsidR="0033351E" w:rsidRPr="00BF0D77" w14:paraId="1397D759" w14:textId="77777777" w:rsidTr="0033351E">
        <w:trPr>
          <w:gridBefore w:val="1"/>
          <w:wBefore w:w="29" w:type="dxa"/>
        </w:trPr>
        <w:tc>
          <w:tcPr>
            <w:tcW w:w="10442" w:type="dxa"/>
            <w:shd w:val="clear" w:color="auto" w:fill="auto"/>
          </w:tcPr>
          <w:p w14:paraId="4B8DB3A1" w14:textId="77777777" w:rsidR="00FD0F8F" w:rsidRPr="00BF0D77" w:rsidRDefault="00FD0F8F" w:rsidP="00CE6C56">
            <w:pPr>
              <w:tabs>
                <w:tab w:val="left" w:pos="-720"/>
              </w:tabs>
              <w:spacing w:before="40" w:after="54"/>
              <w:jc w:val="both"/>
              <w:rPr>
                <w:rFonts w:ascii="Times New Roman" w:hAnsi="Times New Roman"/>
                <w:b/>
              </w:rPr>
            </w:pPr>
          </w:p>
          <w:p w14:paraId="0FEC6D82" w14:textId="77777777" w:rsidR="00FD0F8F" w:rsidRPr="00BF0D77" w:rsidRDefault="00FD0F8F" w:rsidP="00CE6C56">
            <w:pPr>
              <w:tabs>
                <w:tab w:val="left" w:pos="-720"/>
              </w:tabs>
              <w:spacing w:before="40" w:after="54"/>
              <w:jc w:val="both"/>
              <w:rPr>
                <w:rFonts w:ascii="Times New Roman" w:hAnsi="Times New Roman"/>
                <w:b/>
              </w:rPr>
            </w:pPr>
          </w:p>
          <w:p w14:paraId="1C963843" w14:textId="77777777" w:rsidR="00FD0F8F" w:rsidRPr="00BF0D77" w:rsidRDefault="00FD0F8F" w:rsidP="00CE6C56">
            <w:pPr>
              <w:tabs>
                <w:tab w:val="left" w:pos="-720"/>
              </w:tabs>
              <w:spacing w:before="40" w:after="54"/>
              <w:jc w:val="both"/>
              <w:rPr>
                <w:rFonts w:ascii="Times New Roman" w:hAnsi="Times New Roman"/>
                <w:b/>
              </w:rPr>
            </w:pPr>
          </w:p>
          <w:p w14:paraId="78784E89" w14:textId="77777777" w:rsidR="00FD0F8F" w:rsidRPr="00BF0D77" w:rsidRDefault="00FD0F8F" w:rsidP="00CE6C56">
            <w:pPr>
              <w:tabs>
                <w:tab w:val="left" w:pos="-720"/>
              </w:tabs>
              <w:spacing w:before="40" w:after="54"/>
              <w:jc w:val="both"/>
              <w:rPr>
                <w:rFonts w:ascii="Times New Roman" w:hAnsi="Times New Roman"/>
                <w:b/>
              </w:rPr>
            </w:pPr>
          </w:p>
          <w:p w14:paraId="0AF3E584" w14:textId="77777777" w:rsidR="00FD0F8F" w:rsidRPr="00BF0D77" w:rsidRDefault="00FD0F8F" w:rsidP="00CE6C56">
            <w:pPr>
              <w:tabs>
                <w:tab w:val="left" w:pos="-720"/>
              </w:tabs>
              <w:spacing w:before="40" w:after="54"/>
              <w:jc w:val="both"/>
              <w:rPr>
                <w:rFonts w:ascii="Times New Roman" w:hAnsi="Times New Roman"/>
                <w:b/>
              </w:rPr>
            </w:pPr>
          </w:p>
          <w:p w14:paraId="4F484C46" w14:textId="77777777" w:rsidR="00FD0F8F" w:rsidRPr="00BF0D77" w:rsidRDefault="00FD0F8F" w:rsidP="00CE6C56">
            <w:pPr>
              <w:tabs>
                <w:tab w:val="left" w:pos="-720"/>
              </w:tabs>
              <w:spacing w:before="40" w:after="54"/>
              <w:jc w:val="both"/>
              <w:rPr>
                <w:rFonts w:ascii="Times New Roman" w:hAnsi="Times New Roman"/>
                <w:b/>
              </w:rPr>
            </w:pPr>
          </w:p>
          <w:p w14:paraId="40D3A7C7" w14:textId="77777777" w:rsidR="00FD0F8F" w:rsidRPr="00BF0D77" w:rsidRDefault="00FD0F8F" w:rsidP="00CE6C56">
            <w:pPr>
              <w:tabs>
                <w:tab w:val="left" w:pos="-720"/>
              </w:tabs>
              <w:spacing w:before="40" w:after="54"/>
              <w:jc w:val="both"/>
              <w:rPr>
                <w:rFonts w:ascii="Times New Roman" w:hAnsi="Times New Roman"/>
                <w:b/>
              </w:rPr>
            </w:pPr>
          </w:p>
          <w:p w14:paraId="58CC264E" w14:textId="77777777" w:rsidR="00FD0F8F" w:rsidRPr="00BF0D77" w:rsidRDefault="00FD0F8F" w:rsidP="00CE6C56">
            <w:pPr>
              <w:tabs>
                <w:tab w:val="left" w:pos="-720"/>
              </w:tabs>
              <w:spacing w:before="40" w:after="54"/>
              <w:jc w:val="both"/>
              <w:rPr>
                <w:rFonts w:ascii="Times New Roman" w:hAnsi="Times New Roman"/>
                <w:b/>
              </w:rPr>
            </w:pPr>
          </w:p>
          <w:p w14:paraId="78E364C0" w14:textId="77777777" w:rsidR="00FD0F8F" w:rsidRPr="00BF0D77" w:rsidRDefault="00FD0F8F" w:rsidP="00CE6C56">
            <w:pPr>
              <w:tabs>
                <w:tab w:val="left" w:pos="-720"/>
              </w:tabs>
              <w:spacing w:before="40" w:after="54"/>
              <w:jc w:val="both"/>
              <w:rPr>
                <w:rFonts w:ascii="Times New Roman" w:hAnsi="Times New Roman"/>
                <w:b/>
              </w:rPr>
            </w:pPr>
          </w:p>
          <w:p w14:paraId="26728CFF" w14:textId="0A1B3DBF" w:rsidR="0033351E" w:rsidRPr="00BF0D77" w:rsidRDefault="00CE6C56" w:rsidP="00CE6C56">
            <w:pPr>
              <w:tabs>
                <w:tab w:val="left" w:pos="-720"/>
              </w:tabs>
              <w:spacing w:before="40" w:after="54"/>
              <w:jc w:val="both"/>
              <w:rPr>
                <w:rFonts w:ascii="Times New Roman" w:hAnsi="Times New Roman"/>
                <w:bCs/>
              </w:rPr>
            </w:pPr>
            <w:r w:rsidRPr="00BF0D77">
              <w:rPr>
                <w:rFonts w:ascii="Times New Roman" w:hAnsi="Times New Roman"/>
                <w:b/>
              </w:rPr>
              <w:lastRenderedPageBreak/>
              <w:t>Scope of work</w:t>
            </w:r>
          </w:p>
        </w:tc>
      </w:tr>
      <w:tr w:rsidR="00BA236C" w:rsidRPr="00BF0D77" w14:paraId="639F91C9" w14:textId="77777777" w:rsidTr="00EB4F15">
        <w:trPr>
          <w:gridBefore w:val="1"/>
          <w:wBefore w:w="29" w:type="dxa"/>
        </w:trPr>
        <w:tc>
          <w:tcPr>
            <w:tcW w:w="10442" w:type="dxa"/>
            <w:shd w:val="clear" w:color="auto" w:fill="auto"/>
          </w:tcPr>
          <w:p w14:paraId="66A3BF9B" w14:textId="77777777" w:rsidR="00736347" w:rsidRPr="00B061CE" w:rsidRDefault="00736347" w:rsidP="00736347">
            <w:pPr>
              <w:jc w:val="both"/>
              <w:rPr>
                <w:rFonts w:ascii="Garamond" w:eastAsia="Lato" w:hAnsi="Garamond"/>
                <w:b/>
              </w:rPr>
            </w:pPr>
            <w:r w:rsidRPr="00B061CE">
              <w:rPr>
                <w:rFonts w:ascii="Garamond" w:hAnsi="Garamond"/>
              </w:rPr>
              <w:lastRenderedPageBreak/>
              <w:t>Under the overall guidance of the UNFPA South Sudan Country Representative and direct supervision of the Programme Adviser/ SRH, the consultant will:</w:t>
            </w:r>
          </w:p>
          <w:p w14:paraId="6227C423" w14:textId="6FBBE821" w:rsidR="00FD0F8F" w:rsidRPr="00BF0D77" w:rsidRDefault="00FD0F8F" w:rsidP="00BF0D77">
            <w:pPr>
              <w:pStyle w:val="ListParagraph"/>
              <w:numPr>
                <w:ilvl w:val="0"/>
                <w:numId w:val="46"/>
              </w:numPr>
              <w:pBdr>
                <w:top w:val="nil"/>
                <w:left w:val="nil"/>
                <w:bottom w:val="nil"/>
                <w:right w:val="nil"/>
                <w:between w:val="nil"/>
                <w:bar w:val="nil"/>
              </w:pBdr>
              <w:spacing w:line="276" w:lineRule="auto"/>
              <w:contextualSpacing w:val="0"/>
              <w:rPr>
                <w:sz w:val="22"/>
                <w:szCs w:val="22"/>
              </w:rPr>
            </w:pPr>
            <w:r w:rsidRPr="00BF0D77">
              <w:rPr>
                <w:b/>
                <w:bCs/>
                <w:sz w:val="22"/>
                <w:szCs w:val="22"/>
              </w:rPr>
              <w:t>Project Implementation and Coordination.</w:t>
            </w:r>
          </w:p>
          <w:p w14:paraId="2A9C69ED" w14:textId="77777777" w:rsidR="00FD0F8F" w:rsidRPr="00BF0D77" w:rsidRDefault="00FD0F8F" w:rsidP="00BF0D77">
            <w:pPr>
              <w:pStyle w:val="ListParagraph"/>
              <w:numPr>
                <w:ilvl w:val="0"/>
                <w:numId w:val="50"/>
              </w:numPr>
              <w:pBdr>
                <w:top w:val="nil"/>
                <w:left w:val="nil"/>
                <w:bottom w:val="nil"/>
                <w:right w:val="nil"/>
                <w:between w:val="nil"/>
                <w:bar w:val="nil"/>
              </w:pBdr>
            </w:pPr>
            <w:r w:rsidRPr="00BF0D77">
              <w:t>Lead and coordinate the project implementation to ensure timely achievement of project results.</w:t>
            </w:r>
          </w:p>
          <w:p w14:paraId="4D988290" w14:textId="77777777" w:rsidR="00FD0F8F" w:rsidRPr="00BF0D77" w:rsidRDefault="00FD0F8F" w:rsidP="00BF0D77">
            <w:pPr>
              <w:pStyle w:val="ListParagraph"/>
              <w:numPr>
                <w:ilvl w:val="0"/>
                <w:numId w:val="50"/>
              </w:numPr>
              <w:pBdr>
                <w:top w:val="nil"/>
                <w:left w:val="nil"/>
                <w:bottom w:val="nil"/>
                <w:right w:val="nil"/>
                <w:between w:val="nil"/>
                <w:bar w:val="nil"/>
              </w:pBdr>
            </w:pPr>
            <w:r w:rsidRPr="00BF0D77">
              <w:t xml:space="preserve">Compile and submit Quarterly Financial Forecasts (FFs) and mid-year (June 2024) and end-of-year reports (November 2024). </w:t>
            </w:r>
          </w:p>
          <w:p w14:paraId="29491764" w14:textId="77777777" w:rsidR="00BF0D77" w:rsidRDefault="00FD0F8F" w:rsidP="00BF0D77">
            <w:pPr>
              <w:pStyle w:val="ListParagraph"/>
              <w:numPr>
                <w:ilvl w:val="0"/>
                <w:numId w:val="50"/>
              </w:numPr>
              <w:pBdr>
                <w:top w:val="nil"/>
                <w:left w:val="nil"/>
                <w:bottom w:val="nil"/>
                <w:right w:val="nil"/>
                <w:between w:val="nil"/>
                <w:bar w:val="nil"/>
              </w:pBdr>
            </w:pPr>
            <w:r w:rsidRPr="00BF0D77">
              <w:t xml:space="preserve">Coordinate with UNFPA, UNESCO, </w:t>
            </w:r>
            <w:proofErr w:type="gramStart"/>
            <w:r w:rsidRPr="00BF0D77">
              <w:t>Government</w:t>
            </w:r>
            <w:proofErr w:type="gramEnd"/>
            <w:r w:rsidRPr="00BF0D77">
              <w:t xml:space="preserve"> and other partners, including Implementing Partners, for efficient and effective project delivery.</w:t>
            </w:r>
          </w:p>
          <w:p w14:paraId="52683A90" w14:textId="58EA6049" w:rsidR="00FD0F8F" w:rsidRPr="00BF0D77" w:rsidRDefault="00FD0F8F" w:rsidP="00BF0D77">
            <w:pPr>
              <w:pStyle w:val="ListParagraph"/>
              <w:numPr>
                <w:ilvl w:val="0"/>
                <w:numId w:val="50"/>
              </w:numPr>
              <w:pBdr>
                <w:top w:val="nil"/>
                <w:left w:val="nil"/>
                <w:bottom w:val="nil"/>
                <w:right w:val="nil"/>
                <w:between w:val="nil"/>
                <w:bar w:val="nil"/>
              </w:pBdr>
            </w:pPr>
            <w:r w:rsidRPr="00BF0D77">
              <w:t xml:space="preserve">Ensure adherence to PBF project modalities, timelines, and </w:t>
            </w:r>
            <w:r w:rsidR="008D393C" w:rsidRPr="00BF0D77">
              <w:t>deliverables.</w:t>
            </w:r>
          </w:p>
          <w:p w14:paraId="4BD982D5" w14:textId="77777777" w:rsidR="00FD0F8F" w:rsidRPr="00BF0D77" w:rsidRDefault="00FD0F8F" w:rsidP="00FD0F8F">
            <w:pPr>
              <w:pStyle w:val="ListParagraph"/>
              <w:numPr>
                <w:ilvl w:val="0"/>
                <w:numId w:val="46"/>
              </w:numPr>
              <w:pBdr>
                <w:top w:val="nil"/>
                <w:left w:val="nil"/>
                <w:bottom w:val="nil"/>
                <w:right w:val="nil"/>
                <w:between w:val="nil"/>
                <w:bar w:val="nil"/>
              </w:pBdr>
              <w:spacing w:line="276" w:lineRule="auto"/>
              <w:contextualSpacing w:val="0"/>
              <w:rPr>
                <w:sz w:val="22"/>
                <w:szCs w:val="22"/>
              </w:rPr>
            </w:pPr>
            <w:r w:rsidRPr="00BF0D77">
              <w:rPr>
                <w:b/>
                <w:bCs/>
                <w:sz w:val="22"/>
                <w:szCs w:val="22"/>
              </w:rPr>
              <w:t>Monitoring, Evaluation, and Oversight.</w:t>
            </w:r>
          </w:p>
          <w:p w14:paraId="727CF71F" w14:textId="77777777" w:rsidR="00FD0F8F" w:rsidRPr="00BF0D77" w:rsidRDefault="00FD0F8F" w:rsidP="00BF0D77">
            <w:pPr>
              <w:pStyle w:val="ListParagraph"/>
              <w:numPr>
                <w:ilvl w:val="0"/>
                <w:numId w:val="51"/>
              </w:numPr>
              <w:pBdr>
                <w:top w:val="nil"/>
                <w:left w:val="nil"/>
                <w:bottom w:val="nil"/>
                <w:right w:val="nil"/>
                <w:between w:val="nil"/>
                <w:bar w:val="nil"/>
              </w:pBdr>
            </w:pPr>
            <w:r w:rsidRPr="00BF0D77">
              <w:t>Establish and implement monitoring and evaluation frameworks aligned with PBF guidelines.</w:t>
            </w:r>
          </w:p>
          <w:p w14:paraId="3F2166FC" w14:textId="77777777" w:rsidR="00FD0F8F" w:rsidRPr="00BF0D77" w:rsidRDefault="00FD0F8F" w:rsidP="00BF0D77">
            <w:pPr>
              <w:pStyle w:val="ListParagraph"/>
              <w:numPr>
                <w:ilvl w:val="0"/>
                <w:numId w:val="51"/>
              </w:numPr>
              <w:pBdr>
                <w:top w:val="nil"/>
                <w:left w:val="nil"/>
                <w:bottom w:val="nil"/>
                <w:right w:val="nil"/>
                <w:between w:val="nil"/>
                <w:bar w:val="nil"/>
              </w:pBdr>
            </w:pPr>
            <w:r w:rsidRPr="00BF0D77">
              <w:t>Oversee project activities, ensuring compliance with UNFPA and PBF policies and guidelines.</w:t>
            </w:r>
          </w:p>
          <w:p w14:paraId="7F789BCC" w14:textId="77777777" w:rsidR="00FD0F8F" w:rsidRPr="00BF0D77" w:rsidRDefault="00FD0F8F" w:rsidP="00BF0D77">
            <w:pPr>
              <w:pStyle w:val="ListParagraph"/>
              <w:numPr>
                <w:ilvl w:val="0"/>
                <w:numId w:val="51"/>
              </w:numPr>
              <w:pBdr>
                <w:top w:val="nil"/>
                <w:left w:val="nil"/>
                <w:bottom w:val="nil"/>
                <w:right w:val="nil"/>
                <w:between w:val="nil"/>
                <w:bar w:val="nil"/>
              </w:pBdr>
            </w:pPr>
            <w:r w:rsidRPr="00BF0D77">
              <w:t>Conduct regular field visits to monitor progress and provide technical support as necessary.</w:t>
            </w:r>
          </w:p>
          <w:p w14:paraId="50FDE189" w14:textId="77777777" w:rsidR="00FD0F8F" w:rsidRPr="00BF0D77" w:rsidRDefault="00FD0F8F" w:rsidP="00BF0D77">
            <w:pPr>
              <w:pStyle w:val="ListParagraph"/>
              <w:numPr>
                <w:ilvl w:val="0"/>
                <w:numId w:val="51"/>
              </w:numPr>
              <w:pBdr>
                <w:top w:val="nil"/>
                <w:left w:val="nil"/>
                <w:bottom w:val="nil"/>
                <w:right w:val="nil"/>
                <w:between w:val="nil"/>
                <w:bar w:val="nil"/>
              </w:pBdr>
            </w:pPr>
            <w:r w:rsidRPr="00BF0D77">
              <w:t xml:space="preserve">Collect and </w:t>
            </w:r>
            <w:proofErr w:type="spellStart"/>
            <w:r w:rsidRPr="00BF0D77">
              <w:t>analyse</w:t>
            </w:r>
            <w:proofErr w:type="spellEnd"/>
            <w:r w:rsidRPr="00BF0D77">
              <w:t xml:space="preserve"> data to prepare comprehensive progress reports.</w:t>
            </w:r>
          </w:p>
          <w:p w14:paraId="36C22B7F" w14:textId="77777777" w:rsidR="00FD0F8F" w:rsidRPr="00BF0D77" w:rsidRDefault="00FD0F8F" w:rsidP="00FD0F8F">
            <w:pPr>
              <w:pStyle w:val="ListParagraph"/>
              <w:numPr>
                <w:ilvl w:val="0"/>
                <w:numId w:val="46"/>
              </w:numPr>
              <w:pBdr>
                <w:top w:val="nil"/>
                <w:left w:val="nil"/>
                <w:bottom w:val="nil"/>
                <w:right w:val="nil"/>
                <w:between w:val="nil"/>
                <w:bar w:val="nil"/>
              </w:pBdr>
              <w:spacing w:line="276" w:lineRule="auto"/>
              <w:contextualSpacing w:val="0"/>
              <w:rPr>
                <w:sz w:val="22"/>
                <w:szCs w:val="22"/>
              </w:rPr>
            </w:pPr>
            <w:r w:rsidRPr="00BF0D77">
              <w:rPr>
                <w:b/>
                <w:bCs/>
                <w:sz w:val="22"/>
                <w:szCs w:val="22"/>
              </w:rPr>
              <w:t>Stakeholder Engagement and Capacity Building.</w:t>
            </w:r>
          </w:p>
          <w:p w14:paraId="520B8219" w14:textId="77777777" w:rsidR="00FD0F8F" w:rsidRPr="00BF0D77" w:rsidRDefault="00FD0F8F" w:rsidP="00BF0D77">
            <w:pPr>
              <w:pStyle w:val="ListParagraph"/>
              <w:numPr>
                <w:ilvl w:val="0"/>
                <w:numId w:val="52"/>
              </w:numPr>
              <w:pBdr>
                <w:top w:val="nil"/>
                <w:left w:val="nil"/>
                <w:bottom w:val="nil"/>
                <w:right w:val="nil"/>
                <w:between w:val="nil"/>
                <w:bar w:val="nil"/>
              </w:pBdr>
            </w:pPr>
            <w:r w:rsidRPr="00BF0D77">
              <w:t>Work closely with government partners, CSOs, and other stakeholders to ensure inclusive and participatory implementation.</w:t>
            </w:r>
          </w:p>
          <w:p w14:paraId="1E8AE68E" w14:textId="77777777" w:rsidR="00FD0F8F" w:rsidRPr="00BF0D77" w:rsidRDefault="00FD0F8F" w:rsidP="00BF0D77">
            <w:pPr>
              <w:pStyle w:val="ListParagraph"/>
              <w:numPr>
                <w:ilvl w:val="0"/>
                <w:numId w:val="52"/>
              </w:numPr>
              <w:pBdr>
                <w:top w:val="nil"/>
                <w:left w:val="nil"/>
                <w:bottom w:val="nil"/>
                <w:right w:val="nil"/>
                <w:between w:val="nil"/>
                <w:bar w:val="nil"/>
              </w:pBdr>
            </w:pPr>
            <w:r w:rsidRPr="00BF0D77">
              <w:t>Build and maintain partnerships with executing agencies, government counterparts, and UN agencies.</w:t>
            </w:r>
          </w:p>
          <w:p w14:paraId="51BB9786" w14:textId="77777777" w:rsidR="00FD0F8F" w:rsidRPr="00BF0D77" w:rsidRDefault="00FD0F8F" w:rsidP="00BF0D77">
            <w:pPr>
              <w:pStyle w:val="ListParagraph"/>
              <w:numPr>
                <w:ilvl w:val="0"/>
                <w:numId w:val="52"/>
              </w:numPr>
              <w:pBdr>
                <w:top w:val="nil"/>
                <w:left w:val="nil"/>
                <w:bottom w:val="nil"/>
                <w:right w:val="nil"/>
                <w:between w:val="nil"/>
                <w:bar w:val="nil"/>
              </w:pBdr>
            </w:pPr>
            <w:r w:rsidRPr="00BF0D77">
              <w:t>Provide technical assistance and capacity building to partners and stakeholders.</w:t>
            </w:r>
          </w:p>
          <w:p w14:paraId="24B0C387" w14:textId="77777777" w:rsidR="00FD0F8F" w:rsidRPr="00BF0D77" w:rsidRDefault="00FD0F8F" w:rsidP="00BF0D77">
            <w:pPr>
              <w:pStyle w:val="ListParagraph"/>
              <w:numPr>
                <w:ilvl w:val="0"/>
                <w:numId w:val="52"/>
              </w:numPr>
              <w:pBdr>
                <w:top w:val="nil"/>
                <w:left w:val="nil"/>
                <w:bottom w:val="nil"/>
                <w:right w:val="nil"/>
                <w:between w:val="nil"/>
                <w:bar w:val="nil"/>
              </w:pBdr>
            </w:pPr>
            <w:r w:rsidRPr="00BF0D77">
              <w:t>Engage actively in advocacy and resource mobilization efforts for the project.</w:t>
            </w:r>
          </w:p>
          <w:p w14:paraId="2C49CF56" w14:textId="77777777" w:rsidR="00FD0F8F" w:rsidRPr="00BF0D77" w:rsidRDefault="00FD0F8F" w:rsidP="00FD0F8F">
            <w:pPr>
              <w:pStyle w:val="ListParagraph"/>
              <w:numPr>
                <w:ilvl w:val="0"/>
                <w:numId w:val="46"/>
              </w:numPr>
              <w:pBdr>
                <w:top w:val="nil"/>
                <w:left w:val="nil"/>
                <w:bottom w:val="nil"/>
                <w:right w:val="nil"/>
                <w:between w:val="nil"/>
                <w:bar w:val="nil"/>
              </w:pBdr>
              <w:spacing w:line="276" w:lineRule="auto"/>
              <w:contextualSpacing w:val="0"/>
              <w:rPr>
                <w:sz w:val="22"/>
                <w:szCs w:val="22"/>
              </w:rPr>
            </w:pPr>
            <w:r w:rsidRPr="00BF0D77">
              <w:rPr>
                <w:b/>
                <w:bCs/>
                <w:sz w:val="22"/>
                <w:szCs w:val="22"/>
              </w:rPr>
              <w:t>Policy Review and Environmental Analysis.</w:t>
            </w:r>
          </w:p>
          <w:p w14:paraId="26A3E00C" w14:textId="77777777" w:rsidR="00FD0F8F" w:rsidRPr="00BF0D77" w:rsidRDefault="00FD0F8F" w:rsidP="00BF0D77">
            <w:pPr>
              <w:pStyle w:val="ListParagraph"/>
              <w:numPr>
                <w:ilvl w:val="0"/>
                <w:numId w:val="53"/>
              </w:numPr>
              <w:pBdr>
                <w:top w:val="nil"/>
                <w:left w:val="nil"/>
                <w:bottom w:val="nil"/>
                <w:right w:val="nil"/>
                <w:between w:val="nil"/>
                <w:bar w:val="nil"/>
              </w:pBdr>
            </w:pPr>
            <w:r w:rsidRPr="00BF0D77">
              <w:t>Review political, social, and economic environments relevant to the project, adapting strategies as necessary.</w:t>
            </w:r>
          </w:p>
          <w:p w14:paraId="77D702F9" w14:textId="77777777" w:rsidR="00FD0F8F" w:rsidRPr="00BF0D77" w:rsidRDefault="00FD0F8F" w:rsidP="00BF0D77">
            <w:pPr>
              <w:pStyle w:val="ListParagraph"/>
              <w:numPr>
                <w:ilvl w:val="0"/>
                <w:numId w:val="53"/>
              </w:numPr>
              <w:pBdr>
                <w:top w:val="nil"/>
                <w:left w:val="nil"/>
                <w:bottom w:val="nil"/>
                <w:right w:val="nil"/>
                <w:between w:val="nil"/>
                <w:bar w:val="nil"/>
              </w:pBdr>
            </w:pPr>
            <w:r w:rsidRPr="00BF0D77">
              <w:t>Address emerging challenges such as health issues, upcoming general elections and other crises impacting project execution.</w:t>
            </w:r>
          </w:p>
          <w:p w14:paraId="0E9A09C3" w14:textId="77777777" w:rsidR="00FD0F8F" w:rsidRPr="00BF0D77" w:rsidRDefault="00FD0F8F" w:rsidP="00FD0F8F">
            <w:pPr>
              <w:pStyle w:val="ListParagraph"/>
              <w:numPr>
                <w:ilvl w:val="0"/>
                <w:numId w:val="46"/>
              </w:numPr>
              <w:pBdr>
                <w:top w:val="nil"/>
                <w:left w:val="nil"/>
                <w:bottom w:val="nil"/>
                <w:right w:val="nil"/>
                <w:between w:val="nil"/>
                <w:bar w:val="nil"/>
              </w:pBdr>
              <w:spacing w:line="276" w:lineRule="auto"/>
              <w:contextualSpacing w:val="0"/>
              <w:rPr>
                <w:sz w:val="22"/>
                <w:szCs w:val="22"/>
              </w:rPr>
            </w:pPr>
            <w:r w:rsidRPr="00BF0D77">
              <w:rPr>
                <w:b/>
                <w:bCs/>
                <w:sz w:val="22"/>
                <w:szCs w:val="22"/>
              </w:rPr>
              <w:t>Knowledge Management and Strategy Development.</w:t>
            </w:r>
          </w:p>
          <w:p w14:paraId="51A0A708" w14:textId="77777777" w:rsidR="00BA236C" w:rsidRPr="00BF0D77" w:rsidRDefault="00FD0F8F" w:rsidP="00FD0F8F">
            <w:pPr>
              <w:spacing w:after="0"/>
              <w:jc w:val="both"/>
              <w:rPr>
                <w:rFonts w:ascii="Times New Roman" w:hAnsi="Times New Roman"/>
              </w:rPr>
            </w:pPr>
            <w:r w:rsidRPr="00BF0D77">
              <w:rPr>
                <w:rFonts w:ascii="Times New Roman" w:hAnsi="Times New Roman"/>
              </w:rPr>
              <w:t>Contribute to the development and implementation of a comprehensive strategy for Youth Peace and Security</w:t>
            </w:r>
          </w:p>
          <w:p w14:paraId="1B34BE6B" w14:textId="77777777" w:rsidR="00FD0F8F" w:rsidRPr="00BF0D77" w:rsidRDefault="00FD0F8F" w:rsidP="00FD0F8F">
            <w:pPr>
              <w:pStyle w:val="ListParagraph"/>
              <w:numPr>
                <w:ilvl w:val="1"/>
                <w:numId w:val="49"/>
              </w:numPr>
              <w:pBdr>
                <w:top w:val="nil"/>
                <w:left w:val="nil"/>
                <w:bottom w:val="nil"/>
                <w:right w:val="nil"/>
                <w:between w:val="nil"/>
                <w:bar w:val="nil"/>
              </w:pBdr>
              <w:spacing w:line="276" w:lineRule="auto"/>
              <w:contextualSpacing w:val="0"/>
              <w:rPr>
                <w:sz w:val="22"/>
                <w:szCs w:val="22"/>
              </w:rPr>
            </w:pPr>
            <w:r w:rsidRPr="00BF0D77">
              <w:rPr>
                <w:sz w:val="22"/>
                <w:szCs w:val="22"/>
              </w:rPr>
              <w:t>Facilitate the establishment of youth-inclusive peace fora in selected states.</w:t>
            </w:r>
          </w:p>
          <w:p w14:paraId="5179C08C" w14:textId="77777777" w:rsidR="00FD0F8F" w:rsidRPr="00BF0D77" w:rsidRDefault="00FD0F8F" w:rsidP="00FD0F8F">
            <w:pPr>
              <w:pStyle w:val="ListParagraph"/>
              <w:numPr>
                <w:ilvl w:val="1"/>
                <w:numId w:val="49"/>
              </w:numPr>
              <w:pBdr>
                <w:top w:val="nil"/>
                <w:left w:val="nil"/>
                <w:bottom w:val="nil"/>
                <w:right w:val="nil"/>
                <w:between w:val="nil"/>
                <w:bar w:val="nil"/>
              </w:pBdr>
              <w:spacing w:line="276" w:lineRule="auto"/>
              <w:contextualSpacing w:val="0"/>
              <w:rPr>
                <w:sz w:val="22"/>
                <w:szCs w:val="22"/>
              </w:rPr>
            </w:pPr>
            <w:r w:rsidRPr="00BF0D77">
              <w:rPr>
                <w:sz w:val="22"/>
                <w:szCs w:val="22"/>
              </w:rPr>
              <w:t>Participate in the formulation of strategies and policies related to the project.</w:t>
            </w:r>
          </w:p>
          <w:p w14:paraId="46DCA51C" w14:textId="445F442D" w:rsidR="00FD0F8F" w:rsidRPr="00BF0D77" w:rsidRDefault="00FD0F8F" w:rsidP="00BF0D77">
            <w:pPr>
              <w:pStyle w:val="ListParagraph"/>
              <w:numPr>
                <w:ilvl w:val="0"/>
                <w:numId w:val="46"/>
              </w:numPr>
              <w:pBdr>
                <w:top w:val="nil"/>
                <w:left w:val="nil"/>
                <w:bottom w:val="nil"/>
                <w:right w:val="nil"/>
                <w:between w:val="nil"/>
                <w:bar w:val="nil"/>
              </w:pBdr>
              <w:spacing w:line="276" w:lineRule="auto"/>
              <w:contextualSpacing w:val="0"/>
              <w:rPr>
                <w:sz w:val="22"/>
                <w:szCs w:val="22"/>
              </w:rPr>
            </w:pPr>
            <w:r w:rsidRPr="00BF0D77">
              <w:rPr>
                <w:b/>
                <w:bCs/>
                <w:sz w:val="22"/>
                <w:szCs w:val="22"/>
              </w:rPr>
              <w:t>Additional Responsibilities.</w:t>
            </w:r>
          </w:p>
          <w:p w14:paraId="19B6EC61" w14:textId="77777777" w:rsidR="00FD0F8F" w:rsidRPr="00BF0D77" w:rsidRDefault="00FD0F8F" w:rsidP="00BF0D77">
            <w:pPr>
              <w:pStyle w:val="ListParagraph"/>
              <w:numPr>
                <w:ilvl w:val="0"/>
                <w:numId w:val="54"/>
              </w:numPr>
              <w:pBdr>
                <w:top w:val="nil"/>
                <w:left w:val="nil"/>
                <w:bottom w:val="nil"/>
                <w:right w:val="nil"/>
                <w:between w:val="nil"/>
                <w:bar w:val="nil"/>
              </w:pBdr>
            </w:pPr>
            <w:r w:rsidRPr="00BF0D77">
              <w:t>Work collaboratively with the M&amp;E and Finance focal person to engage Implementing Partners (IPs) in developing work plans.</w:t>
            </w:r>
          </w:p>
          <w:p w14:paraId="19970A7A" w14:textId="77777777" w:rsidR="00FD0F8F" w:rsidRPr="00BF0D77" w:rsidRDefault="00FD0F8F" w:rsidP="00BF0D77">
            <w:pPr>
              <w:pStyle w:val="ListParagraph"/>
              <w:numPr>
                <w:ilvl w:val="0"/>
                <w:numId w:val="54"/>
              </w:numPr>
              <w:pBdr>
                <w:top w:val="nil"/>
                <w:left w:val="nil"/>
                <w:bottom w:val="nil"/>
                <w:right w:val="nil"/>
                <w:between w:val="nil"/>
                <w:bar w:val="nil"/>
              </w:pBdr>
            </w:pPr>
            <w:r w:rsidRPr="00BF0D77">
              <w:t>Ensure integration of gender and youth perspectives in all project activities.</w:t>
            </w:r>
          </w:p>
          <w:p w14:paraId="52799780" w14:textId="77777777" w:rsidR="00FD0F8F" w:rsidRPr="00BF0D77" w:rsidRDefault="00FD0F8F" w:rsidP="00BF0D77">
            <w:pPr>
              <w:pStyle w:val="ListParagraph"/>
              <w:numPr>
                <w:ilvl w:val="0"/>
                <w:numId w:val="54"/>
              </w:numPr>
              <w:pBdr>
                <w:top w:val="nil"/>
                <w:left w:val="nil"/>
                <w:bottom w:val="nil"/>
                <w:right w:val="nil"/>
                <w:between w:val="nil"/>
                <w:bar w:val="nil"/>
              </w:pBdr>
            </w:pPr>
            <w:r w:rsidRPr="00BF0D77">
              <w:t>Perform any other duties as required by UNFPA leadership.</w:t>
            </w:r>
          </w:p>
          <w:p w14:paraId="284E6C5A" w14:textId="467548B1" w:rsidR="00FD0F8F" w:rsidRPr="00BF0D77" w:rsidRDefault="00FD0F8F" w:rsidP="00FD0F8F">
            <w:pPr>
              <w:spacing w:after="0"/>
              <w:jc w:val="both"/>
              <w:rPr>
                <w:rFonts w:ascii="Times New Roman" w:hAnsi="Times New Roman"/>
                <w:color w:val="000000"/>
              </w:rPr>
            </w:pPr>
          </w:p>
        </w:tc>
      </w:tr>
      <w:tr w:rsidR="00BA236C" w:rsidRPr="00BF0D77" w14:paraId="5F8B826D" w14:textId="77777777" w:rsidTr="00EB4F15">
        <w:trPr>
          <w:trHeight w:val="713"/>
        </w:trPr>
        <w:tc>
          <w:tcPr>
            <w:tcW w:w="10471" w:type="dxa"/>
            <w:gridSpan w:val="2"/>
            <w:shd w:val="clear" w:color="auto" w:fill="auto"/>
          </w:tcPr>
          <w:p w14:paraId="6F325E5F" w14:textId="77777777" w:rsidR="00BA236C" w:rsidRPr="00BF0D77" w:rsidRDefault="00BA236C" w:rsidP="00BF0D77">
            <w:pPr>
              <w:tabs>
                <w:tab w:val="left" w:pos="-720"/>
              </w:tabs>
              <w:spacing w:before="40" w:after="54"/>
              <w:rPr>
                <w:rFonts w:ascii="Times New Roman" w:eastAsiaTheme="majorEastAsia" w:hAnsi="Times New Roman"/>
                <w:b/>
                <w:u w:val="single"/>
              </w:rPr>
            </w:pPr>
            <w:bookmarkStart w:id="0" w:name="_Toc62059789"/>
          </w:p>
          <w:p w14:paraId="25F62700" w14:textId="77777777" w:rsidR="00BF0D77" w:rsidRPr="00BF0D77" w:rsidRDefault="00BF0D77" w:rsidP="00BF0D77">
            <w:pPr>
              <w:tabs>
                <w:tab w:val="left" w:pos="-720"/>
              </w:tabs>
              <w:spacing w:before="40" w:after="54"/>
              <w:rPr>
                <w:rFonts w:ascii="Times New Roman" w:eastAsiaTheme="majorEastAsia" w:hAnsi="Times New Roman"/>
                <w:b/>
                <w:u w:val="single"/>
              </w:rPr>
            </w:pPr>
          </w:p>
          <w:p w14:paraId="785166F5" w14:textId="77777777" w:rsidR="00BF0D77" w:rsidRPr="00BF0D77" w:rsidRDefault="00BF0D77" w:rsidP="00BF0D77">
            <w:pPr>
              <w:tabs>
                <w:tab w:val="left" w:pos="-720"/>
              </w:tabs>
              <w:spacing w:before="40" w:after="54"/>
              <w:rPr>
                <w:rFonts w:ascii="Times New Roman" w:eastAsiaTheme="majorEastAsia" w:hAnsi="Times New Roman"/>
                <w:b/>
                <w:u w:val="single"/>
              </w:rPr>
            </w:pPr>
          </w:p>
          <w:p w14:paraId="0551ED5A" w14:textId="77777777" w:rsidR="00BF0D77" w:rsidRPr="00BF0D77" w:rsidRDefault="00BF0D77" w:rsidP="00BF0D77">
            <w:pPr>
              <w:tabs>
                <w:tab w:val="left" w:pos="-720"/>
              </w:tabs>
              <w:spacing w:before="40" w:after="54"/>
              <w:rPr>
                <w:rFonts w:ascii="Times New Roman" w:eastAsiaTheme="majorEastAsia" w:hAnsi="Times New Roman"/>
                <w:b/>
                <w:u w:val="single"/>
              </w:rPr>
            </w:pPr>
          </w:p>
          <w:p w14:paraId="544D7FC8" w14:textId="77777777" w:rsidR="00BF0D77" w:rsidRPr="00BF0D77" w:rsidRDefault="00BF0D77" w:rsidP="00BF0D77">
            <w:pPr>
              <w:tabs>
                <w:tab w:val="left" w:pos="-720"/>
              </w:tabs>
              <w:spacing w:before="40" w:after="54"/>
              <w:rPr>
                <w:rFonts w:ascii="Times New Roman" w:eastAsiaTheme="majorEastAsia" w:hAnsi="Times New Roman"/>
                <w:b/>
                <w:u w:val="single"/>
              </w:rPr>
            </w:pPr>
          </w:p>
          <w:p w14:paraId="011C10C8" w14:textId="77777777" w:rsidR="00BF0D77" w:rsidRPr="00BF0D77" w:rsidRDefault="00BF0D77" w:rsidP="00BF0D77">
            <w:pPr>
              <w:tabs>
                <w:tab w:val="left" w:pos="-720"/>
              </w:tabs>
              <w:spacing w:before="40" w:after="54"/>
              <w:rPr>
                <w:rFonts w:ascii="Times New Roman" w:eastAsiaTheme="majorEastAsia" w:hAnsi="Times New Roman"/>
                <w:b/>
                <w:u w:val="single"/>
              </w:rPr>
            </w:pPr>
          </w:p>
          <w:p w14:paraId="71F487C6" w14:textId="589BE1CD" w:rsidR="00BA236C" w:rsidRPr="00BF0D77" w:rsidRDefault="00BA236C" w:rsidP="00BA236C">
            <w:pPr>
              <w:tabs>
                <w:tab w:val="left" w:pos="-720"/>
              </w:tabs>
              <w:spacing w:before="40" w:after="54"/>
              <w:rPr>
                <w:rFonts w:ascii="Times New Roman" w:hAnsi="Times New Roman"/>
              </w:rPr>
            </w:pPr>
            <w:r w:rsidRPr="00BF0D77">
              <w:rPr>
                <w:rFonts w:ascii="Times New Roman" w:eastAsiaTheme="majorEastAsia" w:hAnsi="Times New Roman"/>
                <w:b/>
                <w:u w:val="single"/>
              </w:rPr>
              <w:t>Expected Deliverables</w:t>
            </w:r>
            <w:bookmarkEnd w:id="0"/>
            <w:r w:rsidRPr="00BF0D77">
              <w:rPr>
                <w:rFonts w:ascii="Times New Roman" w:hAnsi="Times New Roman"/>
              </w:rPr>
              <w:t xml:space="preserve"> </w:t>
            </w:r>
          </w:p>
          <w:p w14:paraId="11F42DBE" w14:textId="21EBD26C" w:rsidR="00BA236C" w:rsidRPr="00BF0D77" w:rsidRDefault="00FD0F8F" w:rsidP="00BA236C">
            <w:pPr>
              <w:pStyle w:val="ListParagraph"/>
              <w:numPr>
                <w:ilvl w:val="0"/>
                <w:numId w:val="47"/>
              </w:numPr>
              <w:jc w:val="both"/>
              <w:rPr>
                <w:sz w:val="22"/>
                <w:szCs w:val="22"/>
              </w:rPr>
            </w:pPr>
            <w:r w:rsidRPr="00BF0D77">
              <w:rPr>
                <w:sz w:val="22"/>
                <w:szCs w:val="22"/>
              </w:rPr>
              <w:t>The consultant is expected to operate from the UNFPA-Juba office with time spent with implementing partners. The consultant is expected to work in keeping with the working hours of the UNFPA South Sudan Country Office. The consultant will engage in missions to field locations and meetings with partners and stakeholders as necessary</w:t>
            </w:r>
          </w:p>
        </w:tc>
      </w:tr>
      <w:tr w:rsidR="00BA236C" w:rsidRPr="00BF0D77" w14:paraId="4D28E8DB" w14:textId="77777777" w:rsidTr="00EB4F15">
        <w:trPr>
          <w:trHeight w:val="424"/>
        </w:trPr>
        <w:tc>
          <w:tcPr>
            <w:tcW w:w="10471" w:type="dxa"/>
            <w:gridSpan w:val="2"/>
            <w:shd w:val="clear" w:color="auto" w:fill="auto"/>
          </w:tcPr>
          <w:p w14:paraId="0D530D8B" w14:textId="77777777" w:rsidR="00BA236C" w:rsidRPr="00BF0D77" w:rsidRDefault="00BA236C" w:rsidP="00BA236C">
            <w:pPr>
              <w:tabs>
                <w:tab w:val="left" w:pos="-720"/>
              </w:tabs>
              <w:suppressAutoHyphens/>
              <w:spacing w:before="40" w:after="54"/>
              <w:rPr>
                <w:rFonts w:ascii="Times New Roman" w:hAnsi="Times New Roman"/>
                <w:b/>
              </w:rPr>
            </w:pPr>
          </w:p>
          <w:p w14:paraId="5FC144B1" w14:textId="78311081" w:rsidR="00BA236C" w:rsidRPr="00BF0D77" w:rsidRDefault="00BA236C" w:rsidP="00BA236C">
            <w:pPr>
              <w:tabs>
                <w:tab w:val="left" w:pos="-720"/>
              </w:tabs>
              <w:suppressAutoHyphens/>
              <w:spacing w:before="40" w:after="54"/>
              <w:rPr>
                <w:rFonts w:ascii="Times New Roman" w:eastAsia="Times New Roman" w:hAnsi="Times New Roman"/>
                <w:b/>
              </w:rPr>
            </w:pPr>
            <w:r w:rsidRPr="00BF0D77">
              <w:rPr>
                <w:rFonts w:ascii="Times New Roman" w:hAnsi="Times New Roman"/>
                <w:b/>
              </w:rPr>
              <w:t>Required expertise, qualifications, and competencies, including language requirements</w:t>
            </w:r>
            <w:r w:rsidRPr="00BF0D77">
              <w:rPr>
                <w:rFonts w:ascii="Times New Roman" w:eastAsia="Times New Roman" w:hAnsi="Times New Roman"/>
                <w:b/>
              </w:rPr>
              <w:t>.</w:t>
            </w:r>
          </w:p>
          <w:p w14:paraId="74D749FE" w14:textId="77777777" w:rsidR="00BA236C" w:rsidRPr="00BF0D77" w:rsidRDefault="00BA236C" w:rsidP="00BA236C">
            <w:pPr>
              <w:spacing w:after="0" w:line="240" w:lineRule="auto"/>
              <w:rPr>
                <w:rFonts w:ascii="Times New Roman" w:hAnsi="Times New Roman"/>
                <w:b/>
                <w:bCs/>
              </w:rPr>
            </w:pPr>
          </w:p>
          <w:p w14:paraId="33ACCAF3" w14:textId="74F1A1C0" w:rsidR="00BA236C" w:rsidRPr="00BF0D77" w:rsidRDefault="00BA236C" w:rsidP="00BA236C">
            <w:pPr>
              <w:spacing w:after="0" w:line="240" w:lineRule="auto"/>
              <w:rPr>
                <w:rFonts w:ascii="Times New Roman" w:hAnsi="Times New Roman"/>
                <w:b/>
                <w:bCs/>
              </w:rPr>
            </w:pPr>
            <w:r w:rsidRPr="00BF0D77">
              <w:rPr>
                <w:rFonts w:ascii="Times New Roman" w:hAnsi="Times New Roman"/>
                <w:b/>
                <w:bCs/>
              </w:rPr>
              <w:t xml:space="preserve">Skills:  </w:t>
            </w:r>
          </w:p>
          <w:p w14:paraId="390BEFF1" w14:textId="768165A1" w:rsidR="00BA236C" w:rsidRPr="00BF0D77" w:rsidRDefault="00BF0D77" w:rsidP="00BA236C">
            <w:pPr>
              <w:spacing w:after="0" w:line="240" w:lineRule="auto"/>
              <w:rPr>
                <w:rFonts w:ascii="Times New Roman" w:hAnsi="Times New Roman"/>
              </w:rPr>
            </w:pPr>
            <w:r w:rsidRPr="00BF0D77">
              <w:rPr>
                <w:rFonts w:ascii="Times New Roman" w:hAnsi="Times New Roman"/>
                <w:u w:color="244061"/>
              </w:rPr>
              <w:t>Strong leadership and coordination skills, strategic thinking, and the ability to work effectively in diverse cultural settings. Proven ability in monitoring and evaluation, advocacy, and partnership building</w:t>
            </w:r>
            <w:r w:rsidR="00BA236C" w:rsidRPr="00BF0D77">
              <w:rPr>
                <w:rFonts w:ascii="Times New Roman" w:hAnsi="Times New Roman"/>
              </w:rPr>
              <w:t>.</w:t>
            </w:r>
          </w:p>
          <w:p w14:paraId="522873DC" w14:textId="77777777" w:rsidR="00BA236C" w:rsidRPr="00BF0D77" w:rsidRDefault="00BA236C" w:rsidP="00BA236C">
            <w:pPr>
              <w:spacing w:after="0" w:line="240" w:lineRule="auto"/>
              <w:rPr>
                <w:rFonts w:ascii="Times New Roman" w:hAnsi="Times New Roman"/>
              </w:rPr>
            </w:pPr>
          </w:p>
          <w:p w14:paraId="106194D1" w14:textId="0C9130DB" w:rsidR="00BA236C" w:rsidRPr="00BF0D77" w:rsidRDefault="00BA236C" w:rsidP="00BA236C">
            <w:pPr>
              <w:spacing w:after="0" w:line="240" w:lineRule="auto"/>
              <w:rPr>
                <w:rFonts w:ascii="Times New Roman" w:hAnsi="Times New Roman"/>
                <w:b/>
                <w:bCs/>
              </w:rPr>
            </w:pPr>
            <w:r w:rsidRPr="00BF0D77">
              <w:rPr>
                <w:rFonts w:ascii="Times New Roman" w:hAnsi="Times New Roman"/>
                <w:b/>
                <w:bCs/>
              </w:rPr>
              <w:t xml:space="preserve">Education:  </w:t>
            </w:r>
          </w:p>
          <w:p w14:paraId="56E438A4" w14:textId="6091D528" w:rsidR="00BA236C" w:rsidRPr="00BF0D77" w:rsidRDefault="00BF0D77" w:rsidP="00BA236C">
            <w:pPr>
              <w:spacing w:after="0" w:line="240" w:lineRule="auto"/>
              <w:rPr>
                <w:rFonts w:ascii="Times New Roman" w:hAnsi="Times New Roman"/>
              </w:rPr>
            </w:pPr>
            <w:r w:rsidRPr="00BF0D77">
              <w:rPr>
                <w:rFonts w:ascii="Times New Roman" w:hAnsi="Times New Roman"/>
              </w:rPr>
              <w:t>Master’s degree in advanced degree</w:t>
            </w:r>
            <w:r w:rsidRPr="00BF0D77">
              <w:rPr>
                <w:rFonts w:ascii="Times New Roman" w:hAnsi="Times New Roman"/>
                <w:u w:color="244061"/>
              </w:rPr>
              <w:t xml:space="preserve"> in Demography, Social Sciences, Peace and Conflict Studies, International Relations, or related fields</w:t>
            </w:r>
          </w:p>
          <w:p w14:paraId="5438FB6B" w14:textId="77777777" w:rsidR="00BA236C" w:rsidRPr="00BF0D77" w:rsidRDefault="00BA236C" w:rsidP="00BA236C">
            <w:pPr>
              <w:spacing w:after="0" w:line="240" w:lineRule="auto"/>
              <w:rPr>
                <w:rFonts w:ascii="Times New Roman" w:hAnsi="Times New Roman"/>
              </w:rPr>
            </w:pPr>
          </w:p>
          <w:p w14:paraId="035D37B4" w14:textId="038B1F5F" w:rsidR="00BA236C" w:rsidRPr="00BF0D77" w:rsidRDefault="00BA236C" w:rsidP="00BA236C">
            <w:pPr>
              <w:spacing w:after="0" w:line="240" w:lineRule="auto"/>
              <w:rPr>
                <w:rFonts w:ascii="Times New Roman" w:hAnsi="Times New Roman"/>
                <w:b/>
                <w:bCs/>
              </w:rPr>
            </w:pPr>
            <w:r w:rsidRPr="00BF0D77">
              <w:rPr>
                <w:rFonts w:ascii="Times New Roman" w:hAnsi="Times New Roman"/>
                <w:b/>
                <w:bCs/>
              </w:rPr>
              <w:t xml:space="preserve">Knowledge and Experience: </w:t>
            </w:r>
          </w:p>
          <w:p w14:paraId="0617767A" w14:textId="0D21B16A" w:rsidR="00BA236C" w:rsidRPr="00BF0D77" w:rsidRDefault="00BF0D77" w:rsidP="00BA236C">
            <w:pPr>
              <w:numPr>
                <w:ilvl w:val="0"/>
                <w:numId w:val="39"/>
              </w:numPr>
              <w:spacing w:after="0" w:line="240" w:lineRule="auto"/>
              <w:jc w:val="both"/>
              <w:rPr>
                <w:rFonts w:ascii="Times New Roman" w:hAnsi="Times New Roman"/>
              </w:rPr>
            </w:pPr>
            <w:r w:rsidRPr="00BF0D77">
              <w:rPr>
                <w:rFonts w:ascii="Times New Roman" w:hAnsi="Times New Roman"/>
                <w:u w:color="244061"/>
              </w:rPr>
              <w:t>F</w:t>
            </w:r>
            <w:r w:rsidRPr="00BF0D77">
              <w:rPr>
                <w:rFonts w:ascii="Times New Roman" w:hAnsi="Times New Roman"/>
                <w:u w:color="244061"/>
              </w:rPr>
              <w:t>ive years of professional experience in project management, preferably in peacebuilding, youth development, or related fields. Experience in coordinating complex, multi-sectoral projects, liaising with various stakeholders including government, donors, and local communities</w:t>
            </w:r>
          </w:p>
        </w:tc>
      </w:tr>
    </w:tbl>
    <w:p w14:paraId="5609E6D7" w14:textId="77777777" w:rsidR="00A242B3" w:rsidRPr="00BF0D77" w:rsidRDefault="00A242B3" w:rsidP="00A242B3">
      <w:pPr>
        <w:rPr>
          <w:rFonts w:ascii="Times New Roman" w:hAnsi="Times New Roman"/>
          <w:b/>
        </w:rPr>
      </w:pPr>
      <w:r w:rsidRPr="00BF0D77">
        <w:rPr>
          <w:rFonts w:ascii="Times New Roman" w:hAnsi="Times New Roman"/>
          <w:b/>
        </w:rPr>
        <w:t>Languages:</w:t>
      </w:r>
    </w:p>
    <w:p w14:paraId="54E9B380" w14:textId="77777777" w:rsidR="00A242B3" w:rsidRPr="00BF0D77" w:rsidRDefault="00A242B3" w:rsidP="001947CB">
      <w:pPr>
        <w:pStyle w:val="ListParagraph"/>
        <w:numPr>
          <w:ilvl w:val="0"/>
          <w:numId w:val="7"/>
        </w:numPr>
        <w:ind w:left="0"/>
        <w:jc w:val="both"/>
        <w:rPr>
          <w:rFonts w:eastAsia="Arial"/>
          <w:sz w:val="22"/>
          <w:szCs w:val="22"/>
        </w:rPr>
      </w:pPr>
      <w:r w:rsidRPr="00BF0D77">
        <w:rPr>
          <w:rFonts w:eastAsia="Arial"/>
          <w:sz w:val="22"/>
          <w:szCs w:val="22"/>
        </w:rPr>
        <w:t>Fluent in written and spoken English, knowledge of Arabic will be an asset.</w:t>
      </w:r>
    </w:p>
    <w:p w14:paraId="249816D5" w14:textId="77777777" w:rsidR="00A242B3" w:rsidRPr="00BF0D77" w:rsidRDefault="00A242B3" w:rsidP="001947CB">
      <w:pPr>
        <w:spacing w:after="0" w:line="240" w:lineRule="auto"/>
        <w:jc w:val="both"/>
        <w:rPr>
          <w:rFonts w:ascii="Times New Roman" w:hAnsi="Times New Roman"/>
          <w:bCs/>
        </w:rPr>
      </w:pPr>
    </w:p>
    <w:p w14:paraId="79B0C157" w14:textId="77777777" w:rsidR="00A242B3" w:rsidRPr="00BF0D77" w:rsidRDefault="00A242B3" w:rsidP="00A242B3">
      <w:pPr>
        <w:rPr>
          <w:rFonts w:ascii="Times New Roman" w:hAnsi="Times New Roman"/>
          <w:b/>
          <w:bCs/>
          <w:u w:val="single"/>
        </w:rPr>
      </w:pPr>
      <w:r w:rsidRPr="00BF0D77">
        <w:rPr>
          <w:rFonts w:ascii="Times New Roman" w:hAnsi="Times New Roman"/>
          <w:b/>
          <w:bCs/>
          <w:u w:val="single"/>
        </w:rPr>
        <w:t>How to Apply</w:t>
      </w:r>
    </w:p>
    <w:p w14:paraId="5DED319D" w14:textId="6B6181E5" w:rsidR="00A242B3" w:rsidRPr="00BF0D77" w:rsidRDefault="00A242B3" w:rsidP="00C12A44">
      <w:pPr>
        <w:ind w:right="-705"/>
        <w:rPr>
          <w:rFonts w:ascii="Times New Roman" w:hAnsi="Times New Roman"/>
        </w:rPr>
      </w:pPr>
      <w:r w:rsidRPr="00BF0D77">
        <w:rPr>
          <w:rFonts w:ascii="Times New Roman" w:hAnsi="Times New Roman"/>
        </w:rPr>
        <w:t>Please send your application and a short letter of motivation with "</w:t>
      </w:r>
      <w:r w:rsidR="0033351E" w:rsidRPr="00BF0D77">
        <w:rPr>
          <w:rFonts w:ascii="Times New Roman" w:hAnsi="Times New Roman"/>
          <w:color w:val="000000"/>
          <w:u w:color="000000"/>
        </w:rPr>
        <w:t xml:space="preserve"> </w:t>
      </w:r>
      <w:r w:rsidR="00BF0D77" w:rsidRPr="00BF0D77">
        <w:rPr>
          <w:rFonts w:ascii="Times New Roman" w:hAnsi="Times New Roman"/>
          <w:b/>
        </w:rPr>
        <w:t xml:space="preserve">National Consultant – Project Coordinator PBF/M&amp;E </w:t>
      </w:r>
      <w:r w:rsidR="001F4C7B" w:rsidRPr="00BF0D77">
        <w:rPr>
          <w:rFonts w:ascii="Times New Roman" w:hAnsi="Times New Roman"/>
          <w:b/>
          <w:bCs/>
          <w:color w:val="1F1F1F"/>
          <w:shd w:val="clear" w:color="auto" w:fill="FFFFFF"/>
        </w:rPr>
        <w:t xml:space="preserve"> </w:t>
      </w:r>
      <w:r w:rsidRPr="00BF0D77">
        <w:rPr>
          <w:rFonts w:ascii="Times New Roman" w:hAnsi="Times New Roman"/>
        </w:rPr>
        <w:t>" in the subject to</w:t>
      </w:r>
      <w:r w:rsidRPr="00BF0D77">
        <w:rPr>
          <w:rFonts w:ascii="Times New Roman" w:hAnsi="Times New Roman"/>
          <w:color w:val="7030A0"/>
        </w:rPr>
        <w:t xml:space="preserve"> </w:t>
      </w:r>
      <w:r w:rsidR="00F86BA0" w:rsidRPr="00BF0D77">
        <w:rPr>
          <w:rFonts w:ascii="Times New Roman" w:hAnsi="Times New Roman"/>
        </w:rPr>
        <w:t xml:space="preserve">UNFPA South Sudan email, </w:t>
      </w:r>
      <w:r w:rsidR="00F11799" w:rsidRPr="00BF0D77">
        <w:rPr>
          <w:rFonts w:ascii="Times New Roman" w:hAnsi="Times New Roman"/>
        </w:rPr>
        <w:t>by following the links below:</w:t>
      </w:r>
    </w:p>
    <w:p w14:paraId="0460AAC8" w14:textId="538EDA66" w:rsidR="00BF0D77" w:rsidRDefault="00F11799" w:rsidP="002013BF">
      <w:pPr>
        <w:shd w:val="clear" w:color="auto" w:fill="FFFFFF"/>
        <w:spacing w:after="0" w:line="240" w:lineRule="auto"/>
        <w:rPr>
          <w:rFonts w:ascii="Times New Roman" w:hAnsi="Times New Roman"/>
          <w:color w:val="222222"/>
        </w:rPr>
      </w:pPr>
      <w:r w:rsidRPr="00BF0D77">
        <w:rPr>
          <w:rFonts w:ascii="Times New Roman" w:hAnsi="Times New Roman"/>
          <w:color w:val="222222"/>
        </w:rPr>
        <w:t>Internal Link:</w:t>
      </w:r>
      <w:r w:rsidR="00BF0D77" w:rsidRPr="00BF0D77">
        <w:rPr>
          <w:rFonts w:ascii="Times New Roman" w:hAnsi="Times New Roman"/>
          <w:color w:val="222222"/>
        </w:rPr>
        <w:t xml:space="preserve"> </w:t>
      </w:r>
    </w:p>
    <w:p w14:paraId="58DC6EE1" w14:textId="77777777" w:rsidR="002013BF" w:rsidRDefault="002013BF" w:rsidP="002013BF">
      <w:pPr>
        <w:shd w:val="clear" w:color="auto" w:fill="FFFFFF"/>
        <w:spacing w:after="0" w:line="240" w:lineRule="auto"/>
        <w:rPr>
          <w:rFonts w:ascii="Times New Roman" w:hAnsi="Times New Roman"/>
          <w:color w:val="222222"/>
        </w:rPr>
      </w:pPr>
    </w:p>
    <w:p w14:paraId="18E6F3C2" w14:textId="77777777" w:rsidR="002013BF" w:rsidRDefault="002013BF" w:rsidP="002013BF">
      <w:pPr>
        <w:shd w:val="clear" w:color="auto" w:fill="FFFFFF"/>
        <w:spacing w:after="0" w:line="240" w:lineRule="auto"/>
        <w:rPr>
          <w:rFonts w:ascii="Arial" w:hAnsi="Arial" w:cs="Arial"/>
          <w:color w:val="222222"/>
          <w:sz w:val="24"/>
          <w:szCs w:val="24"/>
        </w:rPr>
      </w:pPr>
      <w:hyperlink r:id="rId8" w:tgtFrame="_blank" w:history="1">
        <w:r>
          <w:rPr>
            <w:rStyle w:val="Hyperlink"/>
            <w:rFonts w:ascii="Arial" w:hAnsi="Arial" w:cs="Arial"/>
            <w:color w:val="1155CC"/>
          </w:rPr>
          <w:t>View the internal job posting</w:t>
        </w:r>
      </w:hyperlink>
    </w:p>
    <w:p w14:paraId="6F2219FD" w14:textId="77777777" w:rsidR="002013BF" w:rsidRDefault="002013BF" w:rsidP="002013BF">
      <w:pPr>
        <w:shd w:val="clear" w:color="auto" w:fill="FFFFFF"/>
        <w:rPr>
          <w:rFonts w:ascii="Arial" w:hAnsi="Arial" w:cs="Arial"/>
          <w:color w:val="222222"/>
        </w:rPr>
      </w:pPr>
    </w:p>
    <w:p w14:paraId="41C088CA" w14:textId="1E4837BC" w:rsidR="002013BF" w:rsidRPr="002013BF" w:rsidRDefault="002013BF" w:rsidP="002013BF">
      <w:pPr>
        <w:shd w:val="clear" w:color="auto" w:fill="FFFFFF"/>
        <w:rPr>
          <w:rFonts w:ascii="Times New Roman" w:hAnsi="Times New Roman"/>
          <w:color w:val="222222"/>
        </w:rPr>
      </w:pPr>
      <w:r w:rsidRPr="00BF0D77">
        <w:rPr>
          <w:rFonts w:ascii="Times New Roman" w:hAnsi="Times New Roman"/>
          <w:color w:val="222222"/>
        </w:rPr>
        <w:t>External Link</w:t>
      </w:r>
    </w:p>
    <w:p w14:paraId="0A4BE7D0" w14:textId="77777777" w:rsidR="002013BF" w:rsidRDefault="002013BF" w:rsidP="002013BF">
      <w:pPr>
        <w:shd w:val="clear" w:color="auto" w:fill="FFFFFF"/>
        <w:rPr>
          <w:rFonts w:ascii="Arial" w:hAnsi="Arial" w:cs="Arial"/>
          <w:color w:val="222222"/>
        </w:rPr>
      </w:pPr>
      <w:hyperlink r:id="rId9" w:tgtFrame="_blank" w:history="1">
        <w:r>
          <w:rPr>
            <w:rStyle w:val="Hyperlink"/>
            <w:rFonts w:ascii="Arial" w:hAnsi="Arial" w:cs="Arial"/>
            <w:color w:val="1155CC"/>
          </w:rPr>
          <w:t>View the external job posting</w:t>
        </w:r>
      </w:hyperlink>
    </w:p>
    <w:p w14:paraId="5C99DEB6" w14:textId="77777777" w:rsidR="002013BF" w:rsidRPr="00BF0D77" w:rsidRDefault="002013BF" w:rsidP="00F11799">
      <w:pPr>
        <w:shd w:val="clear" w:color="auto" w:fill="FFFFFF"/>
        <w:rPr>
          <w:rFonts w:ascii="Times New Roman" w:hAnsi="Times New Roman"/>
          <w:color w:val="222222"/>
        </w:rPr>
      </w:pPr>
    </w:p>
    <w:p w14:paraId="7A44D14F" w14:textId="77777777" w:rsidR="00F11799" w:rsidRPr="00BF0D77" w:rsidRDefault="00F11799" w:rsidP="00F11799">
      <w:pPr>
        <w:ind w:right="-705"/>
        <w:rPr>
          <w:rFonts w:ascii="Times New Roman" w:hAnsi="Times New Roman"/>
        </w:rPr>
      </w:pPr>
    </w:p>
    <w:sectPr w:rsidR="00F11799" w:rsidRPr="00BF0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512E" w14:textId="77777777" w:rsidR="006D66DE" w:rsidRDefault="006D66DE" w:rsidP="00413357">
      <w:pPr>
        <w:spacing w:after="0" w:line="240" w:lineRule="auto"/>
      </w:pPr>
      <w:r>
        <w:separator/>
      </w:r>
    </w:p>
  </w:endnote>
  <w:endnote w:type="continuationSeparator" w:id="0">
    <w:p w14:paraId="0F9F0F24" w14:textId="77777777" w:rsidR="006D66DE" w:rsidRDefault="006D66DE" w:rsidP="0041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Microsoft YaHei"/>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EB8C" w14:textId="77777777" w:rsidR="006D66DE" w:rsidRDefault="006D66DE" w:rsidP="00413357">
      <w:pPr>
        <w:spacing w:after="0" w:line="240" w:lineRule="auto"/>
      </w:pPr>
      <w:r>
        <w:separator/>
      </w:r>
    </w:p>
  </w:footnote>
  <w:footnote w:type="continuationSeparator" w:id="0">
    <w:p w14:paraId="6B51ED73" w14:textId="77777777" w:rsidR="006D66DE" w:rsidRDefault="006D66DE" w:rsidP="0041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FBE"/>
    <w:multiLevelType w:val="multilevel"/>
    <w:tmpl w:val="D0EA26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42E86"/>
    <w:multiLevelType w:val="hybridMultilevel"/>
    <w:tmpl w:val="0100951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 w15:restartNumberingAfterBreak="0">
    <w:nsid w:val="03CD042C"/>
    <w:multiLevelType w:val="multilevel"/>
    <w:tmpl w:val="03CD042C"/>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3" w15:restartNumberingAfterBreak="0">
    <w:nsid w:val="043B0D9E"/>
    <w:multiLevelType w:val="multilevel"/>
    <w:tmpl w:val="323219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499098F"/>
    <w:multiLevelType w:val="hybridMultilevel"/>
    <w:tmpl w:val="AD88D24E"/>
    <w:styleLink w:val="ImportedStyle1"/>
    <w:lvl w:ilvl="0" w:tplc="B8EE37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657B8E"/>
    <w:multiLevelType w:val="multilevel"/>
    <w:tmpl w:val="AAD8D2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8722D7D"/>
    <w:multiLevelType w:val="hybridMultilevel"/>
    <w:tmpl w:val="97508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8E55806"/>
    <w:multiLevelType w:val="hybridMultilevel"/>
    <w:tmpl w:val="3DB837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CFA7AE7"/>
    <w:multiLevelType w:val="hybridMultilevel"/>
    <w:tmpl w:val="ABAC5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410A9A"/>
    <w:multiLevelType w:val="multilevel"/>
    <w:tmpl w:val="E2A2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0E42498"/>
    <w:multiLevelType w:val="hybridMultilevel"/>
    <w:tmpl w:val="3EC6A6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24801BA"/>
    <w:multiLevelType w:val="multilevel"/>
    <w:tmpl w:val="C64E3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466380A"/>
    <w:multiLevelType w:val="hybridMultilevel"/>
    <w:tmpl w:val="DAE8AAC0"/>
    <w:lvl w:ilvl="0" w:tplc="9FAADCB6">
      <w:start w:val="1"/>
      <w:numFmt w:val="decimal"/>
      <w:lvlText w:val="%1."/>
      <w:lvlJc w:val="left"/>
      <w:pPr>
        <w:ind w:left="720" w:hanging="360"/>
      </w:pPr>
      <w:rPr>
        <w:rFonts w:ascii="Calibri" w:hAnsi="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4D6004F"/>
    <w:multiLevelType w:val="hybridMultilevel"/>
    <w:tmpl w:val="11A2BEBA"/>
    <w:lvl w:ilvl="0" w:tplc="1B2266F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4B4"/>
    <w:multiLevelType w:val="multilevel"/>
    <w:tmpl w:val="51CA0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DD5707"/>
    <w:multiLevelType w:val="multilevel"/>
    <w:tmpl w:val="19DD5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8A485D"/>
    <w:multiLevelType w:val="hybridMultilevel"/>
    <w:tmpl w:val="B298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623A5"/>
    <w:multiLevelType w:val="hybridMultilevel"/>
    <w:tmpl w:val="4AA4EC02"/>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8" w15:restartNumberingAfterBreak="0">
    <w:nsid w:val="241870A0"/>
    <w:multiLevelType w:val="hybridMultilevel"/>
    <w:tmpl w:val="08F4C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5F0202E"/>
    <w:multiLevelType w:val="hybridMultilevel"/>
    <w:tmpl w:val="9EF83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470111"/>
    <w:multiLevelType w:val="hybridMultilevel"/>
    <w:tmpl w:val="2E7C91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76D2EB7"/>
    <w:multiLevelType w:val="hybridMultilevel"/>
    <w:tmpl w:val="B8E2605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7BA4601"/>
    <w:multiLevelType w:val="hybridMultilevel"/>
    <w:tmpl w:val="F656D5C0"/>
    <w:lvl w:ilvl="0" w:tplc="803030A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28BB51AE"/>
    <w:multiLevelType w:val="multilevel"/>
    <w:tmpl w:val="9E1E5C24"/>
    <w:lvl w:ilvl="0">
      <w:numFmt w:val="bullet"/>
      <w:lvlText w:val="•"/>
      <w:lvlJc w:val="left"/>
      <w:pPr>
        <w:ind w:left="360" w:hanging="360"/>
      </w:pPr>
      <w:rPr>
        <w:rFonts w:ascii="Times New Roman" w:eastAsia="Times" w:hAnsi="Times New Roman" w:cs="Times New Roman" w:hint="default"/>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B1B5397"/>
    <w:multiLevelType w:val="hybridMultilevel"/>
    <w:tmpl w:val="B5DE7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C0322D6"/>
    <w:multiLevelType w:val="multilevel"/>
    <w:tmpl w:val="32FA12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32C03426"/>
    <w:multiLevelType w:val="multilevel"/>
    <w:tmpl w:val="977C0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697412"/>
    <w:multiLevelType w:val="hybridMultilevel"/>
    <w:tmpl w:val="6B9813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3B024C7"/>
    <w:multiLevelType w:val="multilevel"/>
    <w:tmpl w:val="35A214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3E1B47A1"/>
    <w:multiLevelType w:val="hybridMultilevel"/>
    <w:tmpl w:val="4C6AD6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0C75AEE"/>
    <w:multiLevelType w:val="hybridMultilevel"/>
    <w:tmpl w:val="37D6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9F571A7"/>
    <w:multiLevelType w:val="hybridMultilevel"/>
    <w:tmpl w:val="44EA1EA2"/>
    <w:lvl w:ilvl="0" w:tplc="802EF924">
      <w:start w:val="1"/>
      <w:numFmt w:val="decimal"/>
      <w:lvlText w:val="%1."/>
      <w:lvlJc w:val="left"/>
      <w:pPr>
        <w:ind w:left="720" w:hanging="360"/>
      </w:pPr>
      <w:rPr>
        <w:rFonts w:ascii="Times New Roman" w:eastAsia="Times New Roman" w:hAnsi="Times New Roman" w:cs="Times New Roman"/>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BFC4675"/>
    <w:multiLevelType w:val="hybridMultilevel"/>
    <w:tmpl w:val="4FCC93E0"/>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3" w15:restartNumberingAfterBreak="0">
    <w:nsid w:val="4EF72C5A"/>
    <w:multiLevelType w:val="hybridMultilevel"/>
    <w:tmpl w:val="73FAB7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64D0E56"/>
    <w:multiLevelType w:val="multilevel"/>
    <w:tmpl w:val="7340CB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5" w15:restartNumberingAfterBreak="0">
    <w:nsid w:val="57A21875"/>
    <w:multiLevelType w:val="hybridMultilevel"/>
    <w:tmpl w:val="FD0EC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FF79E0"/>
    <w:multiLevelType w:val="hybridMultilevel"/>
    <w:tmpl w:val="65EE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7204B"/>
    <w:multiLevelType w:val="hybridMultilevel"/>
    <w:tmpl w:val="1584A9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463244"/>
    <w:multiLevelType w:val="hybridMultilevel"/>
    <w:tmpl w:val="1E0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F1C92"/>
    <w:multiLevelType w:val="hybridMultilevel"/>
    <w:tmpl w:val="62B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37263A"/>
    <w:multiLevelType w:val="multilevel"/>
    <w:tmpl w:val="8F425CB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1" w15:restartNumberingAfterBreak="0">
    <w:nsid w:val="6B4C06E3"/>
    <w:multiLevelType w:val="hybridMultilevel"/>
    <w:tmpl w:val="C114AD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427874"/>
    <w:multiLevelType w:val="multilevel"/>
    <w:tmpl w:val="95B48D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15:restartNumberingAfterBreak="0">
    <w:nsid w:val="6D273D82"/>
    <w:multiLevelType w:val="hybridMultilevel"/>
    <w:tmpl w:val="B4A48C3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3312A1"/>
    <w:multiLevelType w:val="hybridMultilevel"/>
    <w:tmpl w:val="D6A65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913129"/>
    <w:multiLevelType w:val="hybridMultilevel"/>
    <w:tmpl w:val="5CE8975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6" w15:restartNumberingAfterBreak="0">
    <w:nsid w:val="72DC382A"/>
    <w:multiLevelType w:val="hybridMultilevel"/>
    <w:tmpl w:val="131EDE74"/>
    <w:lvl w:ilvl="0" w:tplc="080E78A0">
      <w:numFmt w:val="bullet"/>
      <w:lvlText w:val=""/>
      <w:lvlJc w:val="left"/>
      <w:pPr>
        <w:ind w:left="720" w:hanging="360"/>
      </w:pPr>
      <w:rPr>
        <w:rFonts w:ascii="Symbol" w:eastAsia="Calibri"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4373553"/>
    <w:multiLevelType w:val="hybridMultilevel"/>
    <w:tmpl w:val="F8EAE54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747FE1"/>
    <w:multiLevelType w:val="hybridMultilevel"/>
    <w:tmpl w:val="AD88D24E"/>
    <w:numStyleLink w:val="ImportedStyle1"/>
  </w:abstractNum>
  <w:abstractNum w:abstractNumId="49" w15:restartNumberingAfterBreak="0">
    <w:nsid w:val="779F4ED5"/>
    <w:multiLevelType w:val="hybridMultilevel"/>
    <w:tmpl w:val="F788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512B3D"/>
    <w:multiLevelType w:val="multilevel"/>
    <w:tmpl w:val="0A84B4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1" w15:restartNumberingAfterBreak="0">
    <w:nsid w:val="7D8B218D"/>
    <w:multiLevelType w:val="hybridMultilevel"/>
    <w:tmpl w:val="A9F0CB1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52" w15:restartNumberingAfterBreak="0">
    <w:nsid w:val="7E444B6D"/>
    <w:multiLevelType w:val="hybridMultilevel"/>
    <w:tmpl w:val="D88E756E"/>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53" w15:restartNumberingAfterBreak="0">
    <w:nsid w:val="7E804FBA"/>
    <w:multiLevelType w:val="multilevel"/>
    <w:tmpl w:val="CB2CE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3239882">
    <w:abstractNumId w:val="18"/>
  </w:num>
  <w:num w:numId="2" w16cid:durableId="1997680875">
    <w:abstractNumId w:val="1"/>
  </w:num>
  <w:num w:numId="3" w16cid:durableId="558520618">
    <w:abstractNumId w:val="39"/>
  </w:num>
  <w:num w:numId="4" w16cid:durableId="1356032277">
    <w:abstractNumId w:val="44"/>
  </w:num>
  <w:num w:numId="5" w16cid:durableId="1117530190">
    <w:abstractNumId w:val="38"/>
  </w:num>
  <w:num w:numId="6" w16cid:durableId="397017506">
    <w:abstractNumId w:val="26"/>
  </w:num>
  <w:num w:numId="7" w16cid:durableId="1483111392">
    <w:abstractNumId w:val="9"/>
  </w:num>
  <w:num w:numId="8" w16cid:durableId="1615401785">
    <w:abstractNumId w:val="43"/>
  </w:num>
  <w:num w:numId="9" w16cid:durableId="681397411">
    <w:abstractNumId w:val="53"/>
  </w:num>
  <w:num w:numId="10" w16cid:durableId="847596084">
    <w:abstractNumId w:val="5"/>
  </w:num>
  <w:num w:numId="11" w16cid:durableId="72240965">
    <w:abstractNumId w:val="40"/>
  </w:num>
  <w:num w:numId="12" w16cid:durableId="1054701617">
    <w:abstractNumId w:val="13"/>
  </w:num>
  <w:num w:numId="13" w16cid:durableId="861167487">
    <w:abstractNumId w:val="11"/>
  </w:num>
  <w:num w:numId="14" w16cid:durableId="2127506832">
    <w:abstractNumId w:val="14"/>
  </w:num>
  <w:num w:numId="15" w16cid:durableId="1373991973">
    <w:abstractNumId w:val="23"/>
  </w:num>
  <w:num w:numId="16" w16cid:durableId="1468939146">
    <w:abstractNumId w:val="34"/>
  </w:num>
  <w:num w:numId="17" w16cid:durableId="344944836">
    <w:abstractNumId w:val="28"/>
  </w:num>
  <w:num w:numId="18" w16cid:durableId="1055738169">
    <w:abstractNumId w:val="42"/>
  </w:num>
  <w:num w:numId="19" w16cid:durableId="1052734788">
    <w:abstractNumId w:val="25"/>
  </w:num>
  <w:num w:numId="20" w16cid:durableId="1626037476">
    <w:abstractNumId w:val="3"/>
  </w:num>
  <w:num w:numId="21" w16cid:durableId="19935153">
    <w:abstractNumId w:val="47"/>
  </w:num>
  <w:num w:numId="22" w16cid:durableId="105933831">
    <w:abstractNumId w:val="50"/>
  </w:num>
  <w:num w:numId="23" w16cid:durableId="432823434">
    <w:abstractNumId w:val="16"/>
  </w:num>
  <w:num w:numId="24" w16cid:durableId="1499005041">
    <w:abstractNumId w:val="19"/>
  </w:num>
  <w:num w:numId="25" w16cid:durableId="1576207059">
    <w:abstractNumId w:val="35"/>
  </w:num>
  <w:num w:numId="26" w16cid:durableId="870844257">
    <w:abstractNumId w:val="2"/>
  </w:num>
  <w:num w:numId="27" w16cid:durableId="75984207">
    <w:abstractNumId w:val="15"/>
  </w:num>
  <w:num w:numId="28" w16cid:durableId="1529172535">
    <w:abstractNumId w:val="49"/>
  </w:num>
  <w:num w:numId="29" w16cid:durableId="1960067268">
    <w:abstractNumId w:val="46"/>
  </w:num>
  <w:num w:numId="30" w16cid:durableId="1095399572">
    <w:abstractNumId w:val="7"/>
  </w:num>
  <w:num w:numId="31" w16cid:durableId="1619483497">
    <w:abstractNumId w:val="10"/>
  </w:num>
  <w:num w:numId="32" w16cid:durableId="295989952">
    <w:abstractNumId w:val="6"/>
  </w:num>
  <w:num w:numId="33" w16cid:durableId="1734766709">
    <w:abstractNumId w:val="4"/>
  </w:num>
  <w:num w:numId="34" w16cid:durableId="2000033615">
    <w:abstractNumId w:val="48"/>
  </w:num>
  <w:num w:numId="35" w16cid:durableId="1671638130">
    <w:abstractNumId w:val="33"/>
  </w:num>
  <w:num w:numId="36" w16cid:durableId="1156798425">
    <w:abstractNumId w:val="36"/>
  </w:num>
  <w:num w:numId="37" w16cid:durableId="301231692">
    <w:abstractNumId w:val="20"/>
  </w:num>
  <w:num w:numId="38" w16cid:durableId="1173182794">
    <w:abstractNumId w:val="29"/>
  </w:num>
  <w:num w:numId="39" w16cid:durableId="1609581917">
    <w:abstractNumId w:val="30"/>
  </w:num>
  <w:num w:numId="40" w16cid:durableId="1115751026">
    <w:abstractNumId w:val="41"/>
  </w:num>
  <w:num w:numId="41" w16cid:durableId="1100175381">
    <w:abstractNumId w:val="37"/>
  </w:num>
  <w:num w:numId="42" w16cid:durableId="1918859745">
    <w:abstractNumId w:val="8"/>
  </w:num>
  <w:num w:numId="43" w16cid:durableId="2094740286">
    <w:abstractNumId w:val="22"/>
  </w:num>
  <w:num w:numId="44" w16cid:durableId="1367947949">
    <w:abstractNumId w:val="27"/>
  </w:num>
  <w:num w:numId="45" w16cid:durableId="1479227309">
    <w:abstractNumId w:val="24"/>
  </w:num>
  <w:num w:numId="46" w16cid:durableId="1522671482">
    <w:abstractNumId w:val="31"/>
  </w:num>
  <w:num w:numId="47" w16cid:durableId="1975477946">
    <w:abstractNumId w:val="21"/>
  </w:num>
  <w:num w:numId="48" w16cid:durableId="1861311372">
    <w:abstractNumId w:val="12"/>
  </w:num>
  <w:num w:numId="49" w16cid:durableId="1549536750">
    <w:abstractNumId w:val="0"/>
  </w:num>
  <w:num w:numId="50" w16cid:durableId="836313499">
    <w:abstractNumId w:val="52"/>
  </w:num>
  <w:num w:numId="51" w16cid:durableId="575747031">
    <w:abstractNumId w:val="45"/>
  </w:num>
  <w:num w:numId="52" w16cid:durableId="1849712571">
    <w:abstractNumId w:val="32"/>
  </w:num>
  <w:num w:numId="53" w16cid:durableId="620501490">
    <w:abstractNumId w:val="17"/>
  </w:num>
  <w:num w:numId="54" w16cid:durableId="170030714">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DF"/>
    <w:rsid w:val="000010DC"/>
    <w:rsid w:val="00040C66"/>
    <w:rsid w:val="00081312"/>
    <w:rsid w:val="000B53A3"/>
    <w:rsid w:val="000F0ADC"/>
    <w:rsid w:val="00115F34"/>
    <w:rsid w:val="00142C36"/>
    <w:rsid w:val="001461F3"/>
    <w:rsid w:val="00180BB6"/>
    <w:rsid w:val="0019058D"/>
    <w:rsid w:val="001947CB"/>
    <w:rsid w:val="001B558C"/>
    <w:rsid w:val="001E061A"/>
    <w:rsid w:val="001E7C18"/>
    <w:rsid w:val="001F4C7B"/>
    <w:rsid w:val="002013BF"/>
    <w:rsid w:val="00270725"/>
    <w:rsid w:val="00270ACB"/>
    <w:rsid w:val="00281734"/>
    <w:rsid w:val="002A661C"/>
    <w:rsid w:val="00301CD7"/>
    <w:rsid w:val="0033351E"/>
    <w:rsid w:val="003737E9"/>
    <w:rsid w:val="0037788F"/>
    <w:rsid w:val="0039693D"/>
    <w:rsid w:val="00413357"/>
    <w:rsid w:val="0045704C"/>
    <w:rsid w:val="004721BE"/>
    <w:rsid w:val="00485725"/>
    <w:rsid w:val="00490F62"/>
    <w:rsid w:val="00494912"/>
    <w:rsid w:val="0059025C"/>
    <w:rsid w:val="00611817"/>
    <w:rsid w:val="0064481A"/>
    <w:rsid w:val="00695C5D"/>
    <w:rsid w:val="00696705"/>
    <w:rsid w:val="006A49DA"/>
    <w:rsid w:val="006B0379"/>
    <w:rsid w:val="006D66DE"/>
    <w:rsid w:val="006E05FE"/>
    <w:rsid w:val="00720DC9"/>
    <w:rsid w:val="00736347"/>
    <w:rsid w:val="00812F2D"/>
    <w:rsid w:val="008914FC"/>
    <w:rsid w:val="008A1FC3"/>
    <w:rsid w:val="008A5E72"/>
    <w:rsid w:val="008D393C"/>
    <w:rsid w:val="008D4CD4"/>
    <w:rsid w:val="00920EC7"/>
    <w:rsid w:val="009B7F15"/>
    <w:rsid w:val="009E52B7"/>
    <w:rsid w:val="009F31A8"/>
    <w:rsid w:val="00A017E5"/>
    <w:rsid w:val="00A20598"/>
    <w:rsid w:val="00A225EF"/>
    <w:rsid w:val="00A242B3"/>
    <w:rsid w:val="00A435F3"/>
    <w:rsid w:val="00A62ECA"/>
    <w:rsid w:val="00A83F8A"/>
    <w:rsid w:val="00AC2ED4"/>
    <w:rsid w:val="00AE5AA4"/>
    <w:rsid w:val="00B16892"/>
    <w:rsid w:val="00B25171"/>
    <w:rsid w:val="00B26F1F"/>
    <w:rsid w:val="00B57243"/>
    <w:rsid w:val="00B91F7E"/>
    <w:rsid w:val="00BA236C"/>
    <w:rsid w:val="00BA51C9"/>
    <w:rsid w:val="00BC2682"/>
    <w:rsid w:val="00BF0D77"/>
    <w:rsid w:val="00C12A44"/>
    <w:rsid w:val="00C256E0"/>
    <w:rsid w:val="00C26499"/>
    <w:rsid w:val="00C370BF"/>
    <w:rsid w:val="00C76544"/>
    <w:rsid w:val="00CC7C2D"/>
    <w:rsid w:val="00CD5B0E"/>
    <w:rsid w:val="00CE6C56"/>
    <w:rsid w:val="00D2748E"/>
    <w:rsid w:val="00D707DF"/>
    <w:rsid w:val="00D72A36"/>
    <w:rsid w:val="00D77F22"/>
    <w:rsid w:val="00D81A52"/>
    <w:rsid w:val="00D91D8C"/>
    <w:rsid w:val="00DA6AD4"/>
    <w:rsid w:val="00DA7527"/>
    <w:rsid w:val="00DD15E8"/>
    <w:rsid w:val="00E457A0"/>
    <w:rsid w:val="00E46A54"/>
    <w:rsid w:val="00EB4F15"/>
    <w:rsid w:val="00F11799"/>
    <w:rsid w:val="00F11F7C"/>
    <w:rsid w:val="00F52C4B"/>
    <w:rsid w:val="00F53D5B"/>
    <w:rsid w:val="00F86BA0"/>
    <w:rsid w:val="00FD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2CBE"/>
  <w15:docId w15:val="{84C74A1E-2573-4E55-87A4-F9F34D2B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0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3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C370BF"/>
    <w:pPr>
      <w:spacing w:before="120" w:after="160" w:line="240" w:lineRule="exact"/>
    </w:pPr>
    <w:rPr>
      <w:rFonts w:ascii="Verdana" w:eastAsia="Times New Roman" w:hAnsi="Verdana" w:cs="Arial"/>
      <w:sz w:val="20"/>
      <w:szCs w:val="20"/>
    </w:rPr>
  </w:style>
  <w:style w:type="paragraph" w:styleId="ListParagraph">
    <w:name w:val="List Paragraph"/>
    <w:aliases w:val="Ha,List Paragraph (numbered (a))"/>
    <w:basedOn w:val="Normal"/>
    <w:link w:val="ListParagraphChar"/>
    <w:uiPriority w:val="34"/>
    <w:qFormat/>
    <w:rsid w:val="00C370BF"/>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370BF"/>
    <w:pPr>
      <w:spacing w:after="0" w:line="240" w:lineRule="auto"/>
    </w:pPr>
    <w:rPr>
      <w:rFonts w:ascii="Consolas" w:hAnsi="Consolas" w:cs="Arial"/>
      <w:sz w:val="21"/>
      <w:szCs w:val="21"/>
    </w:rPr>
  </w:style>
  <w:style w:type="character" w:customStyle="1" w:styleId="PlainTextChar">
    <w:name w:val="Plain Text Char"/>
    <w:link w:val="PlainText"/>
    <w:uiPriority w:val="99"/>
    <w:rsid w:val="00C370BF"/>
    <w:rPr>
      <w:rFonts w:ascii="Consolas" w:eastAsia="Calibri" w:hAnsi="Consolas" w:cs="Arial"/>
      <w:sz w:val="21"/>
      <w:szCs w:val="21"/>
    </w:rPr>
  </w:style>
  <w:style w:type="paragraph" w:styleId="NormalWeb">
    <w:name w:val="Normal (Web)"/>
    <w:basedOn w:val="Normal"/>
    <w:uiPriority w:val="99"/>
    <w:unhideWhenUsed/>
    <w:rsid w:val="008914F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07DF"/>
    <w:rPr>
      <w:color w:val="0000FF"/>
      <w:u w:val="single"/>
    </w:rPr>
  </w:style>
  <w:style w:type="table" w:styleId="TableGrid">
    <w:name w:val="Table Grid"/>
    <w:basedOn w:val="TableNormal"/>
    <w:uiPriority w:val="59"/>
    <w:rsid w:val="00C2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DB,single space,Footnote Text Char Char,Char,Geneva 9,Font: Geneva 9,Boston 10,f,Footnote Text Char1 Char Char,Footnote Text Char Char Char Char,Fußnotentextf,Footnote Text Char1 Char Char Char Char,otnote Text,Char7,Текст сноски Знак1"/>
    <w:basedOn w:val="Normal"/>
    <w:link w:val="FootnoteTextChar"/>
    <w:uiPriority w:val="99"/>
    <w:unhideWhenUsed/>
    <w:qFormat/>
    <w:rsid w:val="00413357"/>
    <w:pPr>
      <w:spacing w:after="0" w:line="240" w:lineRule="auto"/>
    </w:pPr>
    <w:rPr>
      <w:rFonts w:cs="Calibri"/>
      <w:sz w:val="20"/>
      <w:szCs w:val="20"/>
    </w:rPr>
  </w:style>
  <w:style w:type="character" w:customStyle="1" w:styleId="FootnoteTextChar">
    <w:name w:val="Footnote Text Char"/>
    <w:aliases w:val="ft Char,ADB Char,single space Char,Footnote Text Char Char Char,Char Char,Geneva 9 Char,Font: Geneva 9 Char,Boston 10 Char,f Char,Footnote Text Char1 Char Char Char,Footnote Text Char Char Char Char Char,Fußnotentextf Char,Char7 Char"/>
    <w:basedOn w:val="DefaultParagraphFont"/>
    <w:link w:val="FootnoteText"/>
    <w:uiPriority w:val="99"/>
    <w:rsid w:val="00413357"/>
    <w:rPr>
      <w:rFonts w:cs="Calibri"/>
    </w:rPr>
  </w:style>
  <w:style w:type="character" w:styleId="FootnoteReference">
    <w:name w:val="footnote reference"/>
    <w:aliases w:val="BVI fnr Char,BVI fnr Car Car Char,BVI fnr Car Char,BVI fnr Car Car Car Car Char,BVI fnr Car Car Car Car Char Char Char,16 Point,ftref,Texto de nota al pie,Footnotes refss,Appel note de bas de page,Nota a pie,Char Car Car Car Car,4_G"/>
    <w:basedOn w:val="DefaultParagraphFont"/>
    <w:uiPriority w:val="99"/>
    <w:unhideWhenUsed/>
    <w:qFormat/>
    <w:rsid w:val="00413357"/>
    <w:rPr>
      <w:vertAlign w:val="superscript"/>
    </w:rPr>
  </w:style>
  <w:style w:type="paragraph" w:customStyle="1" w:styleId="Normal1">
    <w:name w:val="Normal1"/>
    <w:link w:val="Normal1Char"/>
    <w:rsid w:val="00D72A36"/>
    <w:pPr>
      <w:spacing w:after="200" w:line="276" w:lineRule="auto"/>
    </w:pPr>
    <w:rPr>
      <w:rFonts w:cs="Calibri"/>
      <w:sz w:val="22"/>
      <w:szCs w:val="22"/>
    </w:rPr>
  </w:style>
  <w:style w:type="character" w:customStyle="1" w:styleId="Normal1Char">
    <w:name w:val="Normal1 Char"/>
    <w:basedOn w:val="DefaultParagraphFont"/>
    <w:link w:val="Normal1"/>
    <w:rsid w:val="00D72A36"/>
    <w:rPr>
      <w:rFonts w:cs="Calibri"/>
      <w:sz w:val="22"/>
      <w:szCs w:val="22"/>
    </w:rPr>
  </w:style>
  <w:style w:type="character" w:customStyle="1" w:styleId="UnresolvedMention1">
    <w:name w:val="Unresolved Mention1"/>
    <w:basedOn w:val="DefaultParagraphFont"/>
    <w:uiPriority w:val="99"/>
    <w:semiHidden/>
    <w:unhideWhenUsed/>
    <w:rsid w:val="00D72A36"/>
    <w:rPr>
      <w:color w:val="605E5C"/>
      <w:shd w:val="clear" w:color="auto" w:fill="E1DFDD"/>
    </w:rPr>
  </w:style>
  <w:style w:type="table" w:customStyle="1" w:styleId="TableGrid1">
    <w:name w:val="Table Grid1"/>
    <w:basedOn w:val="TableNormal"/>
    <w:next w:val="TableGrid"/>
    <w:uiPriority w:val="39"/>
    <w:rsid w:val="0037788F"/>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31A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52B7"/>
    <w:rPr>
      <w:sz w:val="22"/>
      <w:szCs w:val="22"/>
    </w:rPr>
  </w:style>
  <w:style w:type="paragraph" w:styleId="BodyTextIndent2">
    <w:name w:val="Body Text Indent 2"/>
    <w:basedOn w:val="Normal"/>
    <w:link w:val="BodyTextIndent2Char"/>
    <w:rsid w:val="00A242B3"/>
    <w:pPr>
      <w:suppressAutoHyphens/>
      <w:spacing w:after="120" w:line="480" w:lineRule="auto"/>
      <w:ind w:leftChars="-1" w:left="283" w:hangingChars="1" w:hanging="1"/>
      <w:textDirection w:val="btLr"/>
      <w:textAlignment w:val="top"/>
      <w:outlineLvl w:val="0"/>
    </w:pPr>
    <w:rPr>
      <w:rFonts w:ascii="Times New Roman" w:eastAsia="Times New Roman" w:hAnsi="Times New Roman"/>
      <w:position w:val="-1"/>
      <w:sz w:val="24"/>
      <w:szCs w:val="24"/>
      <w:lang w:val="en-GB"/>
    </w:rPr>
  </w:style>
  <w:style w:type="character" w:customStyle="1" w:styleId="BodyTextIndent2Char">
    <w:name w:val="Body Text Indent 2 Char"/>
    <w:basedOn w:val="DefaultParagraphFont"/>
    <w:link w:val="BodyTextIndent2"/>
    <w:rsid w:val="00A242B3"/>
    <w:rPr>
      <w:rFonts w:ascii="Times New Roman" w:eastAsia="Times New Roman" w:hAnsi="Times New Roman"/>
      <w:position w:val="-1"/>
      <w:sz w:val="24"/>
      <w:szCs w:val="24"/>
      <w:lang w:val="en-GB"/>
    </w:rPr>
  </w:style>
  <w:style w:type="paragraph" w:customStyle="1" w:styleId="Default">
    <w:name w:val="Default"/>
    <w:rsid w:val="00494912"/>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Text">
    <w:name w:val="Text"/>
    <w:basedOn w:val="Normal"/>
    <w:rsid w:val="00494912"/>
    <w:pPr>
      <w:spacing w:before="100" w:after="100" w:line="288" w:lineRule="auto"/>
    </w:pPr>
    <w:rPr>
      <w:rFonts w:ascii="Tahoma" w:eastAsia="Times New Roman" w:hAnsi="Tahoma"/>
      <w:sz w:val="16"/>
      <w:szCs w:val="24"/>
    </w:rPr>
  </w:style>
  <w:style w:type="paragraph" w:customStyle="1" w:styleId="CharCharCharCharCharCharChar0">
    <w:name w:val="Char Char Char Char Char Char Char"/>
    <w:basedOn w:val="Normal"/>
    <w:rsid w:val="002A661C"/>
    <w:pPr>
      <w:spacing w:before="120" w:after="160" w:line="240" w:lineRule="exact"/>
    </w:pPr>
    <w:rPr>
      <w:rFonts w:ascii="Verdana" w:eastAsia="Times New Roman" w:hAnsi="Verdana" w:cs="Arial"/>
      <w:sz w:val="20"/>
      <w:szCs w:val="20"/>
    </w:rPr>
  </w:style>
  <w:style w:type="paragraph" w:styleId="BodyTextIndent3">
    <w:name w:val="Body Text Indent 3"/>
    <w:basedOn w:val="Normal"/>
    <w:link w:val="BodyTextIndent3Char"/>
    <w:uiPriority w:val="99"/>
    <w:semiHidden/>
    <w:unhideWhenUsed/>
    <w:rsid w:val="004721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1BE"/>
    <w:rPr>
      <w:sz w:val="16"/>
      <w:szCs w:val="16"/>
    </w:rPr>
  </w:style>
  <w:style w:type="character" w:styleId="UnresolvedMention">
    <w:name w:val="Unresolved Mention"/>
    <w:basedOn w:val="DefaultParagraphFont"/>
    <w:uiPriority w:val="99"/>
    <w:semiHidden/>
    <w:unhideWhenUsed/>
    <w:rsid w:val="00F86BA0"/>
    <w:rPr>
      <w:color w:val="605E5C"/>
      <w:shd w:val="clear" w:color="auto" w:fill="E1DFDD"/>
    </w:rPr>
  </w:style>
  <w:style w:type="paragraph" w:customStyle="1" w:styleId="Body">
    <w:name w:val="Body"/>
    <w:rsid w:val="00485725"/>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numbering" w:customStyle="1" w:styleId="ImportedStyle1">
    <w:name w:val="Imported Style 1"/>
    <w:rsid w:val="00490F62"/>
    <w:pPr>
      <w:numPr>
        <w:numId w:val="33"/>
      </w:numPr>
    </w:pPr>
  </w:style>
  <w:style w:type="character" w:customStyle="1" w:styleId="eop">
    <w:name w:val="eop"/>
    <w:basedOn w:val="DefaultParagraphFont"/>
    <w:rsid w:val="00720DC9"/>
  </w:style>
  <w:style w:type="character" w:customStyle="1" w:styleId="ListParagraphChar">
    <w:name w:val="List Paragraph Char"/>
    <w:aliases w:val="Ha Char,List Paragraph (numbered (a)) Char"/>
    <w:link w:val="ListParagraph"/>
    <w:uiPriority w:val="34"/>
    <w:locked/>
    <w:rsid w:val="00720DC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883">
      <w:bodyDiv w:val="1"/>
      <w:marLeft w:val="0"/>
      <w:marRight w:val="0"/>
      <w:marTop w:val="0"/>
      <w:marBottom w:val="0"/>
      <w:divBdr>
        <w:top w:val="none" w:sz="0" w:space="0" w:color="auto"/>
        <w:left w:val="none" w:sz="0" w:space="0" w:color="auto"/>
        <w:bottom w:val="none" w:sz="0" w:space="0" w:color="auto"/>
        <w:right w:val="none" w:sz="0" w:space="0" w:color="auto"/>
      </w:divBdr>
      <w:divsChild>
        <w:div w:id="1499227695">
          <w:marLeft w:val="0"/>
          <w:marRight w:val="0"/>
          <w:marTop w:val="0"/>
          <w:marBottom w:val="0"/>
          <w:divBdr>
            <w:top w:val="none" w:sz="0" w:space="0" w:color="auto"/>
            <w:left w:val="none" w:sz="0" w:space="0" w:color="auto"/>
            <w:bottom w:val="none" w:sz="0" w:space="0" w:color="auto"/>
            <w:right w:val="none" w:sz="0" w:space="0" w:color="auto"/>
          </w:divBdr>
        </w:div>
        <w:div w:id="881987353">
          <w:marLeft w:val="0"/>
          <w:marRight w:val="0"/>
          <w:marTop w:val="0"/>
          <w:marBottom w:val="0"/>
          <w:divBdr>
            <w:top w:val="none" w:sz="0" w:space="0" w:color="auto"/>
            <w:left w:val="none" w:sz="0" w:space="0" w:color="auto"/>
            <w:bottom w:val="none" w:sz="0" w:space="0" w:color="auto"/>
            <w:right w:val="none" w:sz="0" w:space="0" w:color="auto"/>
          </w:divBdr>
        </w:div>
        <w:div w:id="801457193">
          <w:marLeft w:val="0"/>
          <w:marRight w:val="0"/>
          <w:marTop w:val="0"/>
          <w:marBottom w:val="0"/>
          <w:divBdr>
            <w:top w:val="none" w:sz="0" w:space="0" w:color="auto"/>
            <w:left w:val="none" w:sz="0" w:space="0" w:color="auto"/>
            <w:bottom w:val="none" w:sz="0" w:space="0" w:color="auto"/>
            <w:right w:val="none" w:sz="0" w:space="0" w:color="auto"/>
          </w:divBdr>
        </w:div>
      </w:divsChild>
    </w:div>
    <w:div w:id="686518053">
      <w:bodyDiv w:val="1"/>
      <w:marLeft w:val="0"/>
      <w:marRight w:val="0"/>
      <w:marTop w:val="0"/>
      <w:marBottom w:val="0"/>
      <w:divBdr>
        <w:top w:val="none" w:sz="0" w:space="0" w:color="auto"/>
        <w:left w:val="none" w:sz="0" w:space="0" w:color="auto"/>
        <w:bottom w:val="none" w:sz="0" w:space="0" w:color="auto"/>
        <w:right w:val="none" w:sz="0" w:space="0" w:color="auto"/>
      </w:divBdr>
      <w:divsChild>
        <w:div w:id="420955885">
          <w:marLeft w:val="0"/>
          <w:marRight w:val="0"/>
          <w:marTop w:val="0"/>
          <w:marBottom w:val="0"/>
          <w:divBdr>
            <w:top w:val="none" w:sz="0" w:space="0" w:color="auto"/>
            <w:left w:val="none" w:sz="0" w:space="0" w:color="auto"/>
            <w:bottom w:val="none" w:sz="0" w:space="0" w:color="auto"/>
            <w:right w:val="none" w:sz="0" w:space="0" w:color="auto"/>
          </w:divBdr>
        </w:div>
        <w:div w:id="393892904">
          <w:marLeft w:val="0"/>
          <w:marRight w:val="0"/>
          <w:marTop w:val="0"/>
          <w:marBottom w:val="0"/>
          <w:divBdr>
            <w:top w:val="none" w:sz="0" w:space="0" w:color="auto"/>
            <w:left w:val="none" w:sz="0" w:space="0" w:color="auto"/>
            <w:bottom w:val="none" w:sz="0" w:space="0" w:color="auto"/>
            <w:right w:val="none" w:sz="0" w:space="0" w:color="auto"/>
          </w:divBdr>
        </w:div>
        <w:div w:id="802692212">
          <w:marLeft w:val="0"/>
          <w:marRight w:val="0"/>
          <w:marTop w:val="0"/>
          <w:marBottom w:val="0"/>
          <w:divBdr>
            <w:top w:val="none" w:sz="0" w:space="0" w:color="auto"/>
            <w:left w:val="none" w:sz="0" w:space="0" w:color="auto"/>
            <w:bottom w:val="none" w:sz="0" w:space="0" w:color="auto"/>
            <w:right w:val="none" w:sz="0" w:space="0" w:color="auto"/>
          </w:divBdr>
        </w:div>
      </w:divsChild>
    </w:div>
    <w:div w:id="737358545">
      <w:bodyDiv w:val="1"/>
      <w:marLeft w:val="0"/>
      <w:marRight w:val="0"/>
      <w:marTop w:val="0"/>
      <w:marBottom w:val="0"/>
      <w:divBdr>
        <w:top w:val="none" w:sz="0" w:space="0" w:color="auto"/>
        <w:left w:val="none" w:sz="0" w:space="0" w:color="auto"/>
        <w:bottom w:val="none" w:sz="0" w:space="0" w:color="auto"/>
        <w:right w:val="none" w:sz="0" w:space="0" w:color="auto"/>
      </w:divBdr>
    </w:div>
    <w:div w:id="10778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m.fa.em2.oraclecloud.com/fscmUI/faces/deeplink?objType=IRC_RECRUITING&amp;action=ICE_JOB_DETAILS_RESP&amp;objKey=pRequisitionNo=15946;pCalledFrom=FUSESHEL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tm.fa.em2.oraclecloud.com/hcmUI/CandidateExperience/en/job/159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ymova\AppData\Local\Microsoft\Windows\INetCache\Content.Outlook\YB1HQLIM\Programme%20Coordin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Programme Coordinator</Template>
  <TotalTime>37</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Links>
    <vt:vector size="6" baseType="variant">
      <vt:variant>
        <vt:i4>7012376</vt:i4>
      </vt:variant>
      <vt:variant>
        <vt:i4>0</vt:i4>
      </vt:variant>
      <vt:variant>
        <vt:i4>0</vt:i4>
      </vt:variant>
      <vt:variant>
        <vt:i4>5</vt:i4>
      </vt:variant>
      <vt:variant>
        <vt:lpwstr>mailto:gcc-info@unfpa.org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Nasiba Kasymova</dc:creator>
  <cp:lastModifiedBy>Florence Duku</cp:lastModifiedBy>
  <cp:revision>5</cp:revision>
  <cp:lastPrinted>2024-01-30T09:07:00Z</cp:lastPrinted>
  <dcterms:created xsi:type="dcterms:W3CDTF">2024-01-30T09:07:00Z</dcterms:created>
  <dcterms:modified xsi:type="dcterms:W3CDTF">2024-01-30T10:00:00Z</dcterms:modified>
</cp:coreProperties>
</file>