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5B74D" w14:textId="77777777" w:rsidR="00F6122F" w:rsidRPr="00937C9F" w:rsidRDefault="00F6122F" w:rsidP="007A7783">
      <w:pPr>
        <w:jc w:val="center"/>
        <w:rPr>
          <w:rFonts w:asciiTheme="minorHAnsi" w:hAnsiTheme="minorHAnsi"/>
          <w:sz w:val="28"/>
          <w:szCs w:val="28"/>
        </w:rPr>
      </w:pPr>
      <w:r w:rsidRPr="00937C9F">
        <w:rPr>
          <w:rFonts w:asciiTheme="minorHAnsi" w:hAnsiTheme="minorHAnsi"/>
          <w:b/>
          <w:bCs/>
          <w:sz w:val="28"/>
          <w:szCs w:val="28"/>
        </w:rPr>
        <w:t>REQUEST FOR EXPRESSIONS OF INTEREST</w:t>
      </w:r>
    </w:p>
    <w:p w14:paraId="7555ADA8" w14:textId="77777777" w:rsidR="00F6122F" w:rsidRDefault="00F6122F" w:rsidP="007A7783">
      <w:pPr>
        <w:rPr>
          <w:rFonts w:ascii="Calibri" w:eastAsia="Calibri" w:hAnsi="Calibri" w:cs="Calibri"/>
          <w:b/>
          <w:sz w:val="28"/>
          <w:szCs w:val="28"/>
        </w:rPr>
      </w:pPr>
      <w:r>
        <w:rPr>
          <w:rFonts w:ascii="Gill Sans MT" w:hAnsi="Gill Sans MT"/>
          <w:b/>
          <w:bCs/>
          <w:noProof/>
          <w:sz w:val="32"/>
        </w:rPr>
        <mc:AlternateContent>
          <mc:Choice Requires="wps">
            <w:drawing>
              <wp:anchor distT="0" distB="0" distL="114300" distR="114300" simplePos="0" relativeHeight="251659264" behindDoc="0" locked="0" layoutInCell="1" allowOverlap="1" wp14:anchorId="09D5AF2D" wp14:editId="65AE07AB">
                <wp:simplePos x="0" y="0"/>
                <wp:positionH relativeFrom="column">
                  <wp:posOffset>8890</wp:posOffset>
                </wp:positionH>
                <wp:positionV relativeFrom="paragraph">
                  <wp:posOffset>62230</wp:posOffset>
                </wp:positionV>
                <wp:extent cx="5267325" cy="0"/>
                <wp:effectExtent l="38100" t="38100" r="66675" b="95250"/>
                <wp:wrapNone/>
                <wp:docPr id="1" name="Straight Connector 1"/>
                <wp:cNvGraphicFramePr/>
                <a:graphic xmlns:a="http://schemas.openxmlformats.org/drawingml/2006/main">
                  <a:graphicData uri="http://schemas.microsoft.com/office/word/2010/wordprocessingShape">
                    <wps:wsp>
                      <wps:cNvCnPr/>
                      <wps:spPr>
                        <a:xfrm>
                          <a:off x="0" y="0"/>
                          <a:ext cx="5267325"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D3A72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pt,4.9pt" to="415.4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zaQpgEAAKQDAAAOAAAAZHJzL2Uyb0RvYy54bWysU01P4zAQvSPxHyzfqdOgdlHUlAMILqsF&#10;LfADjDNuLPlLtrdJ/z1jt03RgoSEuExsz7w382Ymq+vRaLKFEJWzLZ3PKkrACtcpu2npy/PdxRUl&#10;MXHbce0stHQHkV6vz89Wg2+gdr3THQSCJDY2g29pn5JvGIuiB8PjzHmw6JQuGJ7wGjasC3xAdqNZ&#10;XVVLNrjQ+eAExIivt3snXRd+KUGkBykjJKJbirWlYkOxr9my9Yo3m8B9r8ShDP6NKgxXFpNOVLc8&#10;cfIvqA9URongopNpJpxhTkoloGhANfPqPzVPPfdQtGBzop/aFH+OVvzZ3tjHgG0YfGyifwxZxSiD&#10;yV+sj4ylWbupWTAmIvBxUS9/XdYLSsTRx05AH2K6B2dIPrRUK5t18IZvf8eEyTD0GJKftSVDS5eX&#10;izIQdiqlnNJOwz7qL0iiOkxeF7ayJXCjA9lynC8XAmya55kiv7YYnWFSaT0Bq6+Bh/gMhbJBE3j+&#10;NXhClMzOpglslHXhM4I0HkuW+3gs/53ufHx13a4MqThwFYrCw9rmXXt/L/DTz7V+AwAA//8DAFBL&#10;AwQUAAYACAAAACEASv5orNwAAAAFAQAADwAAAGRycy9kb3ducmV2LnhtbEyOTUsDMRRF90L/Q3gF&#10;N2IzVantOJlSClqEgrZ14y6dvPmgk5chSTvjv/fpRpeHe7n3ZMvBtuKCPjSOFEwnCQikwpmGKgUf&#10;h+fbOYgQNRndOkIFXxhgmY+uMp0a19MOL/tYCR6hkGoFdYxdKmUoarQ6TFyHxFnpvNWR0VfSeN3z&#10;uG3lXZLMpNUN8UOtO1zXWJz2Z6vg8c2Um5vt6lD498+Xcj3rd6+bXqnr8bB6AhFxiH9l+NFndcjZ&#10;6ejOZIJomR+4qGDB/pzO75MFiOMvyzyT/+3zbwAAAP//AwBQSwECLQAUAAYACAAAACEAtoM4kv4A&#10;AADhAQAAEwAAAAAAAAAAAAAAAAAAAAAAW0NvbnRlbnRfVHlwZXNdLnhtbFBLAQItABQABgAIAAAA&#10;IQA4/SH/1gAAAJQBAAALAAAAAAAAAAAAAAAAAC8BAABfcmVscy8ucmVsc1BLAQItABQABgAIAAAA&#10;IQDdQzaQpgEAAKQDAAAOAAAAAAAAAAAAAAAAAC4CAABkcnMvZTJvRG9jLnhtbFBLAQItABQABgAI&#10;AAAAIQBK/mis3AAAAAUBAAAPAAAAAAAAAAAAAAAAAAAEAABkcnMvZG93bnJldi54bWxQSwUGAAAA&#10;AAQABADzAAAACQUAAAAA&#10;" strokecolor="#3f57a6 [3204]" strokeweight=".5pt">
                <v:shadow on="t" color="black" opacity="24903f" origin=",.5" offset="0,.55556mm"/>
              </v:line>
            </w:pict>
          </mc:Fallback>
        </mc:AlternateContent>
      </w:r>
    </w:p>
    <w:p w14:paraId="72F3F812" w14:textId="51166D69" w:rsidR="00F6122F" w:rsidRPr="00937C9F" w:rsidRDefault="00F6122F" w:rsidP="007A7783">
      <w:pPr>
        <w:rPr>
          <w:rFonts w:ascii="Calibri" w:eastAsia="Calibri" w:hAnsi="Calibri" w:cs="Calibri"/>
          <w:b/>
        </w:rPr>
      </w:pPr>
      <w:r w:rsidRPr="00937C9F">
        <w:rPr>
          <w:rFonts w:ascii="Calibri" w:eastAsia="Calibri" w:hAnsi="Calibri" w:cs="Calibri"/>
          <w:b/>
        </w:rPr>
        <w:t xml:space="preserve">CONSULTANCY SERVICE FOR GENDER AWARE SUSTAINABLE WASH (GASWASH) PROJECT </w:t>
      </w:r>
      <w:r>
        <w:rPr>
          <w:rFonts w:ascii="Calibri" w:eastAsia="Calibri" w:hAnsi="Calibri" w:cs="Calibri"/>
          <w:b/>
        </w:rPr>
        <w:t xml:space="preserve">BASELINE ASSESSMENT STUDY </w:t>
      </w:r>
      <w:r w:rsidRPr="00937C9F">
        <w:rPr>
          <w:rFonts w:ascii="Calibri" w:eastAsia="Calibri" w:hAnsi="Calibri" w:cs="Calibri"/>
          <w:b/>
        </w:rPr>
        <w:t xml:space="preserve">IN </w:t>
      </w:r>
      <w:r>
        <w:rPr>
          <w:rFonts w:ascii="Calibri" w:eastAsia="Calibri" w:hAnsi="Calibri" w:cs="Calibri"/>
          <w:b/>
        </w:rPr>
        <w:t xml:space="preserve">13 COUNTIES SPREAD ACROSS FIVE STATES AND ONE ADMINISTRATIVE AREA. </w:t>
      </w:r>
    </w:p>
    <w:p w14:paraId="1480B610" w14:textId="77777777" w:rsidR="00F6122F" w:rsidRDefault="00F6122F" w:rsidP="007A7783">
      <w:pPr>
        <w:spacing w:line="259" w:lineRule="auto"/>
        <w:ind w:left="360" w:hanging="360"/>
        <w:rPr>
          <w:rFonts w:ascii="Calibri" w:eastAsia="Calibri" w:hAnsi="Calibri" w:cs="Calibri"/>
        </w:rPr>
      </w:pPr>
    </w:p>
    <w:p w14:paraId="28D55077" w14:textId="289303DE" w:rsidR="00F6122F" w:rsidRPr="00674F45" w:rsidRDefault="00F6122F" w:rsidP="007A7783">
      <w:pPr>
        <w:spacing w:line="259" w:lineRule="auto"/>
        <w:ind w:left="360" w:hanging="360"/>
        <w:rPr>
          <w:rFonts w:ascii="Gill Sans MT" w:eastAsia="Calibri" w:hAnsi="Gill Sans MT" w:cs="Calibri"/>
          <w:b/>
          <w:color w:val="FF0000"/>
          <w:sz w:val="28"/>
          <w:szCs w:val="28"/>
        </w:rPr>
      </w:pPr>
      <w:r w:rsidRPr="00674F45">
        <w:rPr>
          <w:rFonts w:ascii="Gill Sans MT" w:eastAsia="Calibri" w:hAnsi="Gill Sans MT" w:cs="Calibri"/>
          <w:b/>
          <w:color w:val="FF0000"/>
          <w:sz w:val="28"/>
          <w:szCs w:val="28"/>
        </w:rPr>
        <w:t>Closing date: 18/02/2022</w:t>
      </w:r>
    </w:p>
    <w:p w14:paraId="1A7CB81B" w14:textId="77777777" w:rsidR="00F6122F" w:rsidRPr="00937C9F" w:rsidRDefault="00F6122F" w:rsidP="007A7783">
      <w:pPr>
        <w:spacing w:line="259" w:lineRule="auto"/>
        <w:ind w:left="360" w:hanging="360"/>
        <w:rPr>
          <w:rFonts w:asciiTheme="minorHAnsi" w:eastAsia="Calibri" w:hAnsiTheme="minorHAnsi" w:cs="Calibri"/>
        </w:rPr>
      </w:pPr>
    </w:p>
    <w:p w14:paraId="3DAF933D" w14:textId="77777777" w:rsidR="00F6122F" w:rsidRPr="000C2F4A" w:rsidRDefault="00F6122F" w:rsidP="007A7783">
      <w:pPr>
        <w:numPr>
          <w:ilvl w:val="0"/>
          <w:numId w:val="5"/>
        </w:numPr>
        <w:ind w:left="360"/>
        <w:rPr>
          <w:rFonts w:ascii="Arial Narrow" w:eastAsia="Calibri" w:hAnsi="Arial Narrow" w:cs="Calibri"/>
          <w:b/>
        </w:rPr>
      </w:pPr>
      <w:r w:rsidRPr="000C2F4A">
        <w:rPr>
          <w:rFonts w:ascii="Arial Narrow" w:eastAsia="Calibri" w:hAnsi="Arial Narrow" w:cs="Calibri"/>
          <w:b/>
        </w:rPr>
        <w:t>Background</w:t>
      </w:r>
    </w:p>
    <w:p w14:paraId="13B0642E" w14:textId="77777777" w:rsidR="00F6122F" w:rsidRPr="000C2F4A" w:rsidRDefault="00F6122F" w:rsidP="007A7783">
      <w:pPr>
        <w:widowControl w:val="0"/>
        <w:rPr>
          <w:rFonts w:ascii="Arial Narrow" w:eastAsia="Calibri" w:hAnsi="Arial Narrow" w:cs="Calibri"/>
        </w:rPr>
      </w:pPr>
      <w:r w:rsidRPr="000C2F4A">
        <w:rPr>
          <w:rFonts w:ascii="Arial Narrow" w:eastAsia="Calibri" w:hAnsi="Arial Narrow" w:cs="Calibri"/>
        </w:rPr>
        <w:t>The Gender Aware Sustainable WASH is a five-year (October 2021-September, 2026), USAID funded project that aims to contribute to USAID/South Sudan Goal of strengthening the foundation for a more self-reliance by expanding gender-transformative sustainable access to basic safe drinking water, basic sanitation coverage, and increased uptake of key hygiene behaviors to improve health and household resilience in accordance with USAID/South Sudan’s Strategic Framework 2020 – 2024.</w:t>
      </w:r>
    </w:p>
    <w:p w14:paraId="20CBFBB7" w14:textId="77777777" w:rsidR="00F6122F" w:rsidRPr="000C2F4A" w:rsidRDefault="00F6122F" w:rsidP="007A7783">
      <w:pPr>
        <w:widowControl w:val="0"/>
        <w:rPr>
          <w:rFonts w:ascii="Arial Narrow" w:eastAsia="Calibri" w:hAnsi="Arial Narrow" w:cs="Calibri"/>
        </w:rPr>
      </w:pPr>
    </w:p>
    <w:p w14:paraId="4C84679B" w14:textId="77777777" w:rsidR="00F6122F" w:rsidRPr="000C2F4A" w:rsidRDefault="00F6122F" w:rsidP="007A7783">
      <w:pPr>
        <w:rPr>
          <w:rFonts w:ascii="Arial Narrow" w:hAnsi="Arial Narrow"/>
        </w:rPr>
      </w:pPr>
      <w:r w:rsidRPr="000C2F4A">
        <w:rPr>
          <w:rFonts w:ascii="Arial Narrow" w:hAnsi="Arial Narrow"/>
        </w:rPr>
        <w:t>To achieve progress against these Mission-level objectives, Gender Aware, Sustainable WASH Activity will be working toward the achievement of the following three Activity objectives:</w:t>
      </w:r>
    </w:p>
    <w:p w14:paraId="0E879422" w14:textId="77777777" w:rsidR="00F6122F" w:rsidRPr="000C2F4A" w:rsidRDefault="00F6122F" w:rsidP="007A7783">
      <w:pPr>
        <w:pStyle w:val="ListParagraph"/>
        <w:numPr>
          <w:ilvl w:val="0"/>
          <w:numId w:val="6"/>
        </w:numPr>
        <w:pBdr>
          <w:top w:val="nil"/>
          <w:left w:val="nil"/>
          <w:bottom w:val="nil"/>
          <w:right w:val="nil"/>
          <w:between w:val="nil"/>
        </w:pBdr>
        <w:jc w:val="both"/>
        <w:rPr>
          <w:rFonts w:ascii="Arial Narrow" w:hAnsi="Arial Narrow"/>
          <w:color w:val="000000"/>
        </w:rPr>
      </w:pPr>
      <w:r w:rsidRPr="000C2F4A">
        <w:rPr>
          <w:rFonts w:ascii="Arial Narrow" w:hAnsi="Arial Narrow"/>
          <w:color w:val="000000"/>
        </w:rPr>
        <w:t xml:space="preserve">Sub-national and private WASH sector coordination and management strengthened; </w:t>
      </w:r>
    </w:p>
    <w:p w14:paraId="024A8245" w14:textId="77777777" w:rsidR="00F6122F" w:rsidRPr="000C2F4A" w:rsidRDefault="00F6122F" w:rsidP="007A7783">
      <w:pPr>
        <w:pStyle w:val="ListParagraph"/>
        <w:numPr>
          <w:ilvl w:val="0"/>
          <w:numId w:val="6"/>
        </w:numPr>
        <w:pBdr>
          <w:top w:val="nil"/>
          <w:left w:val="nil"/>
          <w:bottom w:val="nil"/>
          <w:right w:val="nil"/>
          <w:between w:val="nil"/>
        </w:pBdr>
        <w:jc w:val="both"/>
        <w:rPr>
          <w:rFonts w:ascii="Arial Narrow" w:hAnsi="Arial Narrow"/>
          <w:color w:val="000000"/>
        </w:rPr>
      </w:pPr>
      <w:r w:rsidRPr="000C2F4A">
        <w:rPr>
          <w:rFonts w:ascii="Arial Narrow" w:hAnsi="Arial Narrow"/>
          <w:color w:val="000000"/>
        </w:rPr>
        <w:t xml:space="preserve">Inclusive, resilient, WASH service delivery expanded and strengthened, and </w:t>
      </w:r>
    </w:p>
    <w:p w14:paraId="7F744118" w14:textId="099C164B" w:rsidR="00F6122F" w:rsidRDefault="00F6122F" w:rsidP="007A7783">
      <w:pPr>
        <w:pStyle w:val="ListParagraph"/>
        <w:numPr>
          <w:ilvl w:val="0"/>
          <w:numId w:val="6"/>
        </w:numPr>
        <w:pBdr>
          <w:top w:val="nil"/>
          <w:left w:val="nil"/>
          <w:bottom w:val="nil"/>
          <w:right w:val="nil"/>
          <w:between w:val="nil"/>
        </w:pBdr>
        <w:jc w:val="both"/>
        <w:rPr>
          <w:rFonts w:ascii="Arial Narrow" w:hAnsi="Arial Narrow"/>
          <w:color w:val="000000"/>
        </w:rPr>
      </w:pPr>
      <w:r w:rsidRPr="000C2F4A">
        <w:rPr>
          <w:rFonts w:ascii="Arial Narrow" w:hAnsi="Arial Narrow"/>
          <w:color w:val="000000"/>
        </w:rPr>
        <w:t xml:space="preserve">Key WASH behaviors adopted by target communities and harmful gender norms addressed. </w:t>
      </w:r>
    </w:p>
    <w:p w14:paraId="440FF10B" w14:textId="77777777" w:rsidR="000C2F4A" w:rsidRPr="000C2F4A" w:rsidRDefault="000C2F4A" w:rsidP="007A7783">
      <w:pPr>
        <w:pBdr>
          <w:top w:val="nil"/>
          <w:left w:val="nil"/>
          <w:bottom w:val="nil"/>
          <w:right w:val="nil"/>
          <w:between w:val="nil"/>
        </w:pBdr>
        <w:rPr>
          <w:rFonts w:ascii="Arial Narrow" w:hAnsi="Arial Narrow"/>
          <w:color w:val="000000"/>
        </w:rPr>
      </w:pPr>
    </w:p>
    <w:p w14:paraId="29F2201F" w14:textId="3EBF3800" w:rsidR="00F6122F" w:rsidRDefault="00F6122F" w:rsidP="007A7783">
      <w:pPr>
        <w:widowControl w:val="0"/>
        <w:rPr>
          <w:rFonts w:ascii="Arial Narrow" w:eastAsia="Calibri" w:hAnsi="Arial Narrow" w:cs="Calibri"/>
        </w:rPr>
      </w:pPr>
      <w:r w:rsidRPr="000C2F4A">
        <w:rPr>
          <w:rFonts w:ascii="Arial Narrow" w:eastAsia="Calibri" w:hAnsi="Arial Narrow" w:cs="Calibri"/>
        </w:rPr>
        <w:t>The project is being implemented by DT Global (</w:t>
      </w:r>
      <w:hyperlink r:id="rId11" w:history="1">
        <w:r w:rsidRPr="000C2F4A">
          <w:rPr>
            <w:rStyle w:val="Hyperlink"/>
            <w:rFonts w:ascii="Arial Narrow" w:eastAsia="Calibri" w:hAnsi="Arial Narrow" w:cs="Calibri"/>
          </w:rPr>
          <w:t>https://dt-global.com/</w:t>
        </w:r>
      </w:hyperlink>
      <w:r w:rsidRPr="000C2F4A">
        <w:rPr>
          <w:rFonts w:ascii="Arial Narrow" w:eastAsia="Calibri" w:hAnsi="Arial Narrow" w:cs="Calibri"/>
        </w:rPr>
        <w:t>) which is an international development contractor, working across a wide range of sectors including WASH and technical areas in over 90 countries around the world.</w:t>
      </w:r>
    </w:p>
    <w:p w14:paraId="48D4367C" w14:textId="77777777" w:rsidR="000C2F4A" w:rsidRPr="000C2F4A" w:rsidRDefault="000C2F4A" w:rsidP="007A7783">
      <w:pPr>
        <w:widowControl w:val="0"/>
        <w:rPr>
          <w:rFonts w:ascii="Arial Narrow" w:eastAsia="Calibri" w:hAnsi="Arial Narrow" w:cs="Calibri"/>
        </w:rPr>
      </w:pPr>
    </w:p>
    <w:p w14:paraId="48C70D1E" w14:textId="1EDF2FA4" w:rsidR="00F6122F" w:rsidRPr="000C2F4A" w:rsidRDefault="00F6122F" w:rsidP="007A7783">
      <w:pPr>
        <w:widowControl w:val="0"/>
        <w:rPr>
          <w:rFonts w:ascii="Arial Narrow" w:eastAsia="Calibri" w:hAnsi="Arial Narrow" w:cs="Calibri"/>
        </w:rPr>
      </w:pPr>
      <w:r w:rsidRPr="000C2F4A">
        <w:rPr>
          <w:rFonts w:ascii="Arial Narrow" w:eastAsia="Calibri" w:hAnsi="Arial Narrow" w:cs="Calibri"/>
        </w:rPr>
        <w:t xml:space="preserve">GASWASH is therefore inviting interested, </w:t>
      </w:r>
      <w:proofErr w:type="gramStart"/>
      <w:r w:rsidRPr="000C2F4A">
        <w:rPr>
          <w:rFonts w:ascii="Arial Narrow" w:eastAsia="Calibri" w:hAnsi="Arial Narrow" w:cs="Calibri"/>
        </w:rPr>
        <w:t>eligible</w:t>
      </w:r>
      <w:proofErr w:type="gramEnd"/>
      <w:r w:rsidRPr="000C2F4A">
        <w:rPr>
          <w:rFonts w:ascii="Arial Narrow" w:eastAsia="Calibri" w:hAnsi="Arial Narrow" w:cs="Calibri"/>
        </w:rPr>
        <w:t xml:space="preserve"> and competent Consultancy Firms; Civil society organization and Service providers via this Expression of Interest (EOI) to respond on their willingness to be shortlisted to conduct </w:t>
      </w:r>
      <w:r w:rsidR="007B5837" w:rsidRPr="000C2F4A">
        <w:rPr>
          <w:rFonts w:ascii="Arial Narrow" w:eastAsia="Calibri" w:hAnsi="Arial Narrow" w:cs="Calibri"/>
        </w:rPr>
        <w:t xml:space="preserve">a </w:t>
      </w:r>
      <w:r w:rsidRPr="000C2F4A">
        <w:rPr>
          <w:rFonts w:ascii="Arial Narrow" w:eastAsia="Calibri" w:hAnsi="Arial Narrow" w:cs="Calibri"/>
        </w:rPr>
        <w:t>baseline assessment in any of the following counties in South Sudan:</w:t>
      </w:r>
    </w:p>
    <w:p w14:paraId="174F1928" w14:textId="77777777" w:rsidR="00F6122F" w:rsidRPr="000C2F4A" w:rsidRDefault="00F6122F" w:rsidP="007A7783">
      <w:pPr>
        <w:widowControl w:val="0"/>
        <w:tabs>
          <w:tab w:val="left" w:pos="630"/>
          <w:tab w:val="left" w:pos="4230"/>
          <w:tab w:val="left" w:pos="4950"/>
        </w:tabs>
        <w:rPr>
          <w:rFonts w:ascii="Arial Narrow" w:eastAsia="Calibri" w:hAnsi="Arial Narrow" w:cs="Calibri"/>
        </w:rPr>
      </w:pPr>
      <w:r w:rsidRPr="000C2F4A">
        <w:rPr>
          <w:rFonts w:ascii="Arial Narrow" w:eastAsia="Calibri" w:hAnsi="Arial Narrow" w:cs="Calibri"/>
        </w:rPr>
        <w:t>1.</w:t>
      </w:r>
      <w:r w:rsidRPr="000C2F4A">
        <w:rPr>
          <w:rFonts w:ascii="Arial Narrow" w:eastAsia="Calibri" w:hAnsi="Arial Narrow" w:cs="Calibri"/>
        </w:rPr>
        <w:tab/>
        <w:t>Western Bar El Ghazal State</w:t>
      </w:r>
      <w:r w:rsidRPr="000C2F4A">
        <w:rPr>
          <w:rFonts w:ascii="Arial Narrow" w:eastAsia="Calibri" w:hAnsi="Arial Narrow" w:cs="Calibri"/>
        </w:rPr>
        <w:tab/>
        <w:t xml:space="preserve">Wau and </w:t>
      </w:r>
      <w:proofErr w:type="spellStart"/>
      <w:r w:rsidRPr="000C2F4A">
        <w:rPr>
          <w:rFonts w:ascii="Arial Narrow" w:eastAsia="Calibri" w:hAnsi="Arial Narrow" w:cs="Calibri"/>
        </w:rPr>
        <w:t>Jur</w:t>
      </w:r>
      <w:proofErr w:type="spellEnd"/>
      <w:r w:rsidRPr="000C2F4A">
        <w:rPr>
          <w:rFonts w:ascii="Arial Narrow" w:eastAsia="Calibri" w:hAnsi="Arial Narrow" w:cs="Calibri"/>
        </w:rPr>
        <w:t xml:space="preserve"> River Counties</w:t>
      </w:r>
    </w:p>
    <w:p w14:paraId="5084E487" w14:textId="77777777" w:rsidR="00F6122F" w:rsidRPr="000C2F4A" w:rsidRDefault="00F6122F" w:rsidP="007A7783">
      <w:pPr>
        <w:widowControl w:val="0"/>
        <w:tabs>
          <w:tab w:val="left" w:pos="630"/>
          <w:tab w:val="left" w:pos="4230"/>
          <w:tab w:val="left" w:pos="4950"/>
        </w:tabs>
        <w:rPr>
          <w:rFonts w:ascii="Arial Narrow" w:eastAsia="Calibri" w:hAnsi="Arial Narrow" w:cs="Calibri"/>
        </w:rPr>
      </w:pPr>
      <w:r w:rsidRPr="000C2F4A">
        <w:rPr>
          <w:rFonts w:ascii="Arial Narrow" w:eastAsia="Calibri" w:hAnsi="Arial Narrow" w:cs="Calibri"/>
        </w:rPr>
        <w:t>2.</w:t>
      </w:r>
      <w:r w:rsidRPr="000C2F4A">
        <w:rPr>
          <w:rFonts w:ascii="Arial Narrow" w:eastAsia="Calibri" w:hAnsi="Arial Narrow" w:cs="Calibri"/>
        </w:rPr>
        <w:tab/>
        <w:t>Eastern Equatoria State</w:t>
      </w:r>
      <w:r w:rsidRPr="000C2F4A">
        <w:rPr>
          <w:rFonts w:ascii="Arial Narrow" w:eastAsia="Calibri" w:hAnsi="Arial Narrow" w:cs="Calibri"/>
        </w:rPr>
        <w:tab/>
        <w:t>Kapoeta North and Budi Counties</w:t>
      </w:r>
    </w:p>
    <w:p w14:paraId="153FF672" w14:textId="77777777" w:rsidR="00F6122F" w:rsidRPr="000C2F4A" w:rsidRDefault="00F6122F" w:rsidP="007A7783">
      <w:pPr>
        <w:widowControl w:val="0"/>
        <w:tabs>
          <w:tab w:val="left" w:pos="630"/>
          <w:tab w:val="left" w:pos="4230"/>
          <w:tab w:val="left" w:pos="4950"/>
        </w:tabs>
        <w:rPr>
          <w:rFonts w:ascii="Arial Narrow" w:eastAsia="Calibri" w:hAnsi="Arial Narrow" w:cs="Calibri"/>
        </w:rPr>
      </w:pPr>
      <w:r w:rsidRPr="000C2F4A">
        <w:rPr>
          <w:rFonts w:ascii="Arial Narrow" w:eastAsia="Calibri" w:hAnsi="Arial Narrow" w:cs="Calibri"/>
        </w:rPr>
        <w:t>3.</w:t>
      </w:r>
      <w:r w:rsidRPr="000C2F4A">
        <w:rPr>
          <w:rFonts w:ascii="Arial Narrow" w:eastAsia="Calibri" w:hAnsi="Arial Narrow" w:cs="Calibri"/>
        </w:rPr>
        <w:tab/>
        <w:t>Jonglei State</w:t>
      </w:r>
      <w:r w:rsidRPr="000C2F4A">
        <w:rPr>
          <w:rFonts w:ascii="Arial Narrow" w:eastAsia="Calibri" w:hAnsi="Arial Narrow" w:cs="Calibri"/>
        </w:rPr>
        <w:tab/>
        <w:t xml:space="preserve">Akobo and </w:t>
      </w:r>
      <w:proofErr w:type="spellStart"/>
      <w:r w:rsidRPr="000C2F4A">
        <w:rPr>
          <w:rFonts w:ascii="Arial Narrow" w:eastAsia="Calibri" w:hAnsi="Arial Narrow" w:cs="Calibri"/>
        </w:rPr>
        <w:t>Duk</w:t>
      </w:r>
      <w:proofErr w:type="spellEnd"/>
      <w:r w:rsidRPr="000C2F4A">
        <w:rPr>
          <w:rFonts w:ascii="Arial Narrow" w:eastAsia="Calibri" w:hAnsi="Arial Narrow" w:cs="Calibri"/>
        </w:rPr>
        <w:t xml:space="preserve"> County</w:t>
      </w:r>
    </w:p>
    <w:p w14:paraId="51DE405D" w14:textId="77777777" w:rsidR="00F6122F" w:rsidRPr="000C2F4A" w:rsidRDefault="00F6122F" w:rsidP="007A7783">
      <w:pPr>
        <w:widowControl w:val="0"/>
        <w:tabs>
          <w:tab w:val="left" w:pos="630"/>
          <w:tab w:val="left" w:pos="4230"/>
          <w:tab w:val="left" w:pos="4950"/>
        </w:tabs>
        <w:rPr>
          <w:rFonts w:ascii="Arial Narrow" w:eastAsia="Calibri" w:hAnsi="Arial Narrow" w:cs="Calibri"/>
        </w:rPr>
      </w:pPr>
      <w:r w:rsidRPr="000C2F4A">
        <w:rPr>
          <w:rFonts w:ascii="Arial Narrow" w:eastAsia="Calibri" w:hAnsi="Arial Narrow" w:cs="Calibri"/>
        </w:rPr>
        <w:t>4.</w:t>
      </w:r>
      <w:r w:rsidRPr="000C2F4A">
        <w:rPr>
          <w:rFonts w:ascii="Arial Narrow" w:eastAsia="Calibri" w:hAnsi="Arial Narrow" w:cs="Calibri"/>
        </w:rPr>
        <w:tab/>
        <w:t>Upper Nile State</w:t>
      </w:r>
      <w:r w:rsidRPr="000C2F4A">
        <w:rPr>
          <w:rFonts w:ascii="Arial Narrow" w:eastAsia="Calibri" w:hAnsi="Arial Narrow" w:cs="Calibri"/>
        </w:rPr>
        <w:tab/>
      </w:r>
      <w:proofErr w:type="spellStart"/>
      <w:r w:rsidRPr="000C2F4A">
        <w:rPr>
          <w:rFonts w:ascii="Arial Narrow" w:eastAsia="Calibri" w:hAnsi="Arial Narrow" w:cs="Calibri"/>
        </w:rPr>
        <w:t>Baliet</w:t>
      </w:r>
      <w:proofErr w:type="spellEnd"/>
      <w:r w:rsidRPr="000C2F4A">
        <w:rPr>
          <w:rFonts w:ascii="Arial Narrow" w:eastAsia="Calibri" w:hAnsi="Arial Narrow" w:cs="Calibri"/>
        </w:rPr>
        <w:t xml:space="preserve"> and </w:t>
      </w:r>
      <w:proofErr w:type="spellStart"/>
      <w:r w:rsidRPr="000C2F4A">
        <w:rPr>
          <w:rFonts w:ascii="Arial Narrow" w:eastAsia="Calibri" w:hAnsi="Arial Narrow" w:cs="Calibri"/>
        </w:rPr>
        <w:t>Ulang</w:t>
      </w:r>
      <w:proofErr w:type="spellEnd"/>
      <w:r w:rsidRPr="000C2F4A">
        <w:rPr>
          <w:rFonts w:ascii="Arial Narrow" w:eastAsia="Calibri" w:hAnsi="Arial Narrow" w:cs="Calibri"/>
        </w:rPr>
        <w:t xml:space="preserve"> Counties*</w:t>
      </w:r>
    </w:p>
    <w:p w14:paraId="56581E87" w14:textId="77777777" w:rsidR="00F6122F" w:rsidRPr="000C2F4A" w:rsidRDefault="00F6122F" w:rsidP="007A7783">
      <w:pPr>
        <w:widowControl w:val="0"/>
        <w:tabs>
          <w:tab w:val="left" w:pos="630"/>
          <w:tab w:val="left" w:pos="4230"/>
          <w:tab w:val="left" w:pos="4950"/>
        </w:tabs>
        <w:rPr>
          <w:rFonts w:ascii="Arial Narrow" w:eastAsia="Calibri" w:hAnsi="Arial Narrow" w:cs="Calibri"/>
        </w:rPr>
      </w:pPr>
      <w:r w:rsidRPr="000C2F4A">
        <w:rPr>
          <w:rFonts w:ascii="Arial Narrow" w:eastAsia="Calibri" w:hAnsi="Arial Narrow" w:cs="Calibri"/>
        </w:rPr>
        <w:t>5.</w:t>
      </w:r>
      <w:r w:rsidRPr="000C2F4A">
        <w:rPr>
          <w:rFonts w:ascii="Arial Narrow" w:eastAsia="Calibri" w:hAnsi="Arial Narrow" w:cs="Calibri"/>
        </w:rPr>
        <w:tab/>
        <w:t>Unity State</w:t>
      </w:r>
      <w:r w:rsidRPr="000C2F4A">
        <w:rPr>
          <w:rFonts w:ascii="Arial Narrow" w:eastAsia="Calibri" w:hAnsi="Arial Narrow" w:cs="Calibri"/>
        </w:rPr>
        <w:tab/>
      </w:r>
      <w:proofErr w:type="spellStart"/>
      <w:r w:rsidRPr="000C2F4A">
        <w:rPr>
          <w:rFonts w:ascii="Arial Narrow" w:eastAsia="Calibri" w:hAnsi="Arial Narrow" w:cs="Calibri"/>
        </w:rPr>
        <w:t>Mayendit</w:t>
      </w:r>
      <w:proofErr w:type="spellEnd"/>
      <w:r w:rsidRPr="000C2F4A">
        <w:rPr>
          <w:rFonts w:ascii="Arial Narrow" w:eastAsia="Calibri" w:hAnsi="Arial Narrow" w:cs="Calibri"/>
        </w:rPr>
        <w:t xml:space="preserve">, Leer and </w:t>
      </w:r>
      <w:proofErr w:type="spellStart"/>
      <w:r w:rsidRPr="000C2F4A">
        <w:rPr>
          <w:rFonts w:ascii="Arial Narrow" w:eastAsia="Calibri" w:hAnsi="Arial Narrow" w:cs="Calibri"/>
        </w:rPr>
        <w:t>Panyijar</w:t>
      </w:r>
      <w:proofErr w:type="spellEnd"/>
      <w:r w:rsidRPr="000C2F4A">
        <w:rPr>
          <w:rFonts w:ascii="Arial Narrow" w:eastAsia="Calibri" w:hAnsi="Arial Narrow" w:cs="Calibri"/>
        </w:rPr>
        <w:t xml:space="preserve"> counties*</w:t>
      </w:r>
      <w:r w:rsidRPr="000C2F4A">
        <w:rPr>
          <w:rFonts w:ascii="Arial Narrow" w:eastAsia="Calibri" w:hAnsi="Arial Narrow" w:cs="Calibri"/>
        </w:rPr>
        <w:tab/>
      </w:r>
    </w:p>
    <w:p w14:paraId="0D980CB8" w14:textId="103B0EC3" w:rsidR="00F6122F" w:rsidRDefault="00F6122F" w:rsidP="007A7783">
      <w:pPr>
        <w:widowControl w:val="0"/>
        <w:tabs>
          <w:tab w:val="left" w:pos="630"/>
          <w:tab w:val="left" w:pos="4230"/>
          <w:tab w:val="left" w:pos="4950"/>
        </w:tabs>
        <w:rPr>
          <w:rFonts w:ascii="Arial Narrow" w:eastAsia="Calibri" w:hAnsi="Arial Narrow" w:cs="Calibri"/>
        </w:rPr>
      </w:pPr>
      <w:r w:rsidRPr="000C2F4A">
        <w:rPr>
          <w:rFonts w:ascii="Arial Narrow" w:eastAsia="Calibri" w:hAnsi="Arial Narrow" w:cs="Calibri"/>
        </w:rPr>
        <w:t>6</w:t>
      </w:r>
      <w:r w:rsidRPr="000C2F4A">
        <w:rPr>
          <w:rFonts w:ascii="Arial Narrow" w:eastAsia="Calibri" w:hAnsi="Arial Narrow" w:cs="Calibri"/>
        </w:rPr>
        <w:tab/>
        <w:t>Greater Pibor Administrative Area</w:t>
      </w:r>
      <w:r w:rsidRPr="000C2F4A">
        <w:rPr>
          <w:rFonts w:ascii="Arial Narrow" w:eastAsia="Calibri" w:hAnsi="Arial Narrow" w:cs="Calibri"/>
        </w:rPr>
        <w:tab/>
        <w:t>Pibor county</w:t>
      </w:r>
    </w:p>
    <w:p w14:paraId="44B20EE7" w14:textId="77777777" w:rsidR="000C2F4A" w:rsidRPr="000C2F4A" w:rsidRDefault="000C2F4A" w:rsidP="007A7783">
      <w:pPr>
        <w:widowControl w:val="0"/>
        <w:tabs>
          <w:tab w:val="left" w:pos="630"/>
          <w:tab w:val="left" w:pos="4230"/>
          <w:tab w:val="left" w:pos="4950"/>
        </w:tabs>
        <w:rPr>
          <w:rFonts w:ascii="Arial Narrow" w:eastAsia="Calibri" w:hAnsi="Arial Narrow" w:cs="Calibri"/>
        </w:rPr>
      </w:pPr>
    </w:p>
    <w:p w14:paraId="1D2CA2FF" w14:textId="77777777" w:rsidR="00F6122F" w:rsidRPr="000C2F4A" w:rsidRDefault="00F6122F" w:rsidP="007A7783">
      <w:pPr>
        <w:rPr>
          <w:rFonts w:ascii="Arial Narrow" w:hAnsi="Arial Narrow"/>
        </w:rPr>
      </w:pPr>
      <w:r w:rsidRPr="000C2F4A">
        <w:rPr>
          <w:rFonts w:ascii="Arial Narrow" w:eastAsia="Calibri" w:hAnsi="Arial Narrow" w:cs="Calibri"/>
          <w:b/>
        </w:rPr>
        <w:t xml:space="preserve">2. The principal objectives of the baseline will be to: </w:t>
      </w:r>
    </w:p>
    <w:p w14:paraId="5475D44C" w14:textId="77777777" w:rsidR="00F6122F" w:rsidRPr="000C2F4A" w:rsidRDefault="00F6122F" w:rsidP="007A7783">
      <w:pPr>
        <w:rPr>
          <w:rFonts w:ascii="Arial Narrow" w:hAnsi="Arial Narrow"/>
          <w:bCs/>
        </w:rPr>
      </w:pPr>
      <w:r w:rsidRPr="000C2F4A">
        <w:rPr>
          <w:rFonts w:ascii="Arial Narrow" w:hAnsi="Arial Narrow"/>
          <w:bCs/>
        </w:rPr>
        <w:t>The overall objective of the baseline assessment is to determine the current levels of access/coverage to basic and safe drinking water and sanitation in the selected counties. Below are the sub-objectives</w:t>
      </w:r>
    </w:p>
    <w:p w14:paraId="475E4246" w14:textId="77777777" w:rsidR="00F6122F" w:rsidRPr="000C2F4A" w:rsidRDefault="00F6122F" w:rsidP="007A7783">
      <w:pPr>
        <w:pStyle w:val="ListParagraph"/>
        <w:numPr>
          <w:ilvl w:val="0"/>
          <w:numId w:val="8"/>
        </w:numPr>
        <w:ind w:left="540" w:hanging="540"/>
        <w:jc w:val="both"/>
        <w:rPr>
          <w:rFonts w:ascii="Arial Narrow" w:hAnsi="Arial Narrow"/>
          <w:bCs/>
        </w:rPr>
      </w:pPr>
      <w:r w:rsidRPr="000C2F4A">
        <w:rPr>
          <w:rFonts w:ascii="Arial Narrow" w:hAnsi="Arial Narrow"/>
          <w:bCs/>
        </w:rPr>
        <w:t xml:space="preserve">Determine the existing governance and management structures of water services at village, boma, </w:t>
      </w:r>
      <w:proofErr w:type="spellStart"/>
      <w:r w:rsidRPr="000C2F4A">
        <w:rPr>
          <w:rFonts w:ascii="Arial Narrow" w:hAnsi="Arial Narrow"/>
          <w:bCs/>
        </w:rPr>
        <w:t>payam</w:t>
      </w:r>
      <w:proofErr w:type="spellEnd"/>
      <w:r w:rsidRPr="000C2F4A">
        <w:rPr>
          <w:rFonts w:ascii="Arial Narrow" w:hAnsi="Arial Narrow"/>
          <w:bCs/>
        </w:rPr>
        <w:t xml:space="preserve"> and county levels.</w:t>
      </w:r>
    </w:p>
    <w:p w14:paraId="06214908" w14:textId="77777777" w:rsidR="00F6122F" w:rsidRPr="000C2F4A" w:rsidRDefault="00F6122F" w:rsidP="007A7783">
      <w:pPr>
        <w:pStyle w:val="ListParagraph"/>
        <w:numPr>
          <w:ilvl w:val="0"/>
          <w:numId w:val="8"/>
        </w:numPr>
        <w:ind w:left="540" w:hanging="540"/>
        <w:jc w:val="both"/>
        <w:rPr>
          <w:rFonts w:ascii="Arial Narrow" w:hAnsi="Arial Narrow"/>
          <w:bCs/>
        </w:rPr>
      </w:pPr>
      <w:r w:rsidRPr="000C2F4A">
        <w:rPr>
          <w:rFonts w:ascii="Arial Narrow" w:hAnsi="Arial Narrow"/>
          <w:bCs/>
        </w:rPr>
        <w:t>Determine the role that the private sector currently plays (if any) i.e. how many and what exactly are the private sector doing</w:t>
      </w:r>
    </w:p>
    <w:p w14:paraId="45FB63F7" w14:textId="77777777" w:rsidR="00F6122F" w:rsidRPr="000C2F4A" w:rsidRDefault="00F6122F" w:rsidP="007A7783">
      <w:pPr>
        <w:pStyle w:val="ListParagraph"/>
        <w:numPr>
          <w:ilvl w:val="0"/>
          <w:numId w:val="8"/>
        </w:numPr>
        <w:ind w:left="540" w:hanging="540"/>
        <w:jc w:val="both"/>
        <w:rPr>
          <w:rFonts w:ascii="Arial Narrow" w:hAnsi="Arial Narrow"/>
          <w:bCs/>
        </w:rPr>
      </w:pPr>
      <w:r w:rsidRPr="000C2F4A">
        <w:rPr>
          <w:rFonts w:ascii="Arial Narrow" w:hAnsi="Arial Narrow"/>
          <w:bCs/>
        </w:rPr>
        <w:t xml:space="preserve">Determine the number, functionality and location of water facilities </w:t>
      </w:r>
    </w:p>
    <w:p w14:paraId="5836CD13" w14:textId="77777777" w:rsidR="00F6122F" w:rsidRPr="000C2F4A" w:rsidRDefault="00F6122F" w:rsidP="007A7783">
      <w:pPr>
        <w:pStyle w:val="ListParagraph"/>
        <w:numPr>
          <w:ilvl w:val="0"/>
          <w:numId w:val="8"/>
        </w:numPr>
        <w:ind w:left="540" w:hanging="540"/>
        <w:jc w:val="both"/>
        <w:rPr>
          <w:rFonts w:ascii="Arial Narrow" w:hAnsi="Arial Narrow"/>
          <w:bCs/>
        </w:rPr>
      </w:pPr>
      <w:r w:rsidRPr="000C2F4A">
        <w:rPr>
          <w:rFonts w:ascii="Arial Narrow" w:hAnsi="Arial Narrow"/>
          <w:bCs/>
        </w:rPr>
        <w:t>Determine coverage of sanitation facilities in schools, clinics and generally households</w:t>
      </w:r>
    </w:p>
    <w:p w14:paraId="496643A5" w14:textId="77777777" w:rsidR="00F6122F" w:rsidRPr="000C2F4A" w:rsidRDefault="00F6122F" w:rsidP="007A7783">
      <w:pPr>
        <w:pStyle w:val="ListParagraph"/>
        <w:numPr>
          <w:ilvl w:val="0"/>
          <w:numId w:val="8"/>
        </w:numPr>
        <w:ind w:left="540" w:hanging="540"/>
        <w:jc w:val="both"/>
        <w:rPr>
          <w:rFonts w:ascii="Arial Narrow" w:hAnsi="Arial Narrow"/>
          <w:bCs/>
        </w:rPr>
      </w:pPr>
      <w:r w:rsidRPr="000C2F4A">
        <w:rPr>
          <w:rFonts w:ascii="Arial Narrow" w:hAnsi="Arial Narrow"/>
          <w:bCs/>
        </w:rPr>
        <w:t>Estimate the open defecation rate in the selected counties</w:t>
      </w:r>
    </w:p>
    <w:p w14:paraId="733DE070" w14:textId="4F02337E" w:rsidR="00F6122F" w:rsidRDefault="00F6122F" w:rsidP="007A7783">
      <w:pPr>
        <w:pStyle w:val="ListParagraph"/>
        <w:numPr>
          <w:ilvl w:val="0"/>
          <w:numId w:val="8"/>
        </w:numPr>
        <w:ind w:left="540" w:hanging="540"/>
        <w:jc w:val="both"/>
        <w:rPr>
          <w:rFonts w:ascii="Arial Narrow" w:hAnsi="Arial Narrow"/>
          <w:bCs/>
        </w:rPr>
      </w:pPr>
      <w:r w:rsidRPr="000C2F4A">
        <w:rPr>
          <w:rFonts w:ascii="Arial Narrow" w:hAnsi="Arial Narrow"/>
          <w:bCs/>
        </w:rPr>
        <w:lastRenderedPageBreak/>
        <w:t>Develop current gender norms and practices including on Menstrual Hygiene Management, hand washing etc</w:t>
      </w:r>
      <w:r w:rsidR="000C2F4A">
        <w:rPr>
          <w:rFonts w:ascii="Arial Narrow" w:hAnsi="Arial Narrow"/>
          <w:bCs/>
        </w:rPr>
        <w:t>.</w:t>
      </w:r>
    </w:p>
    <w:p w14:paraId="227E3667" w14:textId="77777777" w:rsidR="000C2F4A" w:rsidRPr="000C2F4A" w:rsidRDefault="000C2F4A" w:rsidP="007A7783">
      <w:pPr>
        <w:rPr>
          <w:rFonts w:ascii="Arial Narrow" w:hAnsi="Arial Narrow"/>
          <w:bCs/>
        </w:rPr>
      </w:pPr>
    </w:p>
    <w:p w14:paraId="27D81E2D" w14:textId="77777777" w:rsidR="00F6122F" w:rsidRPr="000C2F4A" w:rsidRDefault="00F6122F" w:rsidP="007A7783">
      <w:pPr>
        <w:rPr>
          <w:rFonts w:ascii="Arial Narrow" w:hAnsi="Arial Narrow"/>
        </w:rPr>
      </w:pPr>
      <w:r w:rsidRPr="000C2F4A">
        <w:rPr>
          <w:rFonts w:ascii="Arial Narrow" w:hAnsi="Arial Narrow"/>
          <w:b/>
          <w:bCs/>
        </w:rPr>
        <w:t>3. Eligibility/Criteria for selection</w:t>
      </w:r>
    </w:p>
    <w:p w14:paraId="290A76FF" w14:textId="77777777" w:rsidR="00F6122F" w:rsidRPr="000C2F4A" w:rsidRDefault="00F6122F" w:rsidP="007A7783">
      <w:pPr>
        <w:rPr>
          <w:rFonts w:ascii="Arial Narrow" w:hAnsi="Arial Narrow"/>
        </w:rPr>
      </w:pPr>
      <w:r w:rsidRPr="000C2F4A">
        <w:rPr>
          <w:rFonts w:ascii="Arial Narrow" w:hAnsi="Arial Narrow"/>
        </w:rPr>
        <w:t>Applicant organizations will only be considered if they are:</w:t>
      </w:r>
    </w:p>
    <w:p w14:paraId="1183D587" w14:textId="77777777" w:rsidR="00F6122F" w:rsidRPr="000C2F4A" w:rsidRDefault="00F6122F" w:rsidP="007A7783">
      <w:pPr>
        <w:numPr>
          <w:ilvl w:val="0"/>
          <w:numId w:val="7"/>
        </w:numPr>
        <w:rPr>
          <w:rFonts w:ascii="Arial Narrow" w:hAnsi="Arial Narrow"/>
        </w:rPr>
      </w:pPr>
      <w:r w:rsidRPr="000C2F4A">
        <w:rPr>
          <w:rFonts w:ascii="Arial Narrow" w:hAnsi="Arial Narrow"/>
        </w:rPr>
        <w:t xml:space="preserve">Legally registered in South Sudan </w:t>
      </w:r>
    </w:p>
    <w:p w14:paraId="09A35B10" w14:textId="77777777" w:rsidR="00F6122F" w:rsidRPr="000C2F4A" w:rsidRDefault="00F6122F" w:rsidP="007A7783">
      <w:pPr>
        <w:numPr>
          <w:ilvl w:val="0"/>
          <w:numId w:val="7"/>
        </w:numPr>
        <w:rPr>
          <w:rFonts w:ascii="Arial Narrow" w:hAnsi="Arial Narrow"/>
        </w:rPr>
      </w:pPr>
      <w:r w:rsidRPr="000C2F4A">
        <w:rPr>
          <w:rFonts w:ascii="Arial Narrow" w:hAnsi="Arial Narrow"/>
        </w:rPr>
        <w:t>Have been in operation for at least three years</w:t>
      </w:r>
    </w:p>
    <w:p w14:paraId="5AE91F12" w14:textId="77777777" w:rsidR="00F6122F" w:rsidRPr="000C2F4A" w:rsidRDefault="00F6122F" w:rsidP="007A7783">
      <w:pPr>
        <w:numPr>
          <w:ilvl w:val="0"/>
          <w:numId w:val="7"/>
        </w:numPr>
        <w:rPr>
          <w:rFonts w:ascii="Arial Narrow" w:hAnsi="Arial Narrow"/>
        </w:rPr>
      </w:pPr>
      <w:r w:rsidRPr="000C2F4A">
        <w:rPr>
          <w:rFonts w:ascii="Arial Narrow" w:hAnsi="Arial Narrow"/>
        </w:rPr>
        <w:t>Presence or have experience working in the counties where the Baseline will be conducted</w:t>
      </w:r>
    </w:p>
    <w:p w14:paraId="3C59E076" w14:textId="77777777" w:rsidR="00F6122F" w:rsidRPr="000C2F4A" w:rsidRDefault="00F6122F" w:rsidP="007A7783">
      <w:pPr>
        <w:numPr>
          <w:ilvl w:val="0"/>
          <w:numId w:val="7"/>
        </w:numPr>
        <w:rPr>
          <w:rFonts w:ascii="Arial Narrow" w:hAnsi="Arial Narrow"/>
        </w:rPr>
      </w:pPr>
      <w:r w:rsidRPr="000C2F4A">
        <w:rPr>
          <w:rFonts w:ascii="Arial Narrow" w:hAnsi="Arial Narrow"/>
        </w:rPr>
        <w:t>Demonstrate capacity in the proposed assignment and availability of reputable experts in the specialties of the assignment.</w:t>
      </w:r>
    </w:p>
    <w:p w14:paraId="5F04F06C" w14:textId="77777777" w:rsidR="00F6122F" w:rsidRPr="000C2F4A" w:rsidRDefault="00F6122F" w:rsidP="007A7783">
      <w:pPr>
        <w:numPr>
          <w:ilvl w:val="0"/>
          <w:numId w:val="7"/>
        </w:numPr>
        <w:rPr>
          <w:rFonts w:ascii="Arial Narrow" w:hAnsi="Arial Narrow"/>
        </w:rPr>
      </w:pPr>
      <w:r w:rsidRPr="000C2F4A">
        <w:rPr>
          <w:rFonts w:ascii="Arial Narrow" w:hAnsi="Arial Narrow"/>
        </w:rPr>
        <w:t>Demonstrate proven organizational capacity (experience, recommendations)</w:t>
      </w:r>
    </w:p>
    <w:p w14:paraId="5B884C1B" w14:textId="79A1C066" w:rsidR="00F6122F" w:rsidRDefault="00F6122F" w:rsidP="007A7783">
      <w:pPr>
        <w:numPr>
          <w:ilvl w:val="0"/>
          <w:numId w:val="7"/>
        </w:numPr>
        <w:rPr>
          <w:rFonts w:ascii="Arial Narrow" w:hAnsi="Arial Narrow"/>
        </w:rPr>
      </w:pPr>
      <w:r w:rsidRPr="000C2F4A">
        <w:rPr>
          <w:rFonts w:ascii="Arial Narrow" w:hAnsi="Arial Narrow"/>
        </w:rPr>
        <w:t>Bidders are required to provide contact details for at least two clients who can provide references and letters of satisfactory completion of assignments of a similar nature.</w:t>
      </w:r>
    </w:p>
    <w:p w14:paraId="4D5EFCD2" w14:textId="77777777" w:rsidR="000C2F4A" w:rsidRPr="000C2F4A" w:rsidRDefault="000C2F4A" w:rsidP="007A7783">
      <w:pPr>
        <w:rPr>
          <w:rFonts w:ascii="Arial Narrow" w:hAnsi="Arial Narrow"/>
        </w:rPr>
      </w:pPr>
    </w:p>
    <w:p w14:paraId="16DC7EBA" w14:textId="77777777" w:rsidR="00F6122F" w:rsidRPr="000C2F4A" w:rsidRDefault="00F6122F" w:rsidP="007A7783">
      <w:pPr>
        <w:rPr>
          <w:rFonts w:ascii="Arial Narrow" w:hAnsi="Arial Narrow"/>
          <w:b/>
        </w:rPr>
      </w:pPr>
      <w:r w:rsidRPr="000C2F4A">
        <w:rPr>
          <w:rFonts w:ascii="Arial Narrow" w:hAnsi="Arial Narrow"/>
          <w:b/>
        </w:rPr>
        <w:t>4. Mode of Submission:</w:t>
      </w:r>
    </w:p>
    <w:p w14:paraId="23F67406" w14:textId="77777777" w:rsidR="00F6122F" w:rsidRPr="000C2F4A" w:rsidRDefault="00F6122F" w:rsidP="007A7783">
      <w:pPr>
        <w:numPr>
          <w:ilvl w:val="0"/>
          <w:numId w:val="7"/>
        </w:numPr>
        <w:rPr>
          <w:rFonts w:ascii="Arial Narrow" w:hAnsi="Arial Narrow"/>
        </w:rPr>
      </w:pPr>
      <w:r w:rsidRPr="000C2F4A">
        <w:rPr>
          <w:rFonts w:ascii="Arial Narrow" w:hAnsi="Arial Narrow"/>
        </w:rPr>
        <w:t>Applicants must submit adequate information on their Legal corporate status, including but not limited to Company Name, proof of Physical Location, Telephone number, and Contact person</w:t>
      </w:r>
    </w:p>
    <w:p w14:paraId="40CDC479" w14:textId="77777777" w:rsidR="00F6122F" w:rsidRPr="000C2F4A" w:rsidRDefault="00F6122F" w:rsidP="007A7783">
      <w:pPr>
        <w:numPr>
          <w:ilvl w:val="0"/>
          <w:numId w:val="7"/>
        </w:numPr>
        <w:rPr>
          <w:rFonts w:ascii="Arial Narrow" w:hAnsi="Arial Narrow"/>
        </w:rPr>
      </w:pPr>
      <w:r w:rsidRPr="000C2F4A">
        <w:rPr>
          <w:rFonts w:ascii="Arial Narrow" w:hAnsi="Arial Narrow"/>
        </w:rPr>
        <w:t xml:space="preserve">Applicants should indicate their capacity to provide the services and specify which name of the </w:t>
      </w:r>
      <w:proofErr w:type="spellStart"/>
      <w:r w:rsidRPr="000C2F4A">
        <w:rPr>
          <w:rFonts w:ascii="Arial Narrow" w:hAnsi="Arial Narrow"/>
        </w:rPr>
        <w:t>countie</w:t>
      </w:r>
      <w:proofErr w:type="spellEnd"/>
      <w:r w:rsidRPr="000C2F4A">
        <w:rPr>
          <w:rFonts w:ascii="Arial Narrow" w:hAnsi="Arial Narrow"/>
        </w:rPr>
        <w:t>(s) they would like to be considered for shortlisting. This information should include past verifiable performance of similar assignments undertaken and should include contact person(s) for reference.</w:t>
      </w:r>
    </w:p>
    <w:p w14:paraId="30F73BF0" w14:textId="77777777" w:rsidR="00F6122F" w:rsidRPr="000C2F4A" w:rsidRDefault="00F6122F" w:rsidP="007A7783">
      <w:pPr>
        <w:numPr>
          <w:ilvl w:val="0"/>
          <w:numId w:val="7"/>
        </w:numPr>
        <w:rPr>
          <w:rFonts w:ascii="Arial Narrow" w:hAnsi="Arial Narrow"/>
        </w:rPr>
      </w:pPr>
      <w:r w:rsidRPr="000C2F4A">
        <w:rPr>
          <w:rFonts w:ascii="Arial Narrow" w:hAnsi="Arial Narrow"/>
        </w:rPr>
        <w:t>Shortlisted organizations will be requested to submit full detailed Technical and Financial proposals separately. The exercise towards realizing contract award shall be transparent and competitive.</w:t>
      </w:r>
    </w:p>
    <w:p w14:paraId="17C321D5" w14:textId="77777777" w:rsidR="00F6122F" w:rsidRPr="000C2F4A" w:rsidRDefault="00F6122F" w:rsidP="007A7783">
      <w:pPr>
        <w:numPr>
          <w:ilvl w:val="0"/>
          <w:numId w:val="7"/>
        </w:numPr>
        <w:shd w:val="clear" w:color="auto" w:fill="FFFFFF" w:themeFill="background1"/>
        <w:rPr>
          <w:rFonts w:ascii="Arial Narrow" w:hAnsi="Arial Narrow"/>
        </w:rPr>
      </w:pPr>
      <w:r w:rsidRPr="000C2F4A">
        <w:rPr>
          <w:rFonts w:ascii="Arial Narrow" w:hAnsi="Arial Narrow"/>
        </w:rPr>
        <w:t xml:space="preserve">Interested organizations </w:t>
      </w:r>
      <w:r w:rsidRPr="000C2F4A">
        <w:rPr>
          <w:rFonts w:ascii="Arial Narrow" w:hAnsi="Arial Narrow"/>
          <w:b/>
        </w:rPr>
        <w:t>MUST</w:t>
      </w:r>
      <w:r w:rsidRPr="000C2F4A">
        <w:rPr>
          <w:rFonts w:ascii="Arial Narrow" w:hAnsi="Arial Narrow"/>
        </w:rPr>
        <w:t xml:space="preserve"> submit their Expression of Interest (EOI) to the undersigned not later than Friday February 18, 2022</w:t>
      </w:r>
    </w:p>
    <w:p w14:paraId="33F5B256" w14:textId="5015D031" w:rsidR="00F6122F" w:rsidRDefault="00F6122F" w:rsidP="007A7783">
      <w:pPr>
        <w:numPr>
          <w:ilvl w:val="0"/>
          <w:numId w:val="7"/>
        </w:numPr>
        <w:rPr>
          <w:rFonts w:ascii="Arial Narrow" w:hAnsi="Arial Narrow"/>
        </w:rPr>
      </w:pPr>
      <w:r w:rsidRPr="000C2F4A">
        <w:rPr>
          <w:rFonts w:ascii="Arial Narrow" w:hAnsi="Arial Narrow"/>
        </w:rPr>
        <w:t>Applicants Must indicate clearly on e-mail address the assignment or service, including the count</w:t>
      </w:r>
      <w:r w:rsidR="007B5837" w:rsidRPr="000C2F4A">
        <w:rPr>
          <w:rFonts w:ascii="Arial Narrow" w:hAnsi="Arial Narrow"/>
        </w:rPr>
        <w:t>y</w:t>
      </w:r>
      <w:r w:rsidRPr="000C2F4A">
        <w:rPr>
          <w:rFonts w:ascii="Arial Narrow" w:hAnsi="Arial Narrow"/>
        </w:rPr>
        <w:t>(</w:t>
      </w:r>
      <w:proofErr w:type="spellStart"/>
      <w:r w:rsidR="007B5837" w:rsidRPr="000C2F4A">
        <w:rPr>
          <w:rFonts w:ascii="Arial Narrow" w:hAnsi="Arial Narrow"/>
        </w:rPr>
        <w:t>ie</w:t>
      </w:r>
      <w:r w:rsidRPr="000C2F4A">
        <w:rPr>
          <w:rFonts w:ascii="Arial Narrow" w:hAnsi="Arial Narrow"/>
        </w:rPr>
        <w:t>s</w:t>
      </w:r>
      <w:proofErr w:type="spellEnd"/>
      <w:r w:rsidRPr="000C2F4A">
        <w:rPr>
          <w:rFonts w:ascii="Arial Narrow" w:hAnsi="Arial Narrow"/>
        </w:rPr>
        <w:t>) they are interested in. If the firm is interested in more than one county, then they should submit a separate EOI for each of the counties for their interests.</w:t>
      </w:r>
    </w:p>
    <w:p w14:paraId="6FE0C1B6" w14:textId="77777777" w:rsidR="000C2F4A" w:rsidRPr="000C2F4A" w:rsidRDefault="000C2F4A" w:rsidP="007A7783">
      <w:pPr>
        <w:rPr>
          <w:rFonts w:ascii="Arial Narrow" w:hAnsi="Arial Narrow"/>
        </w:rPr>
      </w:pPr>
    </w:p>
    <w:p w14:paraId="73C74B6E" w14:textId="77777777" w:rsidR="00F6122F" w:rsidRPr="000C2F4A" w:rsidRDefault="00F6122F" w:rsidP="007A7783">
      <w:pPr>
        <w:rPr>
          <w:rFonts w:ascii="Arial Narrow" w:hAnsi="Arial Narrow"/>
        </w:rPr>
      </w:pPr>
      <w:r w:rsidRPr="000C2F4A">
        <w:rPr>
          <w:rFonts w:ascii="Arial Narrow" w:hAnsi="Arial Narrow"/>
          <w:b/>
          <w:bCs/>
        </w:rPr>
        <w:t>5. Submission Guidelines</w:t>
      </w:r>
    </w:p>
    <w:p w14:paraId="3FA5B206" w14:textId="1C746220" w:rsidR="00F6122F" w:rsidRDefault="00F6122F" w:rsidP="007A7783">
      <w:pPr>
        <w:rPr>
          <w:rFonts w:ascii="Arial Narrow" w:hAnsi="Arial Narrow"/>
        </w:rPr>
      </w:pPr>
      <w:r w:rsidRPr="000C2F4A">
        <w:rPr>
          <w:rFonts w:ascii="Arial Narrow" w:hAnsi="Arial Narrow"/>
        </w:rPr>
        <w:t xml:space="preserve">EOI should be in English Language and not exceed ten (10) pages (excluding cover page, executive summary and annexes). Any EOI with more than 10 pages will NOT BE considered responsive at all and will be rejected. </w:t>
      </w:r>
    </w:p>
    <w:p w14:paraId="37E5149B" w14:textId="77777777" w:rsidR="000C2F4A" w:rsidRPr="000C2F4A" w:rsidRDefault="000C2F4A" w:rsidP="007A7783">
      <w:pPr>
        <w:rPr>
          <w:rFonts w:ascii="Arial Narrow" w:hAnsi="Arial Narrow"/>
        </w:rPr>
      </w:pPr>
    </w:p>
    <w:p w14:paraId="52AB5BC8" w14:textId="6A5453E0" w:rsidR="00F6122F" w:rsidRDefault="00F6122F" w:rsidP="007A7783">
      <w:pPr>
        <w:rPr>
          <w:rFonts w:ascii="Arial Narrow" w:hAnsi="Arial Narrow"/>
        </w:rPr>
      </w:pPr>
      <w:r w:rsidRPr="000C2F4A">
        <w:rPr>
          <w:rFonts w:ascii="Arial Narrow" w:hAnsi="Arial Narrow"/>
        </w:rPr>
        <w:t xml:space="preserve">Expressions of interest </w:t>
      </w:r>
      <w:r w:rsidRPr="000C2F4A">
        <w:rPr>
          <w:rFonts w:ascii="Arial Narrow" w:hAnsi="Arial Narrow" w:cs="Arial"/>
        </w:rPr>
        <w:t xml:space="preserve">should be submitted via email to </w:t>
      </w:r>
      <w:hyperlink r:id="rId12" w:tgtFrame="_blank" w:history="1">
        <w:r w:rsidRPr="000C2F4A">
          <w:rPr>
            <w:rStyle w:val="Hyperlink"/>
            <w:rFonts w:ascii="Arial Narrow" w:hAnsi="Arial Narrow" w:cs="Arial"/>
            <w:color w:val="0563C1"/>
            <w:shd w:val="clear" w:color="auto" w:fill="FFFFFF"/>
          </w:rPr>
          <w:t>gaswash.procurement@dt-global.com</w:t>
        </w:r>
      </w:hyperlink>
      <w:r w:rsidRPr="000C2F4A" w:rsidDel="005D36C0">
        <w:rPr>
          <w:rFonts w:ascii="Arial Narrow" w:hAnsi="Arial Narrow" w:cs="Arial"/>
        </w:rPr>
        <w:t xml:space="preserve"> </w:t>
      </w:r>
      <w:r w:rsidRPr="000C2F4A">
        <w:rPr>
          <w:rFonts w:ascii="Arial Narrow" w:hAnsi="Arial Narrow" w:cs="Arial"/>
        </w:rPr>
        <w:t xml:space="preserve"> Applicants should indicate the reference number </w:t>
      </w:r>
      <w:r w:rsidRPr="000C2F4A">
        <w:rPr>
          <w:rFonts w:ascii="Arial Narrow" w:hAnsi="Arial Narrow" w:cs="Arial"/>
          <w:b/>
          <w:u w:val="single"/>
        </w:rPr>
        <w:t>USAID GASWASH 2022 BASELINE STUDY EOI COUNTIES X</w:t>
      </w:r>
      <w:r w:rsidRPr="000C2F4A">
        <w:rPr>
          <w:rFonts w:ascii="Arial Narrow" w:hAnsi="Arial Narrow" w:cs="Arial"/>
        </w:rPr>
        <w:t xml:space="preserve"> in the subject</w:t>
      </w:r>
      <w:r w:rsidRPr="000C2F4A">
        <w:rPr>
          <w:rFonts w:ascii="Arial Narrow" w:hAnsi="Arial Narrow"/>
        </w:rPr>
        <w:t xml:space="preserve"> line.</w:t>
      </w:r>
    </w:p>
    <w:p w14:paraId="4022A2D9" w14:textId="77777777" w:rsidR="000C2F4A" w:rsidRPr="000C2F4A" w:rsidRDefault="000C2F4A" w:rsidP="007A7783">
      <w:pPr>
        <w:rPr>
          <w:rFonts w:ascii="Arial Narrow" w:hAnsi="Arial Narrow"/>
        </w:rPr>
      </w:pPr>
    </w:p>
    <w:p w14:paraId="12ECEC10" w14:textId="3693DD37" w:rsidR="00F6122F" w:rsidRDefault="00F6122F" w:rsidP="007A7783">
      <w:pPr>
        <w:rPr>
          <w:rFonts w:ascii="Arial Narrow" w:hAnsi="Arial Narrow"/>
        </w:rPr>
      </w:pPr>
      <w:r w:rsidRPr="000C2F4A">
        <w:rPr>
          <w:rFonts w:ascii="Arial Narrow" w:hAnsi="Arial Narrow"/>
        </w:rPr>
        <w:t>For any further questions, you may contact the number below or the above e-mail</w:t>
      </w:r>
      <w:r w:rsidR="00731956">
        <w:rPr>
          <w:rFonts w:ascii="Arial Narrow" w:hAnsi="Arial Narrow"/>
        </w:rPr>
        <w:t>.</w:t>
      </w:r>
    </w:p>
    <w:p w14:paraId="619A5893" w14:textId="77777777" w:rsidR="00731956" w:rsidRPr="000C2F4A" w:rsidRDefault="00731956" w:rsidP="007A7783">
      <w:pPr>
        <w:rPr>
          <w:rFonts w:ascii="Arial Narrow" w:hAnsi="Arial Narrow"/>
        </w:rPr>
      </w:pPr>
    </w:p>
    <w:p w14:paraId="2628E493" w14:textId="77777777" w:rsidR="00F6122F" w:rsidRPr="000C2F4A" w:rsidRDefault="00F6122F" w:rsidP="007A7783">
      <w:pPr>
        <w:rPr>
          <w:rFonts w:ascii="Arial Narrow" w:hAnsi="Arial Narrow"/>
        </w:rPr>
      </w:pPr>
      <w:r w:rsidRPr="000C2F4A">
        <w:rPr>
          <w:rFonts w:ascii="Arial Narrow" w:hAnsi="Arial Narrow"/>
          <w:b/>
          <w:bCs/>
        </w:rPr>
        <w:t xml:space="preserve">Disclaimer: </w:t>
      </w:r>
      <w:r w:rsidRPr="000C2F4A">
        <w:rPr>
          <w:rFonts w:ascii="Arial Narrow" w:hAnsi="Arial Narrow"/>
        </w:rPr>
        <w:t xml:space="preserve">Issuance of this call does not constitute an award commitment on the part of GASWASH nor commit the project to pay for costs incurred in the preparation and submission of an EOI. Further, GASWASH reserves the right to reject any or all EOI received.  Similarly, an invitation for further negotiation or to submit a full application is not a commitment to fund that application. </w:t>
      </w:r>
    </w:p>
    <w:p w14:paraId="3A982316" w14:textId="77777777" w:rsidR="003252D4" w:rsidRPr="000C2F4A" w:rsidRDefault="003252D4" w:rsidP="000C2F4A">
      <w:pPr>
        <w:jc w:val="left"/>
        <w:rPr>
          <w:rFonts w:ascii="Arial Narrow" w:hAnsi="Arial Narrow"/>
        </w:rPr>
      </w:pPr>
    </w:p>
    <w:sectPr w:rsidR="003252D4" w:rsidRPr="000C2F4A" w:rsidSect="00B96611">
      <w:headerReference w:type="default" r:id="rId13"/>
      <w:footerReference w:type="default" r:id="rId14"/>
      <w:headerReference w:type="first" r:id="rId15"/>
      <w:footerReference w:type="first" r:id="rId16"/>
      <w:pgSz w:w="11906" w:h="16838" w:code="9"/>
      <w:pgMar w:top="1440" w:right="1196"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E12FD" w14:textId="77777777" w:rsidR="00245E37" w:rsidRDefault="00245E37">
      <w:r>
        <w:separator/>
      </w:r>
    </w:p>
  </w:endnote>
  <w:endnote w:type="continuationSeparator" w:id="0">
    <w:p w14:paraId="6C4A3D6D" w14:textId="77777777" w:rsidR="00245E37" w:rsidRDefault="00245E37">
      <w:r>
        <w:continuationSeparator/>
      </w:r>
    </w:p>
  </w:endnote>
  <w:endnote w:type="continuationNotice" w:id="1">
    <w:p w14:paraId="242C799B" w14:textId="77777777" w:rsidR="00245E37" w:rsidRDefault="00245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GT Walsheim">
    <w:altName w:val="Arial"/>
    <w:panose1 w:val="00000000000000000000"/>
    <w:charset w:val="00"/>
    <w:family w:val="modern"/>
    <w:notTrueType/>
    <w:pitch w:val="variable"/>
    <w:sig w:usb0="00000007" w:usb1="00000000" w:usb2="00000000" w:usb3="00000000" w:csb0="00000093" w:csb1="00000000"/>
  </w:font>
  <w:font w:name="Arial MT">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00E5" w14:textId="1B0857DC" w:rsidR="00220669" w:rsidRPr="00E724A7" w:rsidRDefault="00AA4EB9" w:rsidP="00AA4EB9">
    <w:pPr>
      <w:pStyle w:val="Footer"/>
      <w:pBdr>
        <w:top w:val="single" w:sz="12" w:space="6" w:color="1D2C4C" w:themeColor="text2"/>
      </w:pBdr>
      <w:jc w:val="center"/>
      <w:rPr>
        <w:rFonts w:ascii="Arial" w:hAnsi="Arial" w:cs="Arial"/>
        <w:bCs/>
        <w:color w:val="1D2C4C" w:themeColor="text2"/>
        <w:sz w:val="20"/>
      </w:rPr>
    </w:pPr>
    <w:r w:rsidRPr="00E724A7">
      <w:rPr>
        <w:rFonts w:ascii="Arial" w:hAnsi="Arial" w:cs="Arial"/>
        <w:bCs/>
        <w:color w:val="1D2C4C" w:themeColor="text2"/>
        <w:sz w:val="20"/>
      </w:rPr>
      <w:t>www.DT-Global.com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B4051" w14:textId="6F0AFA93" w:rsidR="00E23C5D" w:rsidRPr="006156B6" w:rsidRDefault="00AA4EB9" w:rsidP="00AA4EB9">
    <w:pPr>
      <w:pStyle w:val="Footer"/>
      <w:pBdr>
        <w:top w:val="single" w:sz="12" w:space="6" w:color="1D2C4C" w:themeColor="text2"/>
      </w:pBdr>
      <w:jc w:val="center"/>
      <w:rPr>
        <w:rFonts w:ascii="Arial" w:hAnsi="Arial" w:cs="Arial"/>
        <w:bCs/>
        <w:color w:val="1D2C4C" w:themeColor="text2"/>
        <w:sz w:val="20"/>
      </w:rPr>
    </w:pPr>
    <w:r w:rsidRPr="006156B6">
      <w:rPr>
        <w:rFonts w:ascii="Arial" w:hAnsi="Arial" w:cs="Arial"/>
        <w:bCs/>
        <w:color w:val="1D2C4C" w:themeColor="text2"/>
        <w:sz w:val="20"/>
      </w:rPr>
      <w:t>www.DT-Global.com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99FAD" w14:textId="77777777" w:rsidR="00245E37" w:rsidRDefault="00245E37">
      <w:r>
        <w:separator/>
      </w:r>
    </w:p>
  </w:footnote>
  <w:footnote w:type="continuationSeparator" w:id="0">
    <w:p w14:paraId="25856DD1" w14:textId="77777777" w:rsidR="00245E37" w:rsidRDefault="00245E37">
      <w:r>
        <w:continuationSeparator/>
      </w:r>
    </w:p>
  </w:footnote>
  <w:footnote w:type="continuationNotice" w:id="1">
    <w:p w14:paraId="51077991" w14:textId="77777777" w:rsidR="00245E37" w:rsidRDefault="00245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75893" w14:textId="00668EBC" w:rsidR="00220669" w:rsidRPr="00017DEB" w:rsidRDefault="00841937" w:rsidP="00841937">
    <w:pPr>
      <w:pStyle w:val="Header"/>
      <w:tabs>
        <w:tab w:val="clear" w:pos="4320"/>
        <w:tab w:val="clear" w:pos="8640"/>
      </w:tabs>
      <w:rPr>
        <w:rFonts w:ascii="GT Walsheim" w:hAnsi="GT Walsheim" w:cs="Arial"/>
        <w:color w:val="1D2C4C" w:themeColor="text2"/>
        <w:sz w:val="18"/>
        <w:szCs w:val="18"/>
      </w:rPr>
    </w:pPr>
    <w:r w:rsidRPr="00017DEB">
      <w:rPr>
        <w:rFonts w:ascii="GT Walsheim" w:hAnsi="GT Walsheim" w:cs="Arial"/>
        <w:color w:val="1D2C4C" w:themeColor="text2"/>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60F98" w14:textId="671F8C3E" w:rsidR="00714FA9" w:rsidRDefault="00D2468D">
    <w:pPr>
      <w:pStyle w:val="Header"/>
      <w:rPr>
        <w:rFonts w:ascii="Arial MT" w:hAnsi="Arial MT" w:cs="Arial MT"/>
        <w:b/>
        <w:color w:val="666666"/>
        <w:sz w:val="17"/>
        <w:szCs w:val="17"/>
      </w:rPr>
    </w:pPr>
    <w:r>
      <w:rPr>
        <w:rFonts w:ascii="Arial MT" w:hAnsi="Arial MT" w:cs="Arial MT"/>
        <w:b/>
        <w:noProof/>
        <w:color w:val="666666"/>
        <w:sz w:val="17"/>
        <w:szCs w:val="17"/>
      </w:rPr>
      <mc:AlternateContent>
        <mc:Choice Requires="wps">
          <w:drawing>
            <wp:anchor distT="0" distB="0" distL="114300" distR="114300" simplePos="0" relativeHeight="251658243" behindDoc="0" locked="0" layoutInCell="1" allowOverlap="1" wp14:anchorId="0A23DD75" wp14:editId="233A8205">
              <wp:simplePos x="0" y="0"/>
              <wp:positionH relativeFrom="column">
                <wp:posOffset>266700</wp:posOffset>
              </wp:positionH>
              <wp:positionV relativeFrom="paragraph">
                <wp:posOffset>355600</wp:posOffset>
              </wp:positionV>
              <wp:extent cx="1708150" cy="2921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708150" cy="292100"/>
                      </a:xfrm>
                      <a:prstGeom prst="rect">
                        <a:avLst/>
                      </a:prstGeom>
                      <a:noFill/>
                      <a:ln w="6350">
                        <a:noFill/>
                      </a:ln>
                    </wps:spPr>
                    <wps:txbx>
                      <w:txbxContent>
                        <w:p w14:paraId="2AF3DA91" w14:textId="7D9B225E" w:rsidR="00FC6ED4" w:rsidRPr="00FC6ED4" w:rsidRDefault="00FC6ED4" w:rsidP="00FC6ED4">
                          <w:pPr>
                            <w:pStyle w:val="Header"/>
                            <w:jc w:val="left"/>
                            <w:rPr>
                              <w:rFonts w:ascii="Arial" w:hAnsi="Arial" w:cs="Arial"/>
                              <w:color w:val="1D2C4C" w:themeColor="text2"/>
                              <w:sz w:val="28"/>
                              <w:szCs w:val="28"/>
                            </w:rPr>
                          </w:pPr>
                          <w:r>
                            <w:rPr>
                              <w:rFonts w:ascii="Arial" w:hAnsi="Arial" w:cs="Arial"/>
                              <w:color w:val="1D2C4C" w:themeColor="text2"/>
                              <w:sz w:val="28"/>
                              <w:szCs w:val="28"/>
                            </w:rPr>
                            <w:t>South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DD75" id="_x0000_t202" coordsize="21600,21600" o:spt="202" path="m,l,21600r21600,l21600,xe">
              <v:stroke joinstyle="miter"/>
              <v:path gradientshapeok="t" o:connecttype="rect"/>
            </v:shapetype>
            <v:shape id="Text Box 2" o:spid="_x0000_s1026" type="#_x0000_t202" style="position:absolute;left:0;text-align:left;margin-left:21pt;margin-top:28pt;width:134.5pt;height:2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MAFQIAACwEAAAOAAAAZHJzL2Uyb0RvYy54bWysU9uO2yAQfa/Uf0C8N740e7PirNJdpaoU&#10;7a6UrfaZYIgtYYYCiZ1+fQfsXLrtU9UXGJhhLuccZvd9q8heWNeALmk2SSkRmkPV6G1Jv78uP91S&#10;4jzTFVOgRUkPwtH7+ccPs84UIocaVCUswSTaFZ0pae29KZLE8Vq0zE3ACI1OCbZlHo92m1SWdZi9&#10;VUmeptdJB7YyFrhwDm8fByedx/xSCu6fpXTCE1VS7M3H1cZ1E9ZkPmPF1jJTN3xsg/1DFy1rNBY9&#10;pXpknpGdbf5I1TbcggPpJxzaBKRsuIgz4DRZ+m6adc2MiLMgOM6cYHL/Ly1/2q/NiyW+/wI9EhgA&#10;6YwrHF6GeXpp27BjpwT9COHhBJvoPeHh0U16m12hi6Mvv8uzNOKanF8b6/xXAS0JRkkt0hLRYvuV&#10;81gRQ48hoZiGZaNUpEZp0pX0+jOm/82DL5TGh+deg+X7TT8OsIHqgHNZGCh3hi8bLL5izr8wixxj&#10;v6hb/4yLVIBFYLQoqcH+/Nt9iEfo0UtJh5opqfuxY1ZQor5pJOUum06DyOJhenWT48FeejaXHr1r&#10;HwBlmeEPMTyaId6roykttG8o70Woii6mOdYuqT+aD35QMn4PLhaLGISyMsyv9NrwkDqAFqB97d+Y&#10;NSP+Hpl7gqO6WPGOhiF2gHux8yCbyFEAeEB1xB0lGakbv0/Q/OU5Rp0/+fwXAAAA//8DAFBLAwQU&#10;AAYACAAAACEApkM6ad8AAAAJAQAADwAAAGRycy9kb3ducmV2LnhtbEyPQU/DMAyF70j8h8iTuLG0&#10;hU1TaTpNlSYkBIeNXbiljddWS5zSZFvh12NOcLKt7+n5vWI9OSsuOIbek4J0noBAarzpqVVweN/e&#10;r0CEqMlo6wkVfGGAdXl7U+jc+Cvt8LKPrWATCrlW0MU45FKGpkOnw9wPSMyOfnQ68jm20oz6yubO&#10;yixJltLpnvhDpwesOmxO+7NT8FJt3/Suztzq21bPr8fN8Hn4WCh1N5s2TyAiTvFPDL/xOTqUnKn2&#10;ZzJBWAWPGVeJChZLnswf0pSXmoUJE1kW8n+D8gcAAP//AwBQSwECLQAUAAYACAAAACEAtoM4kv4A&#10;AADhAQAAEwAAAAAAAAAAAAAAAAAAAAAAW0NvbnRlbnRfVHlwZXNdLnhtbFBLAQItABQABgAIAAAA&#10;IQA4/SH/1gAAAJQBAAALAAAAAAAAAAAAAAAAAC8BAABfcmVscy8ucmVsc1BLAQItABQABgAIAAAA&#10;IQBjKzMAFQIAACwEAAAOAAAAAAAAAAAAAAAAAC4CAABkcnMvZTJvRG9jLnhtbFBLAQItABQABgAI&#10;AAAAIQCmQzpp3wAAAAkBAAAPAAAAAAAAAAAAAAAAAG8EAABkcnMvZG93bnJldi54bWxQSwUGAAAA&#10;AAQABADzAAAAewUAAAAA&#10;" filled="f" stroked="f" strokeweight=".5pt">
              <v:textbox>
                <w:txbxContent>
                  <w:p w14:paraId="2AF3DA91" w14:textId="7D9B225E" w:rsidR="00FC6ED4" w:rsidRPr="00FC6ED4" w:rsidRDefault="00FC6ED4" w:rsidP="00FC6ED4">
                    <w:pPr>
                      <w:pStyle w:val="Header"/>
                      <w:jc w:val="left"/>
                      <w:rPr>
                        <w:rFonts w:ascii="Arial" w:hAnsi="Arial" w:cs="Arial"/>
                        <w:color w:val="1D2C4C" w:themeColor="text2"/>
                        <w:sz w:val="28"/>
                        <w:szCs w:val="28"/>
                      </w:rPr>
                    </w:pPr>
                    <w:r>
                      <w:rPr>
                        <w:rFonts w:ascii="Arial" w:hAnsi="Arial" w:cs="Arial"/>
                        <w:color w:val="1D2C4C" w:themeColor="text2"/>
                        <w:sz w:val="28"/>
                        <w:szCs w:val="28"/>
                      </w:rPr>
                      <w:t>South Sudan</w:t>
                    </w:r>
                  </w:p>
                </w:txbxContent>
              </v:textbox>
            </v:shape>
          </w:pict>
        </mc:Fallback>
      </mc:AlternateContent>
    </w:r>
    <w:r>
      <w:rPr>
        <w:noProof/>
      </w:rPr>
      <w:drawing>
        <wp:anchor distT="0" distB="0" distL="114300" distR="114300" simplePos="0" relativeHeight="251658242" behindDoc="0" locked="0" layoutInCell="1" allowOverlap="1" wp14:anchorId="2C6BDEBC" wp14:editId="1C607A8D">
          <wp:simplePos x="0" y="0"/>
          <wp:positionH relativeFrom="column">
            <wp:posOffset>-260350</wp:posOffset>
          </wp:positionH>
          <wp:positionV relativeFrom="paragraph">
            <wp:posOffset>-76200</wp:posOffset>
          </wp:positionV>
          <wp:extent cx="2208530" cy="590550"/>
          <wp:effectExtent l="0" t="0" r="1270" b="0"/>
          <wp:wrapSquare wrapText="bothSides"/>
          <wp:docPr id="11" name="Picture 11" descr="C:\Users\Keyzmany\Dropbox\~DT Global\DTG Logo\DTG Logo\DTG Logo Master\DTG_Logo_Screen_S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yzmany\Dropbox\~DT Global\DTG Logo\DTG Logo\DTG Logo Master\DTG_Logo_Screen_SM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D1C40">
      <w:rPr>
        <w:rFonts w:ascii="Arial MT" w:hAnsi="Arial MT" w:cs="Arial MT"/>
        <w:b/>
        <w:noProof/>
        <w:color w:val="666666"/>
        <w:sz w:val="17"/>
        <w:szCs w:val="17"/>
      </w:rPr>
      <mc:AlternateContent>
        <mc:Choice Requires="wps">
          <w:drawing>
            <wp:anchor distT="0" distB="0" distL="114300" distR="114300" simplePos="0" relativeHeight="251658241" behindDoc="0" locked="0" layoutInCell="1" allowOverlap="1" wp14:anchorId="0883A855" wp14:editId="6D42CB0E">
              <wp:simplePos x="0" y="0"/>
              <wp:positionH relativeFrom="column">
                <wp:posOffset>3225800</wp:posOffset>
              </wp:positionH>
              <wp:positionV relativeFrom="paragraph">
                <wp:posOffset>19050</wp:posOffset>
              </wp:positionV>
              <wp:extent cx="2914650" cy="577850"/>
              <wp:effectExtent l="0" t="0" r="0" b="0"/>
              <wp:wrapNone/>
              <wp:docPr id="7" name="Text Box 7"/>
              <wp:cNvGraphicFramePr/>
              <a:graphic xmlns:a="http://schemas.openxmlformats.org/drawingml/2006/main">
                <a:graphicData uri="http://schemas.microsoft.com/office/word/2010/wordprocessingShape">
                  <wps:wsp>
                    <wps:cNvSpPr txBox="1"/>
                    <wps:spPr>
                      <a:xfrm>
                        <a:off x="0" y="0"/>
                        <a:ext cx="2914650" cy="577850"/>
                      </a:xfrm>
                      <a:prstGeom prst="rect">
                        <a:avLst/>
                      </a:prstGeom>
                      <a:noFill/>
                      <a:ln w="6350">
                        <a:noFill/>
                      </a:ln>
                    </wps:spPr>
                    <wps:txbx>
                      <w:txbxContent>
                        <w:p w14:paraId="7D15FCD8" w14:textId="26BFAEAD" w:rsidR="00AA4EB9" w:rsidRPr="009D1C40" w:rsidRDefault="00FC6ED4" w:rsidP="00AA4EB9">
                          <w:pPr>
                            <w:pStyle w:val="Header"/>
                            <w:jc w:val="left"/>
                            <w:rPr>
                              <w:rFonts w:ascii="Arial" w:hAnsi="Arial" w:cs="Arial"/>
                              <w:b/>
                              <w:bCs/>
                              <w:color w:val="1D2C4C" w:themeColor="text2"/>
                              <w:sz w:val="20"/>
                              <w:szCs w:val="20"/>
                            </w:rPr>
                          </w:pPr>
                          <w:r w:rsidRPr="009D1C40">
                            <w:rPr>
                              <w:rFonts w:ascii="Arial" w:hAnsi="Arial" w:cs="Arial"/>
                              <w:b/>
                              <w:bCs/>
                              <w:color w:val="1D2C4C" w:themeColor="text2"/>
                              <w:sz w:val="20"/>
                              <w:szCs w:val="20"/>
                            </w:rPr>
                            <w:t xml:space="preserve">Gender Aware, Sustainable WASH </w:t>
                          </w:r>
                          <w:r w:rsidR="009D1C40">
                            <w:rPr>
                              <w:rFonts w:ascii="Arial" w:hAnsi="Arial" w:cs="Arial"/>
                              <w:b/>
                              <w:bCs/>
                              <w:color w:val="1D2C4C" w:themeColor="text2"/>
                              <w:sz w:val="20"/>
                              <w:szCs w:val="20"/>
                            </w:rPr>
                            <w:t>Activity</w:t>
                          </w:r>
                        </w:p>
                        <w:p w14:paraId="421CCD10" w14:textId="680BE023" w:rsidR="00601E71" w:rsidRPr="009D1C40" w:rsidRDefault="00601E71" w:rsidP="00AA4EB9">
                          <w:pPr>
                            <w:pStyle w:val="Header"/>
                            <w:jc w:val="left"/>
                            <w:rPr>
                              <w:rFonts w:ascii="Arial" w:hAnsi="Arial" w:cs="Arial"/>
                              <w:color w:val="1D2C4C" w:themeColor="text2"/>
                              <w:sz w:val="20"/>
                              <w:szCs w:val="20"/>
                            </w:rPr>
                          </w:pPr>
                          <w:r w:rsidRPr="009D1C40">
                            <w:rPr>
                              <w:rFonts w:ascii="Arial" w:hAnsi="Arial" w:cs="Arial"/>
                              <w:color w:val="1D2C4C" w:themeColor="text2"/>
                              <w:sz w:val="20"/>
                              <w:szCs w:val="20"/>
                            </w:rPr>
                            <w:t>Kololo Road, Plot 57, Block Number 3K</w:t>
                          </w:r>
                        </w:p>
                        <w:p w14:paraId="2AA28FDC" w14:textId="5CF60381" w:rsidR="00601E71" w:rsidRPr="009D1C40" w:rsidRDefault="00601E71" w:rsidP="00AA4EB9">
                          <w:pPr>
                            <w:pStyle w:val="Header"/>
                            <w:jc w:val="left"/>
                            <w:rPr>
                              <w:rFonts w:ascii="Arial" w:hAnsi="Arial" w:cs="Arial"/>
                              <w:color w:val="1D2C4C" w:themeColor="text2"/>
                              <w:sz w:val="20"/>
                              <w:szCs w:val="20"/>
                            </w:rPr>
                          </w:pPr>
                          <w:r w:rsidRPr="009D1C40">
                            <w:rPr>
                              <w:rFonts w:ascii="Arial" w:hAnsi="Arial" w:cs="Arial"/>
                              <w:color w:val="1D2C4C" w:themeColor="text2"/>
                              <w:sz w:val="20"/>
                              <w:szCs w:val="20"/>
                            </w:rPr>
                            <w:t>2</w:t>
                          </w:r>
                          <w:r w:rsidRPr="009D1C40">
                            <w:rPr>
                              <w:rFonts w:ascii="Arial" w:hAnsi="Arial" w:cs="Arial"/>
                              <w:color w:val="1D2C4C" w:themeColor="text2"/>
                              <w:sz w:val="20"/>
                              <w:szCs w:val="20"/>
                              <w:vertAlign w:val="superscript"/>
                            </w:rPr>
                            <w:t>nd</w:t>
                          </w:r>
                          <w:r w:rsidRPr="009D1C40">
                            <w:rPr>
                              <w:rFonts w:ascii="Arial" w:hAnsi="Arial" w:cs="Arial"/>
                              <w:color w:val="1D2C4C" w:themeColor="text2"/>
                              <w:sz w:val="20"/>
                              <w:szCs w:val="20"/>
                            </w:rPr>
                            <w:t xml:space="preserve"> Class Area, Tong Ping, Juba, South Sudan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83A855" id="Text Box 7" o:spid="_x0000_s1027" type="#_x0000_t202" style="position:absolute;left:0;text-align:left;margin-left:254pt;margin-top:1.5pt;width:229.5pt;height:45.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rx0FgIAADMEAAAOAAAAZHJzL2Uyb0RvYy54bWysU01v2zAMvQ/YfxB0X5xk+WiNOEXWIsOA&#10;oC2QDj0rshQLkEVNUmJnv36UnK+1PQ27yKRIP5LvUbO7ttZkL5xXYAo66PUpEYZDqcy2oD9fll9u&#10;KPGBmZJpMKKgB+Hp3fzzp1ljczGECnQpHEEQ4/PGFrQKweZZ5nklauZ7YIXBoARXs4Cu22alYw2i&#10;1zob9vuTrAFXWgdceI+3D12QzhO+lIKHJym9CEQXFHsL6XTp3MQzm89YvnXMVoof22D/0EXNlMGi&#10;Z6gHFhjZOfUOqlbcgQcZehzqDKRUXKQZcJpB/80064pZkWZBcrw90+T/Hyx/3K/tsyOh/QYtChgJ&#10;aazPPV7GeVrp6vjFTgnGkcLDmTbRBsLxcng7GE3GGOIYG0+nN2gjTHb52zofvguoSTQK6lCWxBbb&#10;r3zoUk8psZiBpdI6SaMNaQo6+YqQf0UQXBuscek1WqHdtESVV3NsoDzgeA465b3lS4U9rJgPz8yh&#10;1Ng2rm94wkNqwFpwtCipwP3+6D7mowIYpaTB1Smo/7VjTlCifxjUBukYxV1Lzmg8HaLjriOb64jZ&#10;1feA2znAh2J5MmN+0CdTOqhfccsXsSqGmOFYu6DhZN6HbqHxlXCxWKQk3C7LwsqsLY/QkbvI8Ev7&#10;ypw9yhBQwEc4LRnL36jR5XasL3YBpEpSRZ47Vo/042YmsY+vKK7+tZ+yLm99/gcAAP//AwBQSwME&#10;FAAGAAgAAAAhAKEFMbHgAAAACAEAAA8AAABkcnMvZG93bnJldi54bWxMj0FPwzAMhe9I/IfISNxY&#10;wmCjK02nqdKEhNhhY5fd3CZrKxqnNNlW+PWYE5z8rGc9fy9bjq4TZzuE1pOG+4kCYanypqVaw/59&#10;fZeACBHJYOfJaviyAZb59VWGqfEX2trzLtaCQyikqKGJsU+lDFVjHYaJ7y2xd/SDw8jrUEsz4IXD&#10;XSenSs2lw5b4Q4O9LRpbfexOTsNrsd7gtpy65LsrXt6Oq/5zf5hpfXszrp5BRDvGv2P4xWd0yJmp&#10;9CcyQXQaZirhLlHDAw/2F/MnFiWLRwUyz+T/AvkPAAAA//8DAFBLAQItABQABgAIAAAAIQC2gziS&#10;/gAAAOEBAAATAAAAAAAAAAAAAAAAAAAAAABbQ29udGVudF9UeXBlc10ueG1sUEsBAi0AFAAGAAgA&#10;AAAhADj9If/WAAAAlAEAAAsAAAAAAAAAAAAAAAAALwEAAF9yZWxzLy5yZWxzUEsBAi0AFAAGAAgA&#10;AAAhAMA+vHQWAgAAMwQAAA4AAAAAAAAAAAAAAAAALgIAAGRycy9lMm9Eb2MueG1sUEsBAi0AFAAG&#10;AAgAAAAhAKEFMbHgAAAACAEAAA8AAAAAAAAAAAAAAAAAcAQAAGRycy9kb3ducmV2LnhtbFBLBQYA&#10;AAAABAAEAPMAAAB9BQAAAAA=&#10;" filled="f" stroked="f" strokeweight=".5pt">
              <v:textbox>
                <w:txbxContent>
                  <w:p w14:paraId="7D15FCD8" w14:textId="26BFAEAD" w:rsidR="00AA4EB9" w:rsidRPr="009D1C40" w:rsidRDefault="00FC6ED4" w:rsidP="00AA4EB9">
                    <w:pPr>
                      <w:pStyle w:val="Header"/>
                      <w:jc w:val="left"/>
                      <w:rPr>
                        <w:rFonts w:ascii="Arial" w:hAnsi="Arial" w:cs="Arial"/>
                        <w:b/>
                        <w:bCs/>
                        <w:color w:val="1D2C4C" w:themeColor="text2"/>
                        <w:sz w:val="20"/>
                        <w:szCs w:val="20"/>
                      </w:rPr>
                    </w:pPr>
                    <w:r w:rsidRPr="009D1C40">
                      <w:rPr>
                        <w:rFonts w:ascii="Arial" w:hAnsi="Arial" w:cs="Arial"/>
                        <w:b/>
                        <w:bCs/>
                        <w:color w:val="1D2C4C" w:themeColor="text2"/>
                        <w:sz w:val="20"/>
                        <w:szCs w:val="20"/>
                      </w:rPr>
                      <w:t xml:space="preserve">Gender Aware, Sustainable WASH </w:t>
                    </w:r>
                    <w:r w:rsidR="009D1C40">
                      <w:rPr>
                        <w:rFonts w:ascii="Arial" w:hAnsi="Arial" w:cs="Arial"/>
                        <w:b/>
                        <w:bCs/>
                        <w:color w:val="1D2C4C" w:themeColor="text2"/>
                        <w:sz w:val="20"/>
                        <w:szCs w:val="20"/>
                      </w:rPr>
                      <w:t>Activity</w:t>
                    </w:r>
                  </w:p>
                  <w:p w14:paraId="421CCD10" w14:textId="680BE023" w:rsidR="00601E71" w:rsidRPr="009D1C40" w:rsidRDefault="00601E71" w:rsidP="00AA4EB9">
                    <w:pPr>
                      <w:pStyle w:val="Header"/>
                      <w:jc w:val="left"/>
                      <w:rPr>
                        <w:rFonts w:ascii="Arial" w:hAnsi="Arial" w:cs="Arial"/>
                        <w:color w:val="1D2C4C" w:themeColor="text2"/>
                        <w:sz w:val="20"/>
                        <w:szCs w:val="20"/>
                      </w:rPr>
                    </w:pPr>
                    <w:r w:rsidRPr="009D1C40">
                      <w:rPr>
                        <w:rFonts w:ascii="Arial" w:hAnsi="Arial" w:cs="Arial"/>
                        <w:color w:val="1D2C4C" w:themeColor="text2"/>
                        <w:sz w:val="20"/>
                        <w:szCs w:val="20"/>
                      </w:rPr>
                      <w:t>Kololo Road, Plot 57, Block Number 3K</w:t>
                    </w:r>
                  </w:p>
                  <w:p w14:paraId="2AA28FDC" w14:textId="5CF60381" w:rsidR="00601E71" w:rsidRPr="009D1C40" w:rsidRDefault="00601E71" w:rsidP="00AA4EB9">
                    <w:pPr>
                      <w:pStyle w:val="Header"/>
                      <w:jc w:val="left"/>
                      <w:rPr>
                        <w:rFonts w:ascii="Arial" w:hAnsi="Arial" w:cs="Arial"/>
                        <w:color w:val="1D2C4C" w:themeColor="text2"/>
                        <w:sz w:val="20"/>
                        <w:szCs w:val="20"/>
                      </w:rPr>
                    </w:pPr>
                    <w:r w:rsidRPr="009D1C40">
                      <w:rPr>
                        <w:rFonts w:ascii="Arial" w:hAnsi="Arial" w:cs="Arial"/>
                        <w:color w:val="1D2C4C" w:themeColor="text2"/>
                        <w:sz w:val="20"/>
                        <w:szCs w:val="20"/>
                      </w:rPr>
                      <w:t>2</w:t>
                    </w:r>
                    <w:r w:rsidRPr="009D1C40">
                      <w:rPr>
                        <w:rFonts w:ascii="Arial" w:hAnsi="Arial" w:cs="Arial"/>
                        <w:color w:val="1D2C4C" w:themeColor="text2"/>
                        <w:sz w:val="20"/>
                        <w:szCs w:val="20"/>
                        <w:vertAlign w:val="superscript"/>
                      </w:rPr>
                      <w:t>nd</w:t>
                    </w:r>
                    <w:r w:rsidRPr="009D1C40">
                      <w:rPr>
                        <w:rFonts w:ascii="Arial" w:hAnsi="Arial" w:cs="Arial"/>
                        <w:color w:val="1D2C4C" w:themeColor="text2"/>
                        <w:sz w:val="20"/>
                        <w:szCs w:val="20"/>
                      </w:rPr>
                      <w:t xml:space="preserve"> Class Area, Tong Ping, Juba, South Sudan</w:t>
                    </w:r>
                  </w:p>
                </w:txbxContent>
              </v:textbox>
            </v:shape>
          </w:pict>
        </mc:Fallback>
      </mc:AlternateContent>
    </w:r>
    <w:r w:rsidR="00601E71">
      <w:rPr>
        <w:rFonts w:ascii="Arial MT" w:hAnsi="Arial MT" w:cs="Arial MT"/>
        <w:b/>
        <w:noProof/>
        <w:color w:val="666666"/>
        <w:sz w:val="17"/>
        <w:szCs w:val="17"/>
      </w:rPr>
      <mc:AlternateContent>
        <mc:Choice Requires="wps">
          <w:drawing>
            <wp:anchor distT="0" distB="0" distL="114300" distR="114300" simplePos="0" relativeHeight="251658240" behindDoc="0" locked="0" layoutInCell="1" allowOverlap="1" wp14:anchorId="24722240" wp14:editId="48CD5AC8">
              <wp:simplePos x="0" y="0"/>
              <wp:positionH relativeFrom="page">
                <wp:align>right</wp:align>
              </wp:positionH>
              <wp:positionV relativeFrom="page">
                <wp:posOffset>114300</wp:posOffset>
              </wp:positionV>
              <wp:extent cx="7772400" cy="1358900"/>
              <wp:effectExtent l="0" t="0" r="0" b="0"/>
              <wp:wrapTopAndBottom/>
              <wp:docPr id="3"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58900"/>
                      </a:xfrm>
                      <a:prstGeom prst="rect">
                        <a:avLst/>
                      </a:prstGeom>
                      <a:solidFill>
                        <a:srgbClr val="FFFFFF"/>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658385" id="Rectangle 10" o:spid="_x0000_s1026" style="position:absolute;margin-left:560.8pt;margin-top:9pt;width:612pt;height:107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DK45gEAALYDAAAOAAAAZHJzL2Uyb0RvYy54bWysU8Fu2zAMvQ/YPwi6L7azdGmNOEWRIsOA&#10;bh3Q7QNkWbaFyaJGKXGyrx8lp2mw3Yr6IIgi+cT39Ly6PQyG7RV6DbbixSznTFkJjbZdxX/+2H64&#10;5swHYRthwKqKH5Xnt+v371ajK9UcejCNQkYg1pejq3gfgiuzzMteDcLPwClLyRZwEIFC7LIGxUjo&#10;g8nmef4pGwEbhyCV93R6PyX5OuG3rZLhsW29CsxUnGYLacW01nHN1itRdihcr+VpDPGKKQahLV16&#10;hroXQbAd6v+gBi0RPLRhJmHIoG21VIkDsSnyf9g89cKpxIXE8e4sk387WPlt/+S+YxzduweQvzyz&#10;sOmF7dQdIoy9Eg1dV0ShstH58twQA0+trB6/QkNPK3YBkgaHFocISOzYIUl9PEutDoFJOlwul/NF&#10;Ti8iKVd8vLq+oSDeIcrndoc+fFYwsLipONJbJnixf/BhKn0uSeOD0c1WG5MC7OqNQbYX9O7b9J3Q&#10;/WWZsbHYQmybEONJ4hmpRRf5sobmSDQRJvOQ2WnTA/7hbCTjVNz/3glUnJkvlqS6KRaL6LQULK6W&#10;cwrwMlNfZoSVBFXxwNm03YTJnTuHuuvppiKRtnBH8rY6EX+Z6jQsmSNJdzJydN9lnKpefrf1XwAA&#10;AP//AwBQSwMEFAAGAAgAAAAhALP0cTrdAAAACAEAAA8AAABkcnMvZG93bnJldi54bWxMj81OwzAQ&#10;hO9IvIO1SNyog0GQhjhVVVROXGgRvTrxNomI11HsNqFP3+2JnvZnVrPf5IvJdeKIQ2g9aXicJSCQ&#10;Km9bqjV8b9cPKYgQDVnTeUINfxhgUdze5CazfqQvPG5iLdiEQmY0NDH2mZShatCZMPM9Emt7PzgT&#10;eRxqaQczsrnrpEqSF+lMS/yhMT2uGqx+Nwenwc/n02soP9+3P/LU79L1+LHb11rf303LNxARp/h/&#10;DBd8RoeCmUp/IBtEp4GDRN6mXC+qUs/clRrUk0pAFrm8DlCcAQAA//8DAFBLAQItABQABgAIAAAA&#10;IQC2gziS/gAAAOEBAAATAAAAAAAAAAAAAAAAAAAAAABbQ29udGVudF9UeXBlc10ueG1sUEsBAi0A&#10;FAAGAAgAAAAhADj9If/WAAAAlAEAAAsAAAAAAAAAAAAAAAAALwEAAF9yZWxzLy5yZWxzUEsBAi0A&#10;FAAGAAgAAAAhALB4MrjmAQAAtgMAAA4AAAAAAAAAAAAAAAAALgIAAGRycy9lMm9Eb2MueG1sUEsB&#10;Ai0AFAAGAAgAAAAhALP0cTrdAAAACAEAAA8AAAAAAAAAAAAAAAAAQAQAAGRycy9kb3ducmV2Lnht&#10;bFBLBQYAAAAABAAEAPMAAABKBQAAAAA=&#10;" stroked="f" strokecolor="white">
              <w10:wrap type="topAndBottom"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451" w:hanging="361"/>
      </w:pPr>
      <w:rPr>
        <w:rFonts w:ascii="Symbol" w:hAnsi="Symbol" w:cs="Symbol"/>
        <w:b w:val="0"/>
        <w:bCs w:val="0"/>
        <w:sz w:val="22"/>
        <w:szCs w:val="22"/>
      </w:rPr>
    </w:lvl>
    <w:lvl w:ilvl="1">
      <w:numFmt w:val="bullet"/>
      <w:lvlText w:val="•"/>
      <w:lvlJc w:val="left"/>
      <w:pPr>
        <w:ind w:left="1716" w:hanging="361"/>
      </w:pPr>
    </w:lvl>
    <w:lvl w:ilvl="2">
      <w:numFmt w:val="bullet"/>
      <w:lvlText w:val="•"/>
      <w:lvlJc w:val="left"/>
      <w:pPr>
        <w:ind w:left="2592" w:hanging="361"/>
      </w:pPr>
    </w:lvl>
    <w:lvl w:ilvl="3">
      <w:numFmt w:val="bullet"/>
      <w:lvlText w:val="•"/>
      <w:lvlJc w:val="left"/>
      <w:pPr>
        <w:ind w:left="3468" w:hanging="361"/>
      </w:pPr>
    </w:lvl>
    <w:lvl w:ilvl="4">
      <w:numFmt w:val="bullet"/>
      <w:lvlText w:val="•"/>
      <w:lvlJc w:val="left"/>
      <w:pPr>
        <w:ind w:left="4344" w:hanging="361"/>
      </w:pPr>
    </w:lvl>
    <w:lvl w:ilvl="5">
      <w:numFmt w:val="bullet"/>
      <w:lvlText w:val="•"/>
      <w:lvlJc w:val="left"/>
      <w:pPr>
        <w:ind w:left="5220" w:hanging="361"/>
      </w:pPr>
    </w:lvl>
    <w:lvl w:ilvl="6">
      <w:numFmt w:val="bullet"/>
      <w:lvlText w:val="•"/>
      <w:lvlJc w:val="left"/>
      <w:pPr>
        <w:ind w:left="6096" w:hanging="361"/>
      </w:pPr>
    </w:lvl>
    <w:lvl w:ilvl="7">
      <w:numFmt w:val="bullet"/>
      <w:lvlText w:val="•"/>
      <w:lvlJc w:val="left"/>
      <w:pPr>
        <w:ind w:left="6972" w:hanging="361"/>
      </w:pPr>
    </w:lvl>
    <w:lvl w:ilvl="8">
      <w:numFmt w:val="bullet"/>
      <w:lvlText w:val="•"/>
      <w:lvlJc w:val="left"/>
      <w:pPr>
        <w:ind w:left="7848" w:hanging="361"/>
      </w:pPr>
    </w:lvl>
  </w:abstractNum>
  <w:abstractNum w:abstractNumId="1" w15:restartNumberingAfterBreak="0">
    <w:nsid w:val="0AD30046"/>
    <w:multiLevelType w:val="hybridMultilevel"/>
    <w:tmpl w:val="48568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993DCD"/>
    <w:multiLevelType w:val="hybridMultilevel"/>
    <w:tmpl w:val="55AC1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1B47B3"/>
    <w:multiLevelType w:val="singleLevel"/>
    <w:tmpl w:val="2BFCB62E"/>
    <w:lvl w:ilvl="0">
      <w:start w:val="1"/>
      <w:numFmt w:val="bullet"/>
      <w:pStyle w:val="PBulletround"/>
      <w:lvlText w:val=""/>
      <w:lvlJc w:val="left"/>
      <w:pPr>
        <w:tabs>
          <w:tab w:val="num" w:pos="360"/>
        </w:tabs>
        <w:ind w:left="288" w:hanging="288"/>
      </w:pPr>
      <w:rPr>
        <w:rFonts w:ascii="Symbol" w:hAnsi="Symbol" w:hint="default"/>
      </w:rPr>
    </w:lvl>
  </w:abstractNum>
  <w:abstractNum w:abstractNumId="4" w15:restartNumberingAfterBreak="0">
    <w:nsid w:val="597E709E"/>
    <w:multiLevelType w:val="hybridMultilevel"/>
    <w:tmpl w:val="4C8AD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974BFD"/>
    <w:multiLevelType w:val="multilevel"/>
    <w:tmpl w:val="EB0249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AAF0FF7"/>
    <w:multiLevelType w:val="hybridMultilevel"/>
    <w:tmpl w:val="4BC40CB6"/>
    <w:lvl w:ilvl="0" w:tplc="8C1A57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B8C2B83"/>
    <w:multiLevelType w:val="hybridMultilevel"/>
    <w:tmpl w:val="EBACE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6"/>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A63"/>
    <w:rsid w:val="00015735"/>
    <w:rsid w:val="00016908"/>
    <w:rsid w:val="00017DEB"/>
    <w:rsid w:val="00021C67"/>
    <w:rsid w:val="000A29AB"/>
    <w:rsid w:val="000A5B2C"/>
    <w:rsid w:val="000B01B6"/>
    <w:rsid w:val="000C2F4A"/>
    <w:rsid w:val="000D1CDA"/>
    <w:rsid w:val="000D42CA"/>
    <w:rsid w:val="000E2E74"/>
    <w:rsid w:val="000F396A"/>
    <w:rsid w:val="00121414"/>
    <w:rsid w:val="00125C35"/>
    <w:rsid w:val="00136479"/>
    <w:rsid w:val="00165C78"/>
    <w:rsid w:val="00172EAE"/>
    <w:rsid w:val="0017690F"/>
    <w:rsid w:val="00181F63"/>
    <w:rsid w:val="00187798"/>
    <w:rsid w:val="0019092F"/>
    <w:rsid w:val="001A70C1"/>
    <w:rsid w:val="001B02AC"/>
    <w:rsid w:val="001B3028"/>
    <w:rsid w:val="001F4090"/>
    <w:rsid w:val="00201843"/>
    <w:rsid w:val="00203979"/>
    <w:rsid w:val="0021358B"/>
    <w:rsid w:val="00220669"/>
    <w:rsid w:val="00222115"/>
    <w:rsid w:val="00231049"/>
    <w:rsid w:val="00234E89"/>
    <w:rsid w:val="00243728"/>
    <w:rsid w:val="00244383"/>
    <w:rsid w:val="00245E37"/>
    <w:rsid w:val="002512C1"/>
    <w:rsid w:val="00274BB1"/>
    <w:rsid w:val="002A7D71"/>
    <w:rsid w:val="002B5593"/>
    <w:rsid w:val="002C5EA7"/>
    <w:rsid w:val="002D390E"/>
    <w:rsid w:val="002E5CE6"/>
    <w:rsid w:val="00312477"/>
    <w:rsid w:val="003252D4"/>
    <w:rsid w:val="003252FB"/>
    <w:rsid w:val="003323C4"/>
    <w:rsid w:val="003522D9"/>
    <w:rsid w:val="00353E47"/>
    <w:rsid w:val="003E417C"/>
    <w:rsid w:val="003F0519"/>
    <w:rsid w:val="0041571B"/>
    <w:rsid w:val="00424530"/>
    <w:rsid w:val="00430BFD"/>
    <w:rsid w:val="0043390C"/>
    <w:rsid w:val="00440ECA"/>
    <w:rsid w:val="00441B54"/>
    <w:rsid w:val="0044569D"/>
    <w:rsid w:val="0049271D"/>
    <w:rsid w:val="004B6163"/>
    <w:rsid w:val="004D10C2"/>
    <w:rsid w:val="00513A61"/>
    <w:rsid w:val="00523942"/>
    <w:rsid w:val="0054191B"/>
    <w:rsid w:val="0054592F"/>
    <w:rsid w:val="00564A63"/>
    <w:rsid w:val="00573B23"/>
    <w:rsid w:val="005805CA"/>
    <w:rsid w:val="005813A5"/>
    <w:rsid w:val="005A0AD7"/>
    <w:rsid w:val="005C07E3"/>
    <w:rsid w:val="005C5B28"/>
    <w:rsid w:val="005C7867"/>
    <w:rsid w:val="005D07D0"/>
    <w:rsid w:val="005D343B"/>
    <w:rsid w:val="00601E71"/>
    <w:rsid w:val="006156B6"/>
    <w:rsid w:val="0064661E"/>
    <w:rsid w:val="00662A85"/>
    <w:rsid w:val="00690544"/>
    <w:rsid w:val="00695E5B"/>
    <w:rsid w:val="006A60A0"/>
    <w:rsid w:val="006A6880"/>
    <w:rsid w:val="006A7648"/>
    <w:rsid w:val="006B276B"/>
    <w:rsid w:val="006D138C"/>
    <w:rsid w:val="006D376C"/>
    <w:rsid w:val="006E353E"/>
    <w:rsid w:val="00703039"/>
    <w:rsid w:val="00705D96"/>
    <w:rsid w:val="00713AB9"/>
    <w:rsid w:val="00714FA9"/>
    <w:rsid w:val="00721F52"/>
    <w:rsid w:val="00731956"/>
    <w:rsid w:val="00757A0A"/>
    <w:rsid w:val="007615C3"/>
    <w:rsid w:val="007750A6"/>
    <w:rsid w:val="007A2814"/>
    <w:rsid w:val="007A600F"/>
    <w:rsid w:val="007A7783"/>
    <w:rsid w:val="007B229F"/>
    <w:rsid w:val="007B5837"/>
    <w:rsid w:val="007B68A2"/>
    <w:rsid w:val="007E12E7"/>
    <w:rsid w:val="008007BF"/>
    <w:rsid w:val="00814654"/>
    <w:rsid w:val="0082745E"/>
    <w:rsid w:val="0083159D"/>
    <w:rsid w:val="00835BED"/>
    <w:rsid w:val="00841937"/>
    <w:rsid w:val="0085291E"/>
    <w:rsid w:val="00873519"/>
    <w:rsid w:val="00881FC0"/>
    <w:rsid w:val="00897808"/>
    <w:rsid w:val="008A1A15"/>
    <w:rsid w:val="008B557D"/>
    <w:rsid w:val="008C5EFD"/>
    <w:rsid w:val="008F160E"/>
    <w:rsid w:val="008F2599"/>
    <w:rsid w:val="00900995"/>
    <w:rsid w:val="0092169A"/>
    <w:rsid w:val="00932CC5"/>
    <w:rsid w:val="00934FBC"/>
    <w:rsid w:val="00937A2C"/>
    <w:rsid w:val="0096535F"/>
    <w:rsid w:val="0098686F"/>
    <w:rsid w:val="009902BE"/>
    <w:rsid w:val="009C2E2D"/>
    <w:rsid w:val="009D0AFD"/>
    <w:rsid w:val="009D1C40"/>
    <w:rsid w:val="009E20B3"/>
    <w:rsid w:val="009F7274"/>
    <w:rsid w:val="00A0029D"/>
    <w:rsid w:val="00A16DE2"/>
    <w:rsid w:val="00A50E7B"/>
    <w:rsid w:val="00A64C17"/>
    <w:rsid w:val="00A66421"/>
    <w:rsid w:val="00A71141"/>
    <w:rsid w:val="00A732AE"/>
    <w:rsid w:val="00A956AA"/>
    <w:rsid w:val="00AA4EB9"/>
    <w:rsid w:val="00AB284A"/>
    <w:rsid w:val="00AE31DB"/>
    <w:rsid w:val="00AF1280"/>
    <w:rsid w:val="00B33401"/>
    <w:rsid w:val="00B3432F"/>
    <w:rsid w:val="00B34A0F"/>
    <w:rsid w:val="00B51485"/>
    <w:rsid w:val="00B80AB8"/>
    <w:rsid w:val="00B96611"/>
    <w:rsid w:val="00BC4922"/>
    <w:rsid w:val="00BE0C13"/>
    <w:rsid w:val="00BF2D78"/>
    <w:rsid w:val="00C160B0"/>
    <w:rsid w:val="00C220E9"/>
    <w:rsid w:val="00C441A6"/>
    <w:rsid w:val="00C56EC8"/>
    <w:rsid w:val="00C61925"/>
    <w:rsid w:val="00C65293"/>
    <w:rsid w:val="00C80A88"/>
    <w:rsid w:val="00CC6B20"/>
    <w:rsid w:val="00CF01F2"/>
    <w:rsid w:val="00CF075B"/>
    <w:rsid w:val="00D07A16"/>
    <w:rsid w:val="00D21C4C"/>
    <w:rsid w:val="00D2468D"/>
    <w:rsid w:val="00D77AB9"/>
    <w:rsid w:val="00D939F5"/>
    <w:rsid w:val="00DA7BE1"/>
    <w:rsid w:val="00DC776F"/>
    <w:rsid w:val="00DD3DAC"/>
    <w:rsid w:val="00DD7267"/>
    <w:rsid w:val="00DE3D3E"/>
    <w:rsid w:val="00E1056E"/>
    <w:rsid w:val="00E23C5D"/>
    <w:rsid w:val="00E27CD8"/>
    <w:rsid w:val="00E3467A"/>
    <w:rsid w:val="00E41F6A"/>
    <w:rsid w:val="00E52EEE"/>
    <w:rsid w:val="00E5664C"/>
    <w:rsid w:val="00E67DD0"/>
    <w:rsid w:val="00E724A7"/>
    <w:rsid w:val="00E82BE6"/>
    <w:rsid w:val="00E94588"/>
    <w:rsid w:val="00EA49DF"/>
    <w:rsid w:val="00EB61CC"/>
    <w:rsid w:val="00EB788C"/>
    <w:rsid w:val="00EC6646"/>
    <w:rsid w:val="00EE200A"/>
    <w:rsid w:val="00EF4232"/>
    <w:rsid w:val="00F01450"/>
    <w:rsid w:val="00F32824"/>
    <w:rsid w:val="00F6122F"/>
    <w:rsid w:val="00F63AC0"/>
    <w:rsid w:val="00F718A8"/>
    <w:rsid w:val="00F7780D"/>
    <w:rsid w:val="00F8170A"/>
    <w:rsid w:val="00F95136"/>
    <w:rsid w:val="00F95742"/>
    <w:rsid w:val="00FB7916"/>
    <w:rsid w:val="00FC182C"/>
    <w:rsid w:val="00FC6ED4"/>
    <w:rsid w:val="00FE700E"/>
    <w:rsid w:val="00FE7CFB"/>
    <w:rsid w:val="00FF240E"/>
    <w:rsid w:val="00FF60E7"/>
    <w:rsid w:val="0FC69902"/>
    <w:rsid w:val="442DFC4E"/>
    <w:rsid w:val="45D4F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FB12B8"/>
  <w15:docId w15:val="{B8AC559A-5F7E-404A-AB3F-BCB536F53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182C"/>
    <w:pPr>
      <w:jc w:val="both"/>
    </w:pPr>
    <w:rPr>
      <w:sz w:val="24"/>
      <w:szCs w:val="24"/>
    </w:rPr>
  </w:style>
  <w:style w:type="paragraph" w:styleId="Heading1">
    <w:name w:val="heading 1"/>
    <w:basedOn w:val="Normal"/>
    <w:next w:val="Normal"/>
    <w:qFormat/>
    <w:rsid w:val="00D21C4C"/>
    <w:pPr>
      <w:keepNext/>
      <w:spacing w:before="240" w:after="60"/>
      <w:outlineLvl w:val="0"/>
    </w:pPr>
    <w:rPr>
      <w:rFonts w:ascii="Arial" w:hAnsi="Arial" w:cs="Arial"/>
      <w:b/>
      <w:bCs/>
      <w:kern w:val="32"/>
      <w:sz w:val="32"/>
      <w:szCs w:val="32"/>
    </w:rPr>
  </w:style>
  <w:style w:type="paragraph" w:styleId="Heading2">
    <w:name w:val="heading 2"/>
    <w:aliases w:val="Don't use"/>
    <w:basedOn w:val="Heading1"/>
    <w:next w:val="Normal"/>
    <w:link w:val="Heading2Char"/>
    <w:qFormat/>
    <w:rsid w:val="00D21C4C"/>
    <w:pPr>
      <w:keepNext w:val="0"/>
      <w:spacing w:before="0" w:after="0"/>
      <w:ind w:left="720" w:hanging="720"/>
      <w:jc w:val="left"/>
      <w:outlineLvl w:val="1"/>
    </w:pPr>
    <w:rPr>
      <w:rFonts w:ascii="Times New Roman" w:hAnsi="Times New Roman" w:cs="Times New Roman"/>
      <w:kern w:val="0"/>
      <w:sz w:val="24"/>
      <w:szCs w:val="24"/>
    </w:rPr>
  </w:style>
  <w:style w:type="paragraph" w:styleId="Heading3">
    <w:name w:val="heading 3"/>
    <w:basedOn w:val="Normal"/>
    <w:next w:val="Normal"/>
    <w:link w:val="Heading3Char"/>
    <w:semiHidden/>
    <w:unhideWhenUsed/>
    <w:qFormat/>
    <w:rsid w:val="003252D4"/>
    <w:pPr>
      <w:keepNext/>
      <w:keepLines/>
      <w:spacing w:before="40"/>
      <w:outlineLvl w:val="2"/>
    </w:pPr>
    <w:rPr>
      <w:rFonts w:asciiTheme="majorHAnsi" w:eastAsiaTheme="majorEastAsia" w:hAnsiTheme="majorHAnsi" w:cstheme="majorBidi"/>
      <w:color w:val="1F2B5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C182C"/>
    <w:pPr>
      <w:tabs>
        <w:tab w:val="center" w:pos="4320"/>
        <w:tab w:val="right" w:pos="8640"/>
      </w:tabs>
    </w:pPr>
  </w:style>
  <w:style w:type="paragraph" w:styleId="Footer">
    <w:name w:val="footer"/>
    <w:basedOn w:val="Normal"/>
    <w:link w:val="FooterChar"/>
    <w:uiPriority w:val="99"/>
    <w:rsid w:val="00FC182C"/>
    <w:pPr>
      <w:tabs>
        <w:tab w:val="center" w:pos="4320"/>
        <w:tab w:val="right" w:pos="8640"/>
      </w:tabs>
    </w:pPr>
  </w:style>
  <w:style w:type="paragraph" w:customStyle="1" w:styleId="PBulletround">
    <w:name w:val="P Bullet (round)"/>
    <w:basedOn w:val="Normal"/>
    <w:next w:val="Normal"/>
    <w:rsid w:val="00FC182C"/>
    <w:pPr>
      <w:numPr>
        <w:numId w:val="1"/>
      </w:numPr>
      <w:tabs>
        <w:tab w:val="clear" w:pos="360"/>
        <w:tab w:val="left" w:pos="288"/>
      </w:tabs>
      <w:autoSpaceDE w:val="0"/>
      <w:autoSpaceDN w:val="0"/>
      <w:adjustRightInd w:val="0"/>
      <w:spacing w:before="60"/>
    </w:pPr>
    <w:rPr>
      <w:sz w:val="22"/>
      <w:szCs w:val="20"/>
    </w:rPr>
  </w:style>
  <w:style w:type="character" w:styleId="Hyperlink">
    <w:name w:val="Hyperlink"/>
    <w:basedOn w:val="DefaultParagraphFont"/>
    <w:rsid w:val="00FC182C"/>
    <w:rPr>
      <w:color w:val="0000FF"/>
      <w:u w:val="single"/>
    </w:rPr>
  </w:style>
  <w:style w:type="character" w:customStyle="1" w:styleId="EmailStyle191">
    <w:name w:val="EmailStyle191"/>
    <w:basedOn w:val="DefaultParagraphFont"/>
    <w:semiHidden/>
    <w:rsid w:val="00FC182C"/>
    <w:rPr>
      <w:rFonts w:ascii="Arial" w:hAnsi="Arial" w:cs="Arial"/>
      <w:color w:val="auto"/>
      <w:sz w:val="20"/>
      <w:szCs w:val="20"/>
    </w:rPr>
  </w:style>
  <w:style w:type="character" w:styleId="PageNumber">
    <w:name w:val="page number"/>
    <w:basedOn w:val="DefaultParagraphFont"/>
    <w:rsid w:val="00FC182C"/>
  </w:style>
  <w:style w:type="character" w:styleId="CommentReference">
    <w:name w:val="annotation reference"/>
    <w:basedOn w:val="DefaultParagraphFont"/>
    <w:semiHidden/>
    <w:rsid w:val="00FC182C"/>
    <w:rPr>
      <w:sz w:val="16"/>
      <w:szCs w:val="16"/>
    </w:rPr>
  </w:style>
  <w:style w:type="paragraph" w:styleId="CommentText">
    <w:name w:val="annotation text"/>
    <w:basedOn w:val="Normal"/>
    <w:semiHidden/>
    <w:rsid w:val="00FC182C"/>
    <w:rPr>
      <w:sz w:val="20"/>
      <w:szCs w:val="20"/>
    </w:rPr>
  </w:style>
  <w:style w:type="paragraph" w:styleId="CommentSubject">
    <w:name w:val="annotation subject"/>
    <w:basedOn w:val="CommentText"/>
    <w:next w:val="CommentText"/>
    <w:semiHidden/>
    <w:rsid w:val="00FC182C"/>
    <w:rPr>
      <w:b/>
      <w:bCs/>
    </w:rPr>
  </w:style>
  <w:style w:type="paragraph" w:styleId="BalloonText">
    <w:name w:val="Balloon Text"/>
    <w:basedOn w:val="Normal"/>
    <w:semiHidden/>
    <w:rsid w:val="00FC182C"/>
    <w:rPr>
      <w:rFonts w:ascii="Tahoma" w:hAnsi="Tahoma" w:cs="Tahoma"/>
      <w:sz w:val="16"/>
      <w:szCs w:val="16"/>
    </w:rPr>
  </w:style>
  <w:style w:type="paragraph" w:styleId="BodyText">
    <w:name w:val="Body Text"/>
    <w:basedOn w:val="Normal"/>
    <w:rsid w:val="00FC182C"/>
    <w:rPr>
      <w:sz w:val="22"/>
      <w:szCs w:val="22"/>
    </w:rPr>
  </w:style>
  <w:style w:type="paragraph" w:styleId="BodyTextIndent">
    <w:name w:val="Body Text Indent"/>
    <w:basedOn w:val="Normal"/>
    <w:rsid w:val="00881FC0"/>
    <w:pPr>
      <w:spacing w:after="120"/>
      <w:ind w:left="360"/>
    </w:pPr>
  </w:style>
  <w:style w:type="character" w:customStyle="1" w:styleId="Heading2Char">
    <w:name w:val="Heading 2 Char"/>
    <w:aliases w:val="Don't use Char"/>
    <w:basedOn w:val="DefaultParagraphFont"/>
    <w:link w:val="Heading2"/>
    <w:locked/>
    <w:rsid w:val="00D21C4C"/>
    <w:rPr>
      <w:b/>
      <w:bCs/>
      <w:sz w:val="24"/>
      <w:szCs w:val="24"/>
      <w:lang w:val="en-US" w:eastAsia="en-US" w:bidi="ar-SA"/>
    </w:rPr>
  </w:style>
  <w:style w:type="paragraph" w:customStyle="1" w:styleId="t1">
    <w:name w:val="t1"/>
    <w:basedOn w:val="Normal"/>
    <w:rsid w:val="00F8170A"/>
    <w:pPr>
      <w:widowControl w:val="0"/>
      <w:spacing w:line="240" w:lineRule="atLeast"/>
      <w:jc w:val="left"/>
    </w:pPr>
    <w:rPr>
      <w:snapToGrid w:val="0"/>
      <w:szCs w:val="20"/>
    </w:rPr>
  </w:style>
  <w:style w:type="paragraph" w:customStyle="1" w:styleId="AddressBlock">
    <w:name w:val="Address Block"/>
    <w:basedOn w:val="Normal"/>
    <w:rsid w:val="00757A0A"/>
    <w:pPr>
      <w:spacing w:line="200" w:lineRule="exact"/>
      <w:jc w:val="left"/>
    </w:pPr>
    <w:rPr>
      <w:rFonts w:ascii="Arial" w:eastAsia="Arial" w:hAnsi="Arial"/>
      <w:sz w:val="14"/>
      <w:szCs w:val="22"/>
    </w:rPr>
  </w:style>
  <w:style w:type="character" w:customStyle="1" w:styleId="HeaderChar">
    <w:name w:val="Header Char"/>
    <w:basedOn w:val="DefaultParagraphFont"/>
    <w:link w:val="Header"/>
    <w:uiPriority w:val="99"/>
    <w:rsid w:val="00AA4EB9"/>
    <w:rPr>
      <w:sz w:val="24"/>
      <w:szCs w:val="24"/>
    </w:rPr>
  </w:style>
  <w:style w:type="character" w:customStyle="1" w:styleId="FooterChar">
    <w:name w:val="Footer Char"/>
    <w:basedOn w:val="DefaultParagraphFont"/>
    <w:link w:val="Footer"/>
    <w:uiPriority w:val="99"/>
    <w:rsid w:val="00AA4EB9"/>
    <w:rPr>
      <w:sz w:val="24"/>
      <w:szCs w:val="24"/>
    </w:rPr>
  </w:style>
  <w:style w:type="paragraph" w:styleId="NoSpacing">
    <w:name w:val="No Spacing"/>
    <w:uiPriority w:val="1"/>
    <w:qFormat/>
    <w:rsid w:val="00AA4EB9"/>
    <w:rPr>
      <w:sz w:val="24"/>
      <w:szCs w:val="24"/>
    </w:rPr>
  </w:style>
  <w:style w:type="character" w:styleId="Emphasis">
    <w:name w:val="Emphasis"/>
    <w:basedOn w:val="DefaultParagraphFont"/>
    <w:uiPriority w:val="20"/>
    <w:qFormat/>
    <w:rsid w:val="00EF4232"/>
    <w:rPr>
      <w:i/>
      <w:iCs/>
    </w:rPr>
  </w:style>
  <w:style w:type="paragraph" w:customStyle="1" w:styleId="Default">
    <w:name w:val="Default"/>
    <w:rsid w:val="00EE200A"/>
    <w:pPr>
      <w:autoSpaceDE w:val="0"/>
      <w:autoSpaceDN w:val="0"/>
      <w:adjustRightInd w:val="0"/>
    </w:pPr>
    <w:rPr>
      <w:rFonts w:eastAsiaTheme="minorHAnsi"/>
      <w:color w:val="000000"/>
      <w:sz w:val="24"/>
      <w:szCs w:val="24"/>
    </w:rPr>
  </w:style>
  <w:style w:type="paragraph" w:styleId="ListParagraph">
    <w:name w:val="List Paragraph"/>
    <w:aliases w:val="Bullets,List Paragraph nowy,References,Numbered List Paragraph,List Paragraph (numbered (a)),Colorful List - Accent 11,MCHIP_list paragraph,List Paragraph1,Recommendation,List numbered,Citation List,Bullet Points,Liste Paragraf"/>
    <w:basedOn w:val="Normal"/>
    <w:link w:val="ListParagraphChar"/>
    <w:uiPriority w:val="34"/>
    <w:qFormat/>
    <w:rsid w:val="00EE200A"/>
    <w:pPr>
      <w:ind w:left="720"/>
      <w:contextualSpacing/>
      <w:jc w:val="left"/>
    </w:pPr>
    <w:rPr>
      <w:rFonts w:asciiTheme="minorHAnsi" w:eastAsiaTheme="minorHAnsi" w:hAnsiTheme="minorHAnsi" w:cstheme="minorBidi"/>
    </w:rPr>
  </w:style>
  <w:style w:type="character" w:customStyle="1" w:styleId="UnresolvedMention1">
    <w:name w:val="Unresolved Mention1"/>
    <w:basedOn w:val="DefaultParagraphFont"/>
    <w:uiPriority w:val="99"/>
    <w:semiHidden/>
    <w:unhideWhenUsed/>
    <w:rsid w:val="00EE200A"/>
    <w:rPr>
      <w:color w:val="605E5C"/>
      <w:shd w:val="clear" w:color="auto" w:fill="E1DFDD"/>
    </w:rPr>
  </w:style>
  <w:style w:type="character" w:customStyle="1" w:styleId="fontstyle01">
    <w:name w:val="fontstyle01"/>
    <w:basedOn w:val="DefaultParagraphFont"/>
    <w:rsid w:val="0017690F"/>
    <w:rPr>
      <w:rFonts w:ascii="TimesNewRomanPSMT" w:hAnsi="TimesNewRomanPSMT" w:hint="default"/>
      <w:b w:val="0"/>
      <w:bCs w:val="0"/>
      <w:i w:val="0"/>
      <w:iCs w:val="0"/>
      <w:color w:val="000000"/>
      <w:sz w:val="24"/>
      <w:szCs w:val="24"/>
    </w:rPr>
  </w:style>
  <w:style w:type="character" w:customStyle="1" w:styleId="Heading3Char">
    <w:name w:val="Heading 3 Char"/>
    <w:basedOn w:val="DefaultParagraphFont"/>
    <w:link w:val="Heading3"/>
    <w:semiHidden/>
    <w:rsid w:val="003252D4"/>
    <w:rPr>
      <w:rFonts w:asciiTheme="majorHAnsi" w:eastAsiaTheme="majorEastAsia" w:hAnsiTheme="majorHAnsi" w:cstheme="majorBidi"/>
      <w:color w:val="1F2B52" w:themeColor="accent1" w:themeShade="7F"/>
      <w:sz w:val="24"/>
      <w:szCs w:val="24"/>
    </w:rPr>
  </w:style>
  <w:style w:type="character" w:customStyle="1" w:styleId="ListParagraphChar">
    <w:name w:val="List Paragraph Char"/>
    <w:aliases w:val="Bullets Char,List Paragraph nowy Char,References Char,Numbered List Paragraph Char,List Paragraph (numbered (a)) Char,Colorful List - Accent 11 Char,MCHIP_list paragraph Char,List Paragraph1 Char,Recommendation Char"/>
    <w:link w:val="ListParagraph"/>
    <w:uiPriority w:val="34"/>
    <w:locked/>
    <w:rsid w:val="00F6122F"/>
    <w:rPr>
      <w:rFonts w:asciiTheme="minorHAnsi" w:eastAsiaTheme="minorHAnsi"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554979">
      <w:bodyDiv w:val="1"/>
      <w:marLeft w:val="0"/>
      <w:marRight w:val="0"/>
      <w:marTop w:val="0"/>
      <w:marBottom w:val="0"/>
      <w:divBdr>
        <w:top w:val="none" w:sz="0" w:space="0" w:color="auto"/>
        <w:left w:val="none" w:sz="0" w:space="0" w:color="auto"/>
        <w:bottom w:val="none" w:sz="0" w:space="0" w:color="auto"/>
        <w:right w:val="none" w:sz="0" w:space="0" w:color="auto"/>
      </w:divBdr>
    </w:div>
    <w:div w:id="1046031786">
      <w:bodyDiv w:val="1"/>
      <w:marLeft w:val="0"/>
      <w:marRight w:val="0"/>
      <w:marTop w:val="0"/>
      <w:marBottom w:val="0"/>
      <w:divBdr>
        <w:top w:val="none" w:sz="0" w:space="0" w:color="auto"/>
        <w:left w:val="none" w:sz="0" w:space="0" w:color="auto"/>
        <w:bottom w:val="none" w:sz="0" w:space="0" w:color="auto"/>
        <w:right w:val="none" w:sz="0" w:space="0" w:color="auto"/>
      </w:divBdr>
    </w:div>
    <w:div w:id="174981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swash.procurement@dt-globa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t-globa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T Global 2019">
      <a:dk1>
        <a:srgbClr val="000000"/>
      </a:dk1>
      <a:lt1>
        <a:srgbClr val="FFFFFF"/>
      </a:lt1>
      <a:dk2>
        <a:srgbClr val="1D2C4C"/>
      </a:dk2>
      <a:lt2>
        <a:srgbClr val="79C7F4"/>
      </a:lt2>
      <a:accent1>
        <a:srgbClr val="3F57A6"/>
      </a:accent1>
      <a:accent2>
        <a:srgbClr val="7A838E"/>
      </a:accent2>
      <a:accent3>
        <a:srgbClr val="24CFA2"/>
      </a:accent3>
      <a:accent4>
        <a:srgbClr val="EA6D64"/>
      </a:accent4>
      <a:accent5>
        <a:srgbClr val="FFDE24"/>
      </a:accent5>
      <a:accent6>
        <a:srgbClr val="BEE6FA"/>
      </a:accent6>
      <a:hlink>
        <a:srgbClr val="1F40E6"/>
      </a:hlink>
      <a:folHlink>
        <a:srgbClr val="EA6D6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E787C55EC7224288899C3133CE586B" ma:contentTypeVersion="12" ma:contentTypeDescription="Create a new document." ma:contentTypeScope="" ma:versionID="4576bff1373de02f86a9895bf29ceaa5">
  <xsd:schema xmlns:xsd="http://www.w3.org/2001/XMLSchema" xmlns:xs="http://www.w3.org/2001/XMLSchema" xmlns:p="http://schemas.microsoft.com/office/2006/metadata/properties" xmlns:ns2="39ddf259-0ebf-4a6f-8559-915ff8608cb6" xmlns:ns3="d5618460-8016-4465-b209-3c79c0af2333" targetNamespace="http://schemas.microsoft.com/office/2006/metadata/properties" ma:root="true" ma:fieldsID="b23d8e3fbae809057bed8eb3ad9e4cb9" ns2:_="" ns3:_="">
    <xsd:import namespace="39ddf259-0ebf-4a6f-8559-915ff8608cb6"/>
    <xsd:import namespace="d5618460-8016-4465-b209-3c79c0af233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ddf259-0ebf-4a6f-8559-915ff860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618460-8016-4465-b209-3c79c0af233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5618460-8016-4465-b209-3c79c0af2333">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1D4535-CA23-41C5-9CED-680B1CFDF0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ddf259-0ebf-4a6f-8559-915ff8608cb6"/>
    <ds:schemaRef ds:uri="d5618460-8016-4465-b209-3c79c0af23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CDC30CA-C522-41AD-BCFC-01750C09A840}">
  <ds:schemaRefs>
    <ds:schemaRef ds:uri="http://schemas.microsoft.com/office/2006/metadata/properties"/>
    <ds:schemaRef ds:uri="http://schemas.microsoft.com/office/infopath/2007/PartnerControls"/>
    <ds:schemaRef ds:uri="d5618460-8016-4465-b209-3c79c0af2333"/>
  </ds:schemaRefs>
</ds:datastoreItem>
</file>

<file path=customXml/itemProps3.xml><?xml version="1.0" encoding="utf-8"?>
<ds:datastoreItem xmlns:ds="http://schemas.openxmlformats.org/officeDocument/2006/customXml" ds:itemID="{F1C9D1AB-D562-4FB5-8022-8A3D2A001BD9}">
  <ds:schemaRefs>
    <ds:schemaRef ds:uri="http://schemas.openxmlformats.org/officeDocument/2006/bibliography"/>
  </ds:schemaRefs>
</ds:datastoreItem>
</file>

<file path=customXml/itemProps4.xml><?xml version="1.0" encoding="utf-8"?>
<ds:datastoreItem xmlns:ds="http://schemas.openxmlformats.org/officeDocument/2006/customXml" ds:itemID="{BFEC11A6-C88F-4AEB-B6A4-32F1F9A20C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March 16, 2005</vt:lpstr>
    </vt:vector>
  </TitlesOfParts>
  <Company>PADCO INC.</Company>
  <LinksUpToDate>false</LinksUpToDate>
  <CharactersWithSpaces>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16, 2005</dc:title>
  <dc:creator>FredKligman</dc:creator>
  <cp:lastModifiedBy>Sam Sosten</cp:lastModifiedBy>
  <cp:revision>3</cp:revision>
  <cp:lastPrinted>2021-11-19T11:36:00Z</cp:lastPrinted>
  <dcterms:created xsi:type="dcterms:W3CDTF">2022-02-10T13:37:00Z</dcterms:created>
  <dcterms:modified xsi:type="dcterms:W3CDTF">2022-02-10T14:31:00Z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
  </property>
  <property fmtid="{D5CDD505-2E9C-101B-9397-08002B2CF9AE}" pid="3" name="Order">
    <vt:r8>73000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0x010100C4E787C55EC7224288899C3133CE586B</vt:lpwstr>
  </property>
  <property fmtid="{D5CDD505-2E9C-101B-9397-08002B2CF9AE}" pid="7" name="ComplianceAssetId">
    <vt:lpwstr/>
  </property>
  <property fmtid="{D5CDD505-2E9C-101B-9397-08002B2CF9AE}" pid="8" name="TemplateUrl">
    <vt:lpwstr/>
  </property>
</Properties>
</file>