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C00000"/>
        <w:tblLook w:val="04A0" w:firstRow="1" w:lastRow="0" w:firstColumn="1" w:lastColumn="0" w:noHBand="0" w:noVBand="1"/>
      </w:tblPr>
      <w:tblGrid>
        <w:gridCol w:w="9016"/>
      </w:tblGrid>
      <w:tr w:rsidR="00F24E70" w:rsidTr="00C566FA">
        <w:tc>
          <w:tcPr>
            <w:tcW w:w="9016" w:type="dxa"/>
            <w:shd w:val="clear" w:color="auto" w:fill="C00000"/>
          </w:tcPr>
          <w:p w:rsidR="00F24E70" w:rsidRDefault="00AE408E" w:rsidP="00C566FA">
            <w:pPr>
              <w:rPr>
                <w:rFonts w:ascii="Arial" w:hAnsi="Arial" w:cs="Arial"/>
              </w:rPr>
            </w:pPr>
            <w:r>
              <w:rPr>
                <w:rFonts w:ascii="Arial" w:hAnsi="Arial" w:cs="Arial"/>
              </w:rPr>
              <w:t>VACCANCY ANNOUNCEMENT: 1 – GENDER &amp; PROTECTION MANAGER</w:t>
            </w:r>
            <w:r w:rsidR="00F24E70">
              <w:rPr>
                <w:rFonts w:ascii="Arial" w:hAnsi="Arial" w:cs="Arial"/>
              </w:rPr>
              <w:t>, KAPOETA NORTH</w:t>
            </w:r>
          </w:p>
        </w:tc>
      </w:tr>
    </w:tbl>
    <w:p w:rsidR="00F24E70" w:rsidRDefault="00F24E70" w:rsidP="00F24E70">
      <w:pPr>
        <w:rPr>
          <w:rFonts w:ascii="Arial" w:hAnsi="Arial" w:cs="Arial"/>
        </w:rPr>
      </w:pPr>
    </w:p>
    <w:tbl>
      <w:tblPr>
        <w:tblStyle w:val="TableGrid"/>
        <w:tblW w:w="0" w:type="auto"/>
        <w:tblLook w:val="04A0" w:firstRow="1" w:lastRow="0" w:firstColumn="1" w:lastColumn="0" w:noHBand="0" w:noVBand="1"/>
      </w:tblPr>
      <w:tblGrid>
        <w:gridCol w:w="9016"/>
      </w:tblGrid>
      <w:tr w:rsidR="00F24E70" w:rsidTr="00C566FA">
        <w:tc>
          <w:tcPr>
            <w:tcW w:w="9016" w:type="dxa"/>
          </w:tcPr>
          <w:p w:rsidR="00F24E70" w:rsidRPr="005C30F1" w:rsidRDefault="00F24E70" w:rsidP="00C566FA">
            <w:pPr>
              <w:rPr>
                <w:rFonts w:ascii="Arial" w:hAnsi="Arial" w:cs="Arial"/>
                <w:b/>
                <w:u w:val="single"/>
              </w:rPr>
            </w:pPr>
            <w:r w:rsidRPr="005C30F1">
              <w:rPr>
                <w:rFonts w:ascii="Arial" w:hAnsi="Arial" w:cs="Arial"/>
                <w:b/>
                <w:u w:val="single"/>
              </w:rPr>
              <w:t>Introduction:</w:t>
            </w:r>
          </w:p>
          <w:p w:rsidR="00F24E70" w:rsidRPr="00EC1BAD" w:rsidRDefault="00F24E70" w:rsidP="00C566FA">
            <w:pPr>
              <w:spacing w:line="241" w:lineRule="auto"/>
              <w:ind w:left="-5" w:hanging="10"/>
              <w:jc w:val="both"/>
              <w:rPr>
                <w:rFonts w:ascii="Arial" w:eastAsia="Arial" w:hAnsi="Arial" w:cs="Arial"/>
                <w:color w:val="000000"/>
                <w:lang w:eastAsia="en-GB"/>
              </w:rPr>
            </w:pPr>
            <w:r w:rsidRPr="00EC1BAD">
              <w:rPr>
                <w:rFonts w:ascii="Arial" w:eastAsia="Arial" w:hAnsi="Arial" w:cs="Arial"/>
                <w:color w:val="000000"/>
                <w:lang w:eastAsia="en-GB"/>
              </w:rPr>
              <w:t xml:space="preserve">MaCDA is a South Sudanese National Humanitarian and Development Organization, legally registered and mandated to operate in South Sudan by The Ministry of Justice and South Sudan Relief and Rehabilitation Commission (SSRRC) under South Sudan NGO Act 2003 with registration number of 1,447 and 215 respectively.  MaCDA is also a </w:t>
            </w:r>
            <w:proofErr w:type="spellStart"/>
            <w:r w:rsidRPr="00EC1BAD">
              <w:rPr>
                <w:rFonts w:ascii="Arial" w:eastAsia="Arial" w:hAnsi="Arial" w:cs="Arial"/>
                <w:color w:val="000000"/>
                <w:lang w:eastAsia="en-GB"/>
              </w:rPr>
              <w:t>bonafide</w:t>
            </w:r>
            <w:proofErr w:type="spellEnd"/>
            <w:r w:rsidRPr="00EC1BAD">
              <w:rPr>
                <w:rFonts w:ascii="Arial" w:eastAsia="Arial" w:hAnsi="Arial" w:cs="Arial"/>
                <w:color w:val="000000"/>
                <w:lang w:eastAsia="en-GB"/>
              </w:rPr>
              <w:t xml:space="preserve"> member of the South Sudan NGO forum. </w:t>
            </w:r>
          </w:p>
          <w:p w:rsidR="00F24E70" w:rsidRPr="00EC1BAD" w:rsidRDefault="00F24E70" w:rsidP="00C566FA">
            <w:pPr>
              <w:rPr>
                <w:rFonts w:ascii="Arial" w:eastAsia="Arial" w:hAnsi="Arial" w:cs="Arial"/>
                <w:color w:val="000000"/>
                <w:lang w:eastAsia="en-GB"/>
              </w:rPr>
            </w:pPr>
            <w:r w:rsidRPr="00EC1BAD">
              <w:rPr>
                <w:rFonts w:ascii="Arial" w:eastAsia="Arial" w:hAnsi="Arial" w:cs="Arial"/>
                <w:color w:val="000000"/>
                <w:lang w:eastAsia="en-GB"/>
              </w:rPr>
              <w:t xml:space="preserve"> </w:t>
            </w:r>
          </w:p>
          <w:p w:rsidR="00F24E70" w:rsidRPr="00EC1BAD" w:rsidRDefault="00F24E70" w:rsidP="00C566FA">
            <w:pPr>
              <w:spacing w:after="184" w:line="241" w:lineRule="auto"/>
              <w:ind w:left="-5" w:hanging="10"/>
              <w:jc w:val="both"/>
              <w:rPr>
                <w:rFonts w:ascii="Arial" w:eastAsia="Arial" w:hAnsi="Arial" w:cs="Arial"/>
                <w:color w:val="000000"/>
                <w:lang w:eastAsia="en-GB"/>
              </w:rPr>
            </w:pPr>
            <w:r w:rsidRPr="00EC1BAD">
              <w:rPr>
                <w:rFonts w:ascii="Arial" w:eastAsia="Arial" w:hAnsi="Arial" w:cs="Arial"/>
                <w:color w:val="000000"/>
                <w:lang w:eastAsia="en-GB"/>
              </w:rPr>
              <w:t xml:space="preserve">MaCDA mission is improving the wellbeing of the most vulnerable mothers and children through integrated emergency and development programmes. Our vision is to be one of the leading organisation in providing access to dignified survival, protection and development for mothers and children. </w:t>
            </w:r>
          </w:p>
          <w:p w:rsidR="00F24E70" w:rsidRPr="00EC1BAD" w:rsidRDefault="00F24E70" w:rsidP="00C566FA">
            <w:pPr>
              <w:spacing w:line="241" w:lineRule="auto"/>
              <w:ind w:left="-5" w:hanging="10"/>
              <w:jc w:val="both"/>
              <w:rPr>
                <w:rFonts w:ascii="Arial" w:eastAsia="Arial" w:hAnsi="Arial" w:cs="Arial"/>
                <w:color w:val="000000"/>
                <w:sz w:val="24"/>
                <w:u w:val="single"/>
                <w:lang w:eastAsia="en-GB"/>
              </w:rPr>
            </w:pPr>
            <w:r w:rsidRPr="00EC1BAD">
              <w:rPr>
                <w:rFonts w:ascii="Arial" w:eastAsia="Arial" w:hAnsi="Arial" w:cs="Arial"/>
                <w:color w:val="000000"/>
                <w:lang w:eastAsia="en-GB"/>
              </w:rPr>
              <w:t>Mother and Children Development Aid (MaCDA) has been active in South Sudan since 2012 after the independence in 2011.  We continue to offer responses for IDPs, returnees and host communities in need of assistance while working together with our partners in South Sudan to improve the effectiveness of relief and lifesaving aid and development programmes. There are many initiatives on ground to help the communities and local government regain self-resilience and development. Ma</w:t>
            </w:r>
            <w:r>
              <w:rPr>
                <w:rFonts w:ascii="Arial" w:eastAsia="Arial" w:hAnsi="Arial" w:cs="Arial"/>
                <w:color w:val="000000"/>
                <w:lang w:eastAsia="en-GB"/>
              </w:rPr>
              <w:t>CDA thematic areas are: Nutrition and health</w:t>
            </w:r>
            <w:r w:rsidRPr="00EC1BAD">
              <w:rPr>
                <w:rFonts w:ascii="Arial" w:eastAsia="Arial" w:hAnsi="Arial" w:cs="Arial"/>
                <w:color w:val="000000"/>
                <w:lang w:eastAsia="en-GB"/>
              </w:rPr>
              <w:t>, Food security and livelihoods- FSL, Gender based violence- GBV</w:t>
            </w:r>
            <w:r w:rsidR="000A74B7">
              <w:rPr>
                <w:rFonts w:ascii="Arial" w:eastAsia="Arial" w:hAnsi="Arial" w:cs="Arial"/>
                <w:color w:val="000000"/>
                <w:lang w:eastAsia="en-GB"/>
              </w:rPr>
              <w:t>, child and general</w:t>
            </w:r>
            <w:r w:rsidRPr="00EC1BAD">
              <w:rPr>
                <w:rFonts w:ascii="Arial" w:eastAsia="Arial" w:hAnsi="Arial" w:cs="Arial"/>
                <w:color w:val="000000"/>
                <w:lang w:eastAsia="en-GB"/>
              </w:rPr>
              <w:t xml:space="preserve"> protection, WASH,</w:t>
            </w:r>
            <w:r>
              <w:rPr>
                <w:rFonts w:ascii="Arial" w:eastAsia="Arial" w:hAnsi="Arial" w:cs="Arial"/>
                <w:color w:val="000000"/>
                <w:lang w:eastAsia="en-GB"/>
              </w:rPr>
              <w:t xml:space="preserve"> Shelter/</w:t>
            </w:r>
            <w:r w:rsidRPr="00EC1BAD">
              <w:rPr>
                <w:rFonts w:ascii="Arial" w:eastAsia="Arial" w:hAnsi="Arial" w:cs="Arial"/>
                <w:color w:val="000000"/>
                <w:lang w:eastAsia="en-GB"/>
              </w:rPr>
              <w:t xml:space="preserve">NFIs, peace building and conflict mitigation aimed at addressing the needs of affected populations in South Sudan.  MaCDA commitment is to provide equity by empowering the poor to have access to essential basic needs and to </w:t>
            </w:r>
            <w:r>
              <w:rPr>
                <w:rFonts w:ascii="Arial" w:eastAsia="Arial" w:hAnsi="Arial" w:cs="Arial"/>
                <w:color w:val="000000"/>
                <w:lang w:eastAsia="en-GB"/>
              </w:rPr>
              <w:t>enable them live productivity in</w:t>
            </w:r>
            <w:r w:rsidRPr="00EC1BAD">
              <w:rPr>
                <w:rFonts w:ascii="Arial" w:eastAsia="Arial" w:hAnsi="Arial" w:cs="Arial"/>
                <w:color w:val="000000"/>
                <w:lang w:eastAsia="en-GB"/>
              </w:rPr>
              <w:t xml:space="preserve"> Dignity and peace co-existence among communities</w:t>
            </w:r>
            <w:r w:rsidRPr="00EC1BAD">
              <w:rPr>
                <w:rFonts w:ascii="Arial" w:eastAsia="Arial" w:hAnsi="Arial" w:cs="Arial"/>
                <w:color w:val="000000"/>
                <w:sz w:val="24"/>
                <w:lang w:eastAsia="en-GB"/>
              </w:rPr>
              <w:t>.</w:t>
            </w:r>
          </w:p>
          <w:p w:rsidR="00F24E70" w:rsidRDefault="00F24E70" w:rsidP="00C566FA">
            <w:pPr>
              <w:spacing w:line="241" w:lineRule="auto"/>
              <w:ind w:left="-5" w:hanging="10"/>
              <w:jc w:val="both"/>
              <w:rPr>
                <w:rFonts w:ascii="Arial" w:hAnsi="Arial" w:cs="Arial"/>
                <w:b/>
              </w:rPr>
            </w:pPr>
          </w:p>
        </w:tc>
      </w:tr>
      <w:tr w:rsidR="00F24E70" w:rsidTr="00C566FA">
        <w:tc>
          <w:tcPr>
            <w:tcW w:w="9016" w:type="dxa"/>
          </w:tcPr>
          <w:p w:rsidR="00F24E70" w:rsidRDefault="00F24E70" w:rsidP="00C566FA">
            <w:pPr>
              <w:spacing w:line="241" w:lineRule="auto"/>
              <w:ind w:left="-5" w:hanging="10"/>
              <w:jc w:val="both"/>
              <w:rPr>
                <w:rFonts w:ascii="Arial" w:eastAsia="Arial" w:hAnsi="Arial" w:cs="Arial"/>
                <w:b/>
                <w:color w:val="000000"/>
                <w:sz w:val="24"/>
                <w:lang w:eastAsia="en-GB"/>
              </w:rPr>
            </w:pPr>
            <w:r>
              <w:rPr>
                <w:rFonts w:ascii="Arial" w:eastAsia="Arial" w:hAnsi="Arial" w:cs="Arial"/>
                <w:b/>
                <w:color w:val="000000"/>
                <w:sz w:val="24"/>
                <w:lang w:eastAsia="en-GB"/>
              </w:rPr>
              <w:t>MaCDA South Sudan is seeking to recruit a dynamic, qualified and  experienced candidate for the following vacancy</w:t>
            </w:r>
          </w:p>
          <w:p w:rsidR="00F24E70" w:rsidRDefault="00F24E70" w:rsidP="00C566FA">
            <w:pPr>
              <w:spacing w:line="241" w:lineRule="auto"/>
              <w:ind w:left="-5" w:hanging="10"/>
              <w:jc w:val="both"/>
              <w:rPr>
                <w:rFonts w:ascii="Arial" w:eastAsia="Arial" w:hAnsi="Arial" w:cs="Arial"/>
                <w:b/>
                <w:color w:val="000000"/>
                <w:sz w:val="24"/>
                <w:lang w:eastAsia="en-GB"/>
              </w:rPr>
            </w:pPr>
          </w:p>
          <w:p w:rsidR="00F24E70" w:rsidRPr="00D95C89" w:rsidRDefault="00F24E70" w:rsidP="00C566FA">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 xml:space="preserve">Job title: </w:t>
            </w:r>
            <w:r>
              <w:rPr>
                <w:rFonts w:ascii="Arial" w:eastAsia="Arial" w:hAnsi="Arial" w:cs="Arial"/>
                <w:color w:val="000000"/>
                <w:sz w:val="24"/>
                <w:lang w:eastAsia="en-GB"/>
              </w:rPr>
              <w:t>GENDER &amp; PROTECTION MANAGER (1</w:t>
            </w:r>
            <w:r w:rsidR="000A74B7">
              <w:rPr>
                <w:rFonts w:ascii="Arial" w:eastAsia="Arial" w:hAnsi="Arial" w:cs="Arial"/>
                <w:color w:val="000000"/>
                <w:sz w:val="24"/>
                <w:lang w:eastAsia="en-GB"/>
              </w:rPr>
              <w:t xml:space="preserve"> position</w:t>
            </w:r>
            <w:r w:rsidRPr="008C1307">
              <w:rPr>
                <w:rFonts w:ascii="Arial" w:eastAsia="Arial" w:hAnsi="Arial" w:cs="Arial"/>
                <w:color w:val="000000"/>
                <w:sz w:val="24"/>
                <w:lang w:eastAsia="en-GB"/>
              </w:rPr>
              <w:t>)</w:t>
            </w:r>
          </w:p>
          <w:p w:rsidR="00F24E70" w:rsidRPr="00D95C89" w:rsidRDefault="00F24E70" w:rsidP="00C566FA">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Reporting to:</w:t>
            </w:r>
            <w:r>
              <w:rPr>
                <w:rFonts w:ascii="Arial" w:eastAsia="Arial" w:hAnsi="Arial" w:cs="Arial"/>
                <w:b/>
                <w:color w:val="000000"/>
                <w:sz w:val="24"/>
                <w:lang w:eastAsia="en-GB"/>
              </w:rPr>
              <w:t xml:space="preserve"> </w:t>
            </w:r>
            <w:r>
              <w:rPr>
                <w:rFonts w:ascii="Arial" w:eastAsia="Arial" w:hAnsi="Arial" w:cs="Arial"/>
                <w:color w:val="000000"/>
                <w:sz w:val="24"/>
                <w:lang w:eastAsia="en-GB"/>
              </w:rPr>
              <w:t>Protection Programme Coordinator</w:t>
            </w:r>
          </w:p>
          <w:p w:rsidR="00F24E70" w:rsidRDefault="00F24E70" w:rsidP="00C566FA">
            <w:pPr>
              <w:spacing w:line="241" w:lineRule="auto"/>
              <w:ind w:left="-5" w:hanging="10"/>
              <w:jc w:val="both"/>
              <w:rPr>
                <w:rFonts w:ascii="Arial" w:eastAsia="Arial" w:hAnsi="Arial" w:cs="Arial"/>
                <w:color w:val="000000"/>
                <w:sz w:val="24"/>
                <w:lang w:eastAsia="en-GB"/>
              </w:rPr>
            </w:pPr>
            <w:r w:rsidRPr="00D95C89">
              <w:rPr>
                <w:rFonts w:ascii="Arial" w:eastAsia="Arial" w:hAnsi="Arial" w:cs="Arial"/>
                <w:b/>
                <w:color w:val="000000"/>
                <w:sz w:val="24"/>
                <w:lang w:eastAsia="en-GB"/>
              </w:rPr>
              <w:t>Location:</w:t>
            </w:r>
            <w:r>
              <w:rPr>
                <w:rFonts w:ascii="Arial" w:eastAsia="Arial" w:hAnsi="Arial" w:cs="Arial"/>
                <w:b/>
                <w:color w:val="000000"/>
                <w:sz w:val="24"/>
                <w:lang w:eastAsia="en-GB"/>
              </w:rPr>
              <w:t xml:space="preserve"> </w:t>
            </w:r>
            <w:r w:rsidRPr="008C1307">
              <w:rPr>
                <w:rFonts w:ascii="Arial" w:eastAsia="Arial" w:hAnsi="Arial" w:cs="Arial"/>
                <w:color w:val="000000"/>
                <w:sz w:val="24"/>
                <w:lang w:eastAsia="en-GB"/>
              </w:rPr>
              <w:t>Kapoeta north</w:t>
            </w:r>
          </w:p>
          <w:p w:rsidR="00F24E70" w:rsidRPr="008C1307" w:rsidRDefault="00F24E70" w:rsidP="00C566FA">
            <w:pPr>
              <w:spacing w:line="241" w:lineRule="auto"/>
              <w:ind w:left="-5" w:hanging="10"/>
              <w:jc w:val="both"/>
              <w:rPr>
                <w:rFonts w:ascii="Arial" w:eastAsia="Arial" w:hAnsi="Arial" w:cs="Arial"/>
                <w:color w:val="000000"/>
                <w:sz w:val="24"/>
                <w:lang w:eastAsia="en-GB"/>
              </w:rPr>
            </w:pPr>
            <w:r>
              <w:rPr>
                <w:rFonts w:ascii="Arial" w:eastAsia="Arial" w:hAnsi="Arial" w:cs="Arial"/>
                <w:b/>
                <w:color w:val="000000"/>
                <w:sz w:val="24"/>
                <w:lang w:eastAsia="en-GB"/>
              </w:rPr>
              <w:t>Duration:</w:t>
            </w:r>
            <w:r w:rsidR="000A74B7">
              <w:rPr>
                <w:rFonts w:ascii="Arial" w:eastAsia="Arial" w:hAnsi="Arial" w:cs="Arial"/>
                <w:color w:val="000000"/>
                <w:sz w:val="24"/>
                <w:lang w:eastAsia="en-GB"/>
              </w:rPr>
              <w:t xml:space="preserve"> 9 Months under SSHF SA1-PROJECT 2020</w:t>
            </w:r>
          </w:p>
          <w:p w:rsidR="00F24E70" w:rsidRPr="00D95C89" w:rsidRDefault="00F24E70" w:rsidP="00C566FA">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Job posting date:</w:t>
            </w:r>
            <w:r>
              <w:rPr>
                <w:rFonts w:ascii="Arial" w:eastAsia="Arial" w:hAnsi="Arial" w:cs="Arial"/>
                <w:b/>
                <w:color w:val="000000"/>
                <w:sz w:val="24"/>
                <w:lang w:eastAsia="en-GB"/>
              </w:rPr>
              <w:t xml:space="preserve"> </w:t>
            </w:r>
            <w:r w:rsidR="00DB3D3B">
              <w:rPr>
                <w:rFonts w:ascii="Arial" w:eastAsia="Arial" w:hAnsi="Arial" w:cs="Arial"/>
                <w:color w:val="000000"/>
                <w:sz w:val="24"/>
                <w:lang w:eastAsia="en-GB"/>
              </w:rPr>
              <w:t>6</w:t>
            </w:r>
            <w:r w:rsidRPr="008C1307">
              <w:rPr>
                <w:rFonts w:ascii="Arial" w:eastAsia="Arial" w:hAnsi="Arial" w:cs="Arial"/>
                <w:color w:val="000000"/>
                <w:sz w:val="24"/>
                <w:vertAlign w:val="superscript"/>
                <w:lang w:eastAsia="en-GB"/>
              </w:rPr>
              <w:t>th</w:t>
            </w:r>
            <w:r w:rsidR="000A74B7">
              <w:rPr>
                <w:rFonts w:ascii="Arial" w:eastAsia="Arial" w:hAnsi="Arial" w:cs="Arial"/>
                <w:color w:val="000000"/>
                <w:sz w:val="24"/>
                <w:lang w:eastAsia="en-GB"/>
              </w:rPr>
              <w:t xml:space="preserve"> June</w:t>
            </w:r>
            <w:r w:rsidRPr="008C1307">
              <w:rPr>
                <w:rFonts w:ascii="Arial" w:eastAsia="Arial" w:hAnsi="Arial" w:cs="Arial"/>
                <w:color w:val="000000"/>
                <w:sz w:val="24"/>
                <w:lang w:eastAsia="en-GB"/>
              </w:rPr>
              <w:t xml:space="preserve"> 2020</w:t>
            </w:r>
          </w:p>
          <w:p w:rsidR="00F24E70" w:rsidRPr="008C1307" w:rsidRDefault="00F24E70" w:rsidP="00C566FA">
            <w:pPr>
              <w:spacing w:line="241" w:lineRule="auto"/>
              <w:ind w:left="-5" w:hanging="10"/>
              <w:jc w:val="both"/>
              <w:rPr>
                <w:rFonts w:ascii="Arial" w:eastAsia="Arial" w:hAnsi="Arial" w:cs="Arial"/>
                <w:color w:val="000000"/>
                <w:sz w:val="24"/>
                <w:lang w:eastAsia="en-GB"/>
              </w:rPr>
            </w:pPr>
            <w:r w:rsidRPr="00D95C89">
              <w:rPr>
                <w:rFonts w:ascii="Arial" w:eastAsia="Arial" w:hAnsi="Arial" w:cs="Arial"/>
                <w:b/>
                <w:color w:val="000000"/>
                <w:sz w:val="24"/>
                <w:lang w:eastAsia="en-GB"/>
              </w:rPr>
              <w:t>End date:</w:t>
            </w:r>
            <w:r>
              <w:rPr>
                <w:rFonts w:ascii="Arial" w:eastAsia="Arial" w:hAnsi="Arial" w:cs="Arial"/>
                <w:b/>
                <w:color w:val="000000"/>
                <w:sz w:val="24"/>
                <w:lang w:eastAsia="en-GB"/>
              </w:rPr>
              <w:t xml:space="preserve"> </w:t>
            </w:r>
            <w:r w:rsidR="00DB3D3B">
              <w:rPr>
                <w:rFonts w:ascii="Arial" w:eastAsia="Arial" w:hAnsi="Arial" w:cs="Arial"/>
                <w:color w:val="000000"/>
                <w:sz w:val="24"/>
                <w:lang w:eastAsia="en-GB"/>
              </w:rPr>
              <w:t>20</w:t>
            </w:r>
            <w:r w:rsidRPr="008C1307">
              <w:rPr>
                <w:rFonts w:ascii="Arial" w:eastAsia="Arial" w:hAnsi="Arial" w:cs="Arial"/>
                <w:color w:val="000000"/>
                <w:sz w:val="24"/>
                <w:vertAlign w:val="superscript"/>
                <w:lang w:eastAsia="en-GB"/>
              </w:rPr>
              <w:t>th</w:t>
            </w:r>
            <w:r w:rsidR="000A74B7">
              <w:rPr>
                <w:rFonts w:ascii="Arial" w:eastAsia="Arial" w:hAnsi="Arial" w:cs="Arial"/>
                <w:color w:val="000000"/>
                <w:sz w:val="24"/>
                <w:lang w:eastAsia="en-GB"/>
              </w:rPr>
              <w:t xml:space="preserve"> June</w:t>
            </w:r>
            <w:r w:rsidRPr="008C1307">
              <w:rPr>
                <w:rFonts w:ascii="Arial" w:eastAsia="Arial" w:hAnsi="Arial" w:cs="Arial"/>
                <w:color w:val="000000"/>
                <w:sz w:val="24"/>
                <w:lang w:eastAsia="en-GB"/>
              </w:rPr>
              <w:t xml:space="preserve"> 2020</w:t>
            </w:r>
          </w:p>
          <w:p w:rsidR="00F24E70" w:rsidRPr="008C1307" w:rsidRDefault="00F24E70" w:rsidP="00C566FA">
            <w:pPr>
              <w:spacing w:line="241" w:lineRule="auto"/>
              <w:ind w:left="-5" w:hanging="10"/>
              <w:jc w:val="both"/>
              <w:rPr>
                <w:rFonts w:ascii="Arial" w:eastAsia="Arial" w:hAnsi="Arial" w:cs="Arial"/>
                <w:color w:val="000000"/>
                <w:sz w:val="24"/>
                <w:lang w:eastAsia="en-GB"/>
              </w:rPr>
            </w:pPr>
          </w:p>
          <w:p w:rsidR="00F24E70" w:rsidRDefault="00F24E70" w:rsidP="00C566FA">
            <w:pPr>
              <w:rPr>
                <w:rFonts w:ascii="Arial" w:hAnsi="Arial" w:cs="Arial"/>
                <w:b/>
              </w:rPr>
            </w:pPr>
          </w:p>
        </w:tc>
      </w:tr>
      <w:tr w:rsidR="00F24E70" w:rsidTr="00C566FA">
        <w:tc>
          <w:tcPr>
            <w:tcW w:w="9016" w:type="dxa"/>
          </w:tcPr>
          <w:p w:rsidR="00F24E70" w:rsidRPr="005C30F1" w:rsidRDefault="00F24E70" w:rsidP="00C566FA">
            <w:pPr>
              <w:spacing w:line="241" w:lineRule="auto"/>
              <w:ind w:left="-5" w:hanging="10"/>
              <w:jc w:val="both"/>
              <w:rPr>
                <w:rFonts w:ascii="Arial" w:eastAsia="Arial" w:hAnsi="Arial" w:cs="Arial"/>
                <w:b/>
                <w:color w:val="000000"/>
                <w:sz w:val="24"/>
                <w:u w:val="single"/>
                <w:lang w:eastAsia="en-GB"/>
              </w:rPr>
            </w:pPr>
            <w:r w:rsidRPr="005C30F1">
              <w:rPr>
                <w:rFonts w:ascii="Arial" w:eastAsia="Arial" w:hAnsi="Arial" w:cs="Arial"/>
                <w:b/>
                <w:color w:val="000000"/>
                <w:sz w:val="24"/>
                <w:u w:val="single"/>
                <w:lang w:eastAsia="en-GB"/>
              </w:rPr>
              <w:t>Purpose of the position</w:t>
            </w:r>
            <w:r>
              <w:rPr>
                <w:rFonts w:ascii="Arial" w:eastAsia="Arial" w:hAnsi="Arial" w:cs="Arial"/>
                <w:b/>
                <w:color w:val="000000"/>
                <w:sz w:val="24"/>
                <w:u w:val="single"/>
                <w:lang w:eastAsia="en-GB"/>
              </w:rPr>
              <w:t>:</w:t>
            </w:r>
          </w:p>
          <w:p w:rsidR="00F24E70" w:rsidRPr="00D95C89" w:rsidRDefault="00F24E70" w:rsidP="00C566FA">
            <w:pPr>
              <w:rPr>
                <w:rFonts w:ascii="Arial" w:eastAsia="Arial" w:hAnsi="Arial" w:cs="Arial"/>
                <w:b/>
                <w:color w:val="000000"/>
                <w:sz w:val="24"/>
                <w:lang w:eastAsia="en-GB"/>
              </w:rPr>
            </w:pPr>
            <w:r>
              <w:rPr>
                <w:rFonts w:ascii="Arial" w:eastAsia="Arial" w:hAnsi="Arial" w:cs="Arial"/>
                <w:color w:val="000000"/>
                <w:sz w:val="24"/>
                <w:lang w:eastAsia="en-GB"/>
              </w:rPr>
              <w:t xml:space="preserve">Gender &amp; Protection manager will oversee the implementation of comprehensive services (psychosocial, case management And referrals), including referrals of GBV survivors in need of other services like legal and health. Ensures that program goals, objectives, targets and activities are met, as stated in the SSHF under UNOCHA agreed project work plan and log frame. She/he is responsible for technical oversight, leadership and support of program activities across the three projects locations at Kapoeta north. Ensures that WGFs activities are run on timely, effectively and efficiently in line with MaCDA GBV prevention and response standards meeting global agreed standards. She/he will supervise the GBV </w:t>
            </w:r>
            <w:r>
              <w:rPr>
                <w:rFonts w:ascii="Arial" w:eastAsia="Arial" w:hAnsi="Arial" w:cs="Arial"/>
                <w:color w:val="000000"/>
                <w:sz w:val="24"/>
                <w:lang w:eastAsia="en-GB"/>
              </w:rPr>
              <w:lastRenderedPageBreak/>
              <w:t xml:space="preserve">response Officers, case workers, PSS Technical Officer and WGFs managers to ensure quality services provision. </w:t>
            </w:r>
          </w:p>
        </w:tc>
      </w:tr>
      <w:tr w:rsidR="00F24E70" w:rsidTr="00C566FA">
        <w:tc>
          <w:tcPr>
            <w:tcW w:w="9016" w:type="dxa"/>
          </w:tcPr>
          <w:p w:rsidR="00F2297C" w:rsidRDefault="00F24E70" w:rsidP="00C566FA">
            <w:pPr>
              <w:rPr>
                <w:rFonts w:ascii="Arial" w:eastAsia="Arial" w:hAnsi="Arial"/>
                <w:i/>
                <w:color w:val="000000"/>
              </w:rPr>
            </w:pPr>
            <w:r w:rsidRPr="005C30F1">
              <w:rPr>
                <w:rFonts w:ascii="Arial" w:hAnsi="Arial" w:cs="Arial"/>
                <w:b/>
                <w:u w:val="single"/>
              </w:rPr>
              <w:lastRenderedPageBreak/>
              <w:t>Major duties &amp; responsibilities</w:t>
            </w:r>
            <w:r>
              <w:rPr>
                <w:rFonts w:ascii="Arial" w:hAnsi="Arial" w:cs="Arial"/>
                <w:b/>
                <w:u w:val="single"/>
              </w:rPr>
              <w:t xml:space="preserve">: </w:t>
            </w:r>
            <w:r w:rsidR="00F2297C">
              <w:rPr>
                <w:rFonts w:ascii="Arial" w:eastAsia="Arial" w:hAnsi="Arial"/>
                <w:i/>
                <w:color w:val="000000"/>
              </w:rPr>
              <w:br/>
              <w:t xml:space="preserve">1. </w:t>
            </w:r>
            <w:r w:rsidR="00576627">
              <w:rPr>
                <w:rFonts w:ascii="Arial" w:eastAsia="Arial" w:hAnsi="Arial"/>
                <w:i/>
                <w:color w:val="000000"/>
              </w:rPr>
              <w:t xml:space="preserve"> </w:t>
            </w:r>
            <w:r w:rsidRPr="00CB0E7F">
              <w:rPr>
                <w:rFonts w:ascii="Arial" w:eastAsia="Arial" w:hAnsi="Arial"/>
                <w:i/>
                <w:color w:val="000000"/>
              </w:rPr>
              <w:t xml:space="preserve">Develop and lead trainings on GBV case management, guiding principles and survivor centered care to the staffs and project beneficiaries. </w:t>
            </w:r>
          </w:p>
          <w:p w:rsidR="00F2297C" w:rsidRDefault="006C6C3B" w:rsidP="00C566FA">
            <w:pPr>
              <w:rPr>
                <w:rFonts w:ascii="Arial" w:eastAsia="Arial" w:hAnsi="Arial"/>
                <w:i/>
                <w:color w:val="000000"/>
              </w:rPr>
            </w:pPr>
            <w:r>
              <w:rPr>
                <w:rFonts w:ascii="Arial" w:eastAsia="Arial" w:hAnsi="Arial"/>
                <w:i/>
                <w:color w:val="000000"/>
              </w:rPr>
              <w:t>2</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Ensure that ethical and data collection and information management systems are in pl</w:t>
            </w:r>
            <w:r>
              <w:rPr>
                <w:rFonts w:ascii="Arial" w:eastAsia="Arial" w:hAnsi="Arial"/>
                <w:i/>
                <w:color w:val="000000"/>
              </w:rPr>
              <w:t xml:space="preserve">ace and harmonised advocacy. </w:t>
            </w:r>
            <w:r>
              <w:rPr>
                <w:rFonts w:ascii="Arial" w:eastAsia="Arial" w:hAnsi="Arial"/>
                <w:i/>
                <w:color w:val="000000"/>
              </w:rPr>
              <w:br/>
              <w:t>3</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Oversee the implementation of effective monitoring and evaluation M&amp; E systems are in place for all project objectives, indicators and activities to demonstrate project impact, target met and inform ongoing project design and</w:t>
            </w:r>
            <w:r>
              <w:rPr>
                <w:rFonts w:ascii="Arial" w:eastAsia="Arial" w:hAnsi="Arial"/>
                <w:i/>
                <w:color w:val="000000"/>
              </w:rPr>
              <w:t xml:space="preserve"> evidence based programming. </w:t>
            </w:r>
            <w:r>
              <w:rPr>
                <w:rFonts w:ascii="Arial" w:eastAsia="Arial" w:hAnsi="Arial"/>
                <w:i/>
                <w:color w:val="000000"/>
              </w:rPr>
              <w:br/>
              <w:t>4</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 xml:space="preserve">Management of the WGFS </w:t>
            </w:r>
            <w:r w:rsidR="00F2297C" w:rsidRPr="00CB0E7F">
              <w:rPr>
                <w:rFonts w:ascii="Arial" w:eastAsia="Arial" w:hAnsi="Arial"/>
                <w:i/>
                <w:color w:val="000000"/>
              </w:rPr>
              <w:t>centres</w:t>
            </w:r>
            <w:r w:rsidR="00F24E70" w:rsidRPr="00CB0E7F">
              <w:rPr>
                <w:rFonts w:ascii="Arial" w:eastAsia="Arial" w:hAnsi="Arial"/>
                <w:i/>
                <w:color w:val="000000"/>
              </w:rPr>
              <w:t xml:space="preserve"> and developing effective IEC materials T-Shirts, leaflets, banners for a</w:t>
            </w:r>
            <w:r>
              <w:rPr>
                <w:rFonts w:ascii="Arial" w:eastAsia="Arial" w:hAnsi="Arial"/>
                <w:i/>
                <w:color w:val="000000"/>
              </w:rPr>
              <w:t xml:space="preserve">wareness raising activities. </w:t>
            </w:r>
            <w:r>
              <w:rPr>
                <w:rFonts w:ascii="Arial" w:eastAsia="Arial" w:hAnsi="Arial"/>
                <w:i/>
                <w:color w:val="000000"/>
              </w:rPr>
              <w:br/>
              <w:t>5</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Ensure documentation of lessons learned and good practices from the field are shared and use for advocacy purposes o</w:t>
            </w:r>
            <w:r>
              <w:rPr>
                <w:rFonts w:ascii="Arial" w:eastAsia="Arial" w:hAnsi="Arial"/>
                <w:i/>
                <w:color w:val="000000"/>
              </w:rPr>
              <w:t xml:space="preserve">n behalf of the communities. </w:t>
            </w:r>
            <w:r>
              <w:rPr>
                <w:rFonts w:ascii="Arial" w:eastAsia="Arial" w:hAnsi="Arial"/>
                <w:i/>
                <w:color w:val="000000"/>
              </w:rPr>
              <w:br/>
              <w:t>6</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Ensure that the project is prope</w:t>
            </w:r>
            <w:r>
              <w:rPr>
                <w:rFonts w:ascii="Arial" w:eastAsia="Arial" w:hAnsi="Arial"/>
                <w:i/>
                <w:color w:val="000000"/>
              </w:rPr>
              <w:t xml:space="preserve">rly monitored and evaluated. </w:t>
            </w:r>
            <w:r>
              <w:rPr>
                <w:rFonts w:ascii="Arial" w:eastAsia="Arial" w:hAnsi="Arial"/>
                <w:i/>
                <w:color w:val="000000"/>
              </w:rPr>
              <w:br/>
              <w:t>7</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Assess gaps in the project l</w:t>
            </w:r>
            <w:r w:rsidR="006B5C48">
              <w:rPr>
                <w:rFonts w:ascii="Arial" w:eastAsia="Arial" w:hAnsi="Arial"/>
                <w:i/>
                <w:color w:val="000000"/>
              </w:rPr>
              <w:t>ocation and make recommendation</w:t>
            </w:r>
            <w:r w:rsidR="00F24E70" w:rsidRPr="00CB0E7F">
              <w:rPr>
                <w:rFonts w:ascii="Arial" w:eastAsia="Arial" w:hAnsi="Arial"/>
                <w:i/>
                <w:color w:val="000000"/>
              </w:rPr>
              <w:t>s for improvement to the supervisor, and develop in consultation with strategies of t</w:t>
            </w:r>
            <w:r w:rsidR="00F2297C">
              <w:rPr>
                <w:rFonts w:ascii="Arial" w:eastAsia="Arial" w:hAnsi="Arial"/>
                <w:i/>
                <w:color w:val="000000"/>
              </w:rPr>
              <w:t>he team to address the gaps.</w:t>
            </w:r>
          </w:p>
          <w:p w:rsidR="00DF74D2" w:rsidRDefault="00EF3B4A" w:rsidP="00C566FA">
            <w:pPr>
              <w:rPr>
                <w:rFonts w:ascii="Arial" w:eastAsia="Arial" w:hAnsi="Arial"/>
                <w:i/>
                <w:color w:val="000000"/>
              </w:rPr>
            </w:pPr>
            <w:r>
              <w:rPr>
                <w:rFonts w:ascii="Arial" w:eastAsia="Arial" w:hAnsi="Arial"/>
                <w:i/>
                <w:color w:val="000000"/>
              </w:rPr>
              <w:t xml:space="preserve">8.  </w:t>
            </w:r>
            <w:r w:rsidR="00DF74D2">
              <w:rPr>
                <w:rFonts w:ascii="Arial" w:eastAsia="Arial" w:hAnsi="Arial"/>
                <w:i/>
                <w:color w:val="000000"/>
              </w:rPr>
              <w:t>Ensure that ethical and GBV data gathering and information management systems are in place and harmonised advocacy.</w:t>
            </w:r>
          </w:p>
          <w:p w:rsidR="00DF74D2" w:rsidRDefault="00EF3B4A" w:rsidP="00C566FA">
            <w:pPr>
              <w:rPr>
                <w:rFonts w:ascii="Arial" w:eastAsia="Arial" w:hAnsi="Arial"/>
                <w:i/>
                <w:color w:val="000000"/>
              </w:rPr>
            </w:pPr>
            <w:r>
              <w:rPr>
                <w:rFonts w:ascii="Arial" w:eastAsia="Arial" w:hAnsi="Arial"/>
                <w:i/>
                <w:color w:val="000000"/>
              </w:rPr>
              <w:t xml:space="preserve">9.  Lead in the development </w:t>
            </w:r>
            <w:r w:rsidR="009A112C">
              <w:rPr>
                <w:rFonts w:ascii="Arial" w:eastAsia="Arial" w:hAnsi="Arial"/>
                <w:i/>
                <w:color w:val="000000"/>
              </w:rPr>
              <w:t xml:space="preserve">of </w:t>
            </w:r>
            <w:r>
              <w:rPr>
                <w:rFonts w:ascii="Arial" w:eastAsia="Arial" w:hAnsi="Arial"/>
                <w:i/>
                <w:color w:val="000000"/>
              </w:rPr>
              <w:t xml:space="preserve">program work plans, spending and procurement plans and ensure that work plans meets the </w:t>
            </w:r>
            <w:r w:rsidR="004F29D8">
              <w:rPr>
                <w:rFonts w:ascii="Arial" w:eastAsia="Arial" w:hAnsi="Arial"/>
                <w:i/>
                <w:color w:val="000000"/>
              </w:rPr>
              <w:t>timelines of</w:t>
            </w:r>
            <w:r>
              <w:rPr>
                <w:rFonts w:ascii="Arial" w:eastAsia="Arial" w:hAnsi="Arial"/>
                <w:i/>
                <w:color w:val="000000"/>
              </w:rPr>
              <w:t xml:space="preserve"> projects, correct coding of project activities and staffs time allocation.</w:t>
            </w:r>
          </w:p>
          <w:p w:rsidR="00F2297C" w:rsidRDefault="00EF3B4A" w:rsidP="00C566FA">
            <w:pPr>
              <w:rPr>
                <w:rFonts w:ascii="Arial" w:eastAsia="Arial" w:hAnsi="Arial"/>
                <w:i/>
                <w:color w:val="000000"/>
              </w:rPr>
            </w:pPr>
            <w:r>
              <w:rPr>
                <w:rFonts w:ascii="Arial" w:eastAsia="Arial" w:hAnsi="Arial"/>
                <w:i/>
                <w:color w:val="000000"/>
              </w:rPr>
              <w:t>10</w:t>
            </w:r>
            <w:r w:rsidR="006C6C3B">
              <w:rPr>
                <w:rFonts w:ascii="Arial" w:eastAsia="Arial" w:hAnsi="Arial"/>
                <w:i/>
                <w:color w:val="000000"/>
              </w:rPr>
              <w:t xml:space="preserve">. </w:t>
            </w:r>
            <w:r w:rsidR="00576627">
              <w:rPr>
                <w:rFonts w:ascii="Arial" w:eastAsia="Arial" w:hAnsi="Arial"/>
                <w:i/>
                <w:color w:val="000000"/>
              </w:rPr>
              <w:t xml:space="preserve"> </w:t>
            </w:r>
            <w:r w:rsidR="00F2297C">
              <w:rPr>
                <w:rFonts w:ascii="Arial" w:eastAsia="Arial" w:hAnsi="Arial"/>
                <w:i/>
                <w:color w:val="000000"/>
              </w:rPr>
              <w:t xml:space="preserve">Build and maintain relationships with partners, government institutions, NGOs and UN agencies on ground to strengthen effective GBV referral systems </w:t>
            </w:r>
            <w:r w:rsidR="006C6C3B">
              <w:rPr>
                <w:rFonts w:ascii="Arial" w:eastAsia="Arial" w:hAnsi="Arial"/>
                <w:i/>
                <w:color w:val="000000"/>
              </w:rPr>
              <w:t>ensuring the</w:t>
            </w:r>
            <w:r w:rsidR="00F2297C">
              <w:rPr>
                <w:rFonts w:ascii="Arial" w:eastAsia="Arial" w:hAnsi="Arial"/>
                <w:i/>
                <w:color w:val="000000"/>
              </w:rPr>
              <w:t xml:space="preserve"> survivors access services timely.</w:t>
            </w:r>
          </w:p>
          <w:p w:rsidR="006C6C3B" w:rsidRDefault="00EF3B4A" w:rsidP="00C566FA">
            <w:pPr>
              <w:rPr>
                <w:rFonts w:ascii="Arial" w:eastAsia="Arial" w:hAnsi="Arial"/>
                <w:i/>
                <w:color w:val="000000"/>
              </w:rPr>
            </w:pPr>
            <w:r>
              <w:rPr>
                <w:rFonts w:ascii="Arial" w:eastAsia="Arial" w:hAnsi="Arial"/>
                <w:i/>
                <w:color w:val="000000"/>
              </w:rPr>
              <w:t>11</w:t>
            </w:r>
            <w:r w:rsidR="006C6C3B">
              <w:rPr>
                <w:rFonts w:ascii="Arial" w:eastAsia="Arial" w:hAnsi="Arial"/>
                <w:i/>
                <w:color w:val="000000"/>
              </w:rPr>
              <w:t xml:space="preserve">. </w:t>
            </w:r>
            <w:r w:rsidR="00576627">
              <w:rPr>
                <w:rFonts w:ascii="Arial" w:eastAsia="Arial" w:hAnsi="Arial"/>
                <w:i/>
                <w:color w:val="000000"/>
              </w:rPr>
              <w:t xml:space="preserve"> </w:t>
            </w:r>
            <w:r w:rsidR="00F2297C">
              <w:rPr>
                <w:rFonts w:ascii="Arial" w:eastAsia="Arial" w:hAnsi="Arial"/>
                <w:i/>
                <w:color w:val="000000"/>
              </w:rPr>
              <w:t>Coordinate and lead advocacy</w:t>
            </w:r>
            <w:r w:rsidR="006C6C3B">
              <w:rPr>
                <w:rFonts w:ascii="Arial" w:eastAsia="Arial" w:hAnsi="Arial"/>
                <w:i/>
                <w:color w:val="000000"/>
              </w:rPr>
              <w:t xml:space="preserve"> with the health and protection partners in addressing CMR services gaps in the location, and ensures that GBV risks among women and girls are mitigated</w:t>
            </w:r>
            <w:r>
              <w:rPr>
                <w:rFonts w:ascii="Arial" w:eastAsia="Arial" w:hAnsi="Arial"/>
                <w:i/>
                <w:color w:val="000000"/>
              </w:rPr>
              <w:t xml:space="preserve"> in line with the provisions of the inter agency standing committee guidelines for response and prevention of GBV in humanitarian setting</w:t>
            </w:r>
            <w:r w:rsidR="00285FDD">
              <w:rPr>
                <w:rFonts w:ascii="Arial" w:eastAsia="Arial" w:hAnsi="Arial"/>
                <w:i/>
                <w:color w:val="000000"/>
              </w:rPr>
              <w:t>.</w:t>
            </w:r>
          </w:p>
          <w:p w:rsidR="006C6C3B" w:rsidRDefault="00EF3B4A" w:rsidP="00C566FA">
            <w:pPr>
              <w:rPr>
                <w:rFonts w:ascii="Arial" w:eastAsia="Arial" w:hAnsi="Arial"/>
                <w:i/>
                <w:color w:val="000000"/>
              </w:rPr>
            </w:pPr>
            <w:r>
              <w:rPr>
                <w:rFonts w:ascii="Arial" w:eastAsia="Arial" w:hAnsi="Arial"/>
                <w:i/>
                <w:color w:val="000000"/>
              </w:rPr>
              <w:t>12</w:t>
            </w:r>
            <w:r w:rsidR="006C6C3B">
              <w:rPr>
                <w:rFonts w:ascii="Arial" w:eastAsia="Arial" w:hAnsi="Arial"/>
                <w:i/>
                <w:color w:val="000000"/>
              </w:rPr>
              <w:t xml:space="preserve">. </w:t>
            </w:r>
            <w:r w:rsidR="00576627">
              <w:rPr>
                <w:rFonts w:ascii="Arial" w:eastAsia="Arial" w:hAnsi="Arial"/>
                <w:i/>
                <w:color w:val="000000"/>
              </w:rPr>
              <w:t xml:space="preserve"> </w:t>
            </w:r>
            <w:r w:rsidR="006C6C3B">
              <w:rPr>
                <w:rFonts w:ascii="Arial" w:eastAsia="Arial" w:hAnsi="Arial"/>
                <w:i/>
                <w:color w:val="000000"/>
              </w:rPr>
              <w:t>Organise weekly meetings with MaCDA protection team to brief them on progress; challenges and way forward.</w:t>
            </w:r>
          </w:p>
          <w:p w:rsidR="00F24E70" w:rsidRDefault="00EF3B4A" w:rsidP="00C566FA">
            <w:pPr>
              <w:rPr>
                <w:rFonts w:ascii="Arial" w:eastAsia="Arial" w:hAnsi="Arial"/>
                <w:i/>
                <w:color w:val="000000"/>
              </w:rPr>
            </w:pPr>
            <w:r>
              <w:rPr>
                <w:rFonts w:ascii="Arial" w:eastAsia="Arial" w:hAnsi="Arial"/>
                <w:i/>
                <w:color w:val="000000"/>
              </w:rPr>
              <w:t>13</w:t>
            </w:r>
            <w:r w:rsidR="006C6C3B">
              <w:rPr>
                <w:rFonts w:ascii="Arial" w:eastAsia="Arial" w:hAnsi="Arial"/>
                <w:i/>
                <w:color w:val="000000"/>
              </w:rPr>
              <w:t xml:space="preserve">. </w:t>
            </w:r>
            <w:r w:rsidR="00576627">
              <w:rPr>
                <w:rFonts w:ascii="Arial" w:eastAsia="Arial" w:hAnsi="Arial"/>
                <w:i/>
                <w:color w:val="000000"/>
              </w:rPr>
              <w:t xml:space="preserve"> </w:t>
            </w:r>
            <w:r w:rsidR="006C6C3B">
              <w:rPr>
                <w:rFonts w:ascii="Arial" w:eastAsia="Arial" w:hAnsi="Arial"/>
                <w:i/>
                <w:color w:val="000000"/>
              </w:rPr>
              <w:t>Lead regular monthly staff meetings to discuss work plan and the l</w:t>
            </w:r>
            <w:r>
              <w:rPr>
                <w:rFonts w:ascii="Arial" w:eastAsia="Arial" w:hAnsi="Arial"/>
                <w:i/>
                <w:color w:val="000000"/>
              </w:rPr>
              <w:t>og frame with protection team</w:t>
            </w:r>
            <w:r w:rsidR="00285FDD">
              <w:rPr>
                <w:rFonts w:ascii="Arial" w:eastAsia="Arial" w:hAnsi="Arial"/>
                <w:i/>
                <w:color w:val="000000"/>
              </w:rPr>
              <w:t>.</w:t>
            </w:r>
            <w:r>
              <w:rPr>
                <w:rFonts w:ascii="Arial" w:eastAsia="Arial" w:hAnsi="Arial"/>
                <w:i/>
                <w:color w:val="000000"/>
              </w:rPr>
              <w:br/>
              <w:t>14</w:t>
            </w:r>
            <w:r w:rsidR="00F2297C">
              <w:rPr>
                <w:rFonts w:ascii="Arial" w:eastAsia="Arial" w:hAnsi="Arial"/>
                <w:i/>
                <w:color w:val="000000"/>
              </w:rPr>
              <w:t xml:space="preserve">. </w:t>
            </w:r>
            <w:r w:rsidR="00576627">
              <w:rPr>
                <w:rFonts w:ascii="Arial" w:eastAsia="Arial" w:hAnsi="Arial"/>
                <w:i/>
                <w:color w:val="000000"/>
              </w:rPr>
              <w:t xml:space="preserve"> </w:t>
            </w:r>
            <w:r w:rsidR="00F24E70" w:rsidRPr="00CB0E7F">
              <w:rPr>
                <w:rFonts w:ascii="Arial" w:eastAsia="Arial" w:hAnsi="Arial"/>
                <w:i/>
                <w:color w:val="000000"/>
              </w:rPr>
              <w:t xml:space="preserve">Participate in development of proposals, concept notes, budgets for future GBV prevention and response intervention in coordination with the Protection </w:t>
            </w:r>
            <w:r w:rsidR="006B5C48">
              <w:rPr>
                <w:rFonts w:ascii="Arial" w:eastAsia="Arial" w:hAnsi="Arial"/>
                <w:i/>
                <w:color w:val="000000"/>
              </w:rPr>
              <w:t xml:space="preserve">Programme </w:t>
            </w:r>
            <w:r w:rsidR="00F24E70" w:rsidRPr="00CB0E7F">
              <w:rPr>
                <w:rFonts w:ascii="Arial" w:eastAsia="Arial" w:hAnsi="Arial"/>
                <w:i/>
                <w:color w:val="000000"/>
              </w:rPr>
              <w:t xml:space="preserve">coordinator. </w:t>
            </w:r>
            <w:r w:rsidR="00F24E70" w:rsidRPr="00CB0E7F">
              <w:rPr>
                <w:rFonts w:ascii="Arial" w:eastAsia="Arial" w:hAnsi="Arial"/>
                <w:i/>
                <w:color w:val="000000"/>
              </w:rPr>
              <w:br/>
              <w:t>- Performs any other duties as required by supervisor</w:t>
            </w:r>
          </w:p>
          <w:p w:rsidR="006A1612" w:rsidRPr="00D7057E" w:rsidRDefault="006A1612" w:rsidP="00C566FA">
            <w:pPr>
              <w:rPr>
                <w:rFonts w:ascii="Arial" w:eastAsia="Arial" w:hAnsi="Arial"/>
                <w:b/>
                <w:i/>
                <w:color w:val="000000"/>
              </w:rPr>
            </w:pPr>
            <w:r w:rsidRPr="00D7057E">
              <w:rPr>
                <w:rFonts w:ascii="Arial" w:eastAsia="Arial" w:hAnsi="Arial"/>
                <w:b/>
                <w:i/>
                <w:color w:val="000000"/>
              </w:rPr>
              <w:t>CORE COMPETENCE:</w:t>
            </w:r>
          </w:p>
          <w:p w:rsidR="006A1612" w:rsidRDefault="006A1612" w:rsidP="006A1612">
            <w:pPr>
              <w:pStyle w:val="ListParagraph"/>
              <w:numPr>
                <w:ilvl w:val="0"/>
                <w:numId w:val="2"/>
              </w:numPr>
              <w:rPr>
                <w:rFonts w:ascii="Arial" w:eastAsia="Arial" w:hAnsi="Arial" w:cs="Arial"/>
                <w:i/>
                <w:color w:val="000000"/>
              </w:rPr>
            </w:pPr>
            <w:r>
              <w:rPr>
                <w:rFonts w:ascii="Arial" w:eastAsia="Arial" w:hAnsi="Arial" w:cs="Arial"/>
                <w:i/>
                <w:color w:val="000000"/>
              </w:rPr>
              <w:t>Effective problem solving skills and conflict resolution</w:t>
            </w:r>
            <w:r w:rsidR="00D74A92">
              <w:rPr>
                <w:rFonts w:ascii="Arial" w:eastAsia="Arial" w:hAnsi="Arial" w:cs="Arial"/>
                <w:i/>
                <w:color w:val="000000"/>
              </w:rPr>
              <w:t>.</w:t>
            </w:r>
          </w:p>
          <w:p w:rsidR="006A1612" w:rsidRDefault="004F29D8" w:rsidP="006A1612">
            <w:pPr>
              <w:pStyle w:val="ListParagraph"/>
              <w:numPr>
                <w:ilvl w:val="0"/>
                <w:numId w:val="2"/>
              </w:numPr>
              <w:rPr>
                <w:rFonts w:ascii="Arial" w:eastAsia="Arial" w:hAnsi="Arial" w:cs="Arial"/>
                <w:i/>
                <w:color w:val="000000"/>
              </w:rPr>
            </w:pPr>
            <w:r>
              <w:rPr>
                <w:rFonts w:ascii="Arial" w:eastAsia="Arial" w:hAnsi="Arial" w:cs="Arial"/>
                <w:i/>
                <w:color w:val="000000"/>
              </w:rPr>
              <w:t>P</w:t>
            </w:r>
            <w:r w:rsidR="006A1612">
              <w:rPr>
                <w:rFonts w:ascii="Arial" w:eastAsia="Arial" w:hAnsi="Arial" w:cs="Arial"/>
                <w:i/>
                <w:color w:val="000000"/>
              </w:rPr>
              <w:t>osi</w:t>
            </w:r>
            <w:r>
              <w:rPr>
                <w:rFonts w:ascii="Arial" w:eastAsia="Arial" w:hAnsi="Arial" w:cs="Arial"/>
                <w:i/>
                <w:color w:val="000000"/>
              </w:rPr>
              <w:t>tivity and professional attitudes and skills</w:t>
            </w:r>
            <w:r w:rsidR="00D74A92">
              <w:rPr>
                <w:rFonts w:ascii="Arial" w:eastAsia="Arial" w:hAnsi="Arial" w:cs="Arial"/>
                <w:i/>
                <w:color w:val="000000"/>
              </w:rPr>
              <w:t>.</w:t>
            </w:r>
          </w:p>
          <w:p w:rsidR="004F29D8" w:rsidRDefault="00D74A92" w:rsidP="006A1612">
            <w:pPr>
              <w:pStyle w:val="ListParagraph"/>
              <w:numPr>
                <w:ilvl w:val="0"/>
                <w:numId w:val="2"/>
              </w:numPr>
              <w:rPr>
                <w:rFonts w:ascii="Arial" w:eastAsia="Arial" w:hAnsi="Arial" w:cs="Arial"/>
                <w:i/>
                <w:color w:val="000000"/>
              </w:rPr>
            </w:pPr>
            <w:r>
              <w:rPr>
                <w:rFonts w:ascii="Arial" w:eastAsia="Arial" w:hAnsi="Arial" w:cs="Arial"/>
                <w:i/>
                <w:color w:val="000000"/>
              </w:rPr>
              <w:t xml:space="preserve">Ability to manage </w:t>
            </w:r>
            <w:r w:rsidR="004F29D8">
              <w:rPr>
                <w:rFonts w:ascii="Arial" w:eastAsia="Arial" w:hAnsi="Arial" w:cs="Arial"/>
                <w:i/>
                <w:color w:val="000000"/>
              </w:rPr>
              <w:t>pressure and meet difficult timelines</w:t>
            </w:r>
            <w:r>
              <w:rPr>
                <w:rFonts w:ascii="Arial" w:eastAsia="Arial" w:hAnsi="Arial" w:cs="Arial"/>
                <w:i/>
                <w:color w:val="000000"/>
              </w:rPr>
              <w:t>.</w:t>
            </w:r>
          </w:p>
          <w:p w:rsidR="004F29D8" w:rsidRPr="006A1612" w:rsidRDefault="004F29D8" w:rsidP="006A1612">
            <w:pPr>
              <w:pStyle w:val="ListParagraph"/>
              <w:numPr>
                <w:ilvl w:val="0"/>
                <w:numId w:val="2"/>
              </w:numPr>
              <w:rPr>
                <w:rFonts w:ascii="Arial" w:eastAsia="Arial" w:hAnsi="Arial" w:cs="Arial"/>
                <w:i/>
                <w:color w:val="000000"/>
              </w:rPr>
            </w:pPr>
            <w:r>
              <w:rPr>
                <w:rFonts w:ascii="Arial" w:eastAsia="Arial" w:hAnsi="Arial" w:cs="Arial"/>
                <w:i/>
                <w:color w:val="000000"/>
              </w:rPr>
              <w:t xml:space="preserve">Maintain effective communication among individuals, </w:t>
            </w:r>
            <w:r w:rsidR="00285FDD">
              <w:rPr>
                <w:rFonts w:ascii="Arial" w:eastAsia="Arial" w:hAnsi="Arial" w:cs="Arial"/>
                <w:i/>
                <w:color w:val="000000"/>
              </w:rPr>
              <w:t xml:space="preserve">as a </w:t>
            </w:r>
            <w:r w:rsidR="00D74A92">
              <w:rPr>
                <w:rFonts w:ascii="Arial" w:eastAsia="Arial" w:hAnsi="Arial" w:cs="Arial"/>
                <w:i/>
                <w:color w:val="000000"/>
              </w:rPr>
              <w:t>team and community.</w:t>
            </w:r>
          </w:p>
          <w:p w:rsidR="00F24E70" w:rsidRPr="00D95C89" w:rsidRDefault="00F24E70" w:rsidP="00C566FA">
            <w:pPr>
              <w:spacing w:line="241" w:lineRule="auto"/>
              <w:ind w:left="-5" w:hanging="10"/>
              <w:jc w:val="both"/>
              <w:rPr>
                <w:rFonts w:ascii="Arial" w:eastAsia="Arial" w:hAnsi="Arial" w:cs="Arial"/>
                <w:b/>
                <w:color w:val="000000"/>
                <w:sz w:val="24"/>
                <w:lang w:eastAsia="en-GB"/>
              </w:rPr>
            </w:pPr>
          </w:p>
        </w:tc>
      </w:tr>
      <w:tr w:rsidR="00F24E70" w:rsidTr="00C566FA">
        <w:tc>
          <w:tcPr>
            <w:tcW w:w="9016" w:type="dxa"/>
          </w:tcPr>
          <w:p w:rsidR="00F24E70" w:rsidRPr="00D95C89" w:rsidRDefault="00F24E70" w:rsidP="00C566FA">
            <w:pPr>
              <w:rPr>
                <w:rFonts w:ascii="Arial" w:eastAsia="Arial" w:hAnsi="Arial" w:cs="Arial"/>
                <w:b/>
                <w:i/>
                <w:color w:val="000000"/>
              </w:rPr>
            </w:pPr>
            <w:r w:rsidRPr="00D95C89">
              <w:rPr>
                <w:rFonts w:ascii="Arial" w:eastAsia="Arial" w:hAnsi="Arial" w:cs="Arial"/>
                <w:b/>
                <w:i/>
                <w:color w:val="000000"/>
              </w:rPr>
              <w:t>Qualifications: education/ technical skills &amp; experience</w:t>
            </w:r>
          </w:p>
          <w:p w:rsidR="00F24E70" w:rsidRPr="005C30F1" w:rsidRDefault="00F24E70" w:rsidP="00C566FA">
            <w:pPr>
              <w:rPr>
                <w:rFonts w:ascii="Arial" w:eastAsia="Arial" w:hAnsi="Arial" w:cs="Arial"/>
                <w:b/>
                <w:i/>
                <w:color w:val="000000"/>
                <w:u w:val="single"/>
              </w:rPr>
            </w:pPr>
            <w:r w:rsidRPr="005C30F1">
              <w:rPr>
                <w:rFonts w:ascii="Arial" w:eastAsia="Arial" w:hAnsi="Arial" w:cs="Arial"/>
                <w:b/>
                <w:i/>
                <w:color w:val="000000"/>
                <w:u w:val="single"/>
              </w:rPr>
              <w:t>Education:</w:t>
            </w:r>
          </w:p>
          <w:p w:rsidR="00F24E70"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Degree</w:t>
            </w:r>
            <w:r w:rsidR="00F24E70">
              <w:rPr>
                <w:rFonts w:ascii="Arial" w:eastAsia="Arial" w:hAnsi="Arial" w:cs="Arial"/>
                <w:i/>
                <w:color w:val="000000"/>
              </w:rPr>
              <w:t xml:space="preserve"> in </w:t>
            </w:r>
            <w:r>
              <w:rPr>
                <w:rFonts w:ascii="Arial" w:eastAsia="Arial" w:hAnsi="Arial" w:cs="Arial"/>
                <w:i/>
                <w:color w:val="000000"/>
              </w:rPr>
              <w:t>Gender studies, human rights,</w:t>
            </w:r>
            <w:r w:rsidR="00F24E70">
              <w:rPr>
                <w:rFonts w:ascii="Arial" w:eastAsia="Arial" w:hAnsi="Arial" w:cs="Arial"/>
                <w:i/>
                <w:color w:val="000000"/>
              </w:rPr>
              <w:t xml:space="preserve"> public health,</w:t>
            </w:r>
            <w:r>
              <w:rPr>
                <w:rFonts w:ascii="Arial" w:eastAsia="Arial" w:hAnsi="Arial" w:cs="Arial"/>
                <w:i/>
                <w:color w:val="000000"/>
              </w:rPr>
              <w:t xml:space="preserve"> international relations a</w:t>
            </w:r>
            <w:r w:rsidR="00F24E70">
              <w:rPr>
                <w:rFonts w:ascii="Arial" w:eastAsia="Arial" w:hAnsi="Arial" w:cs="Arial"/>
                <w:i/>
                <w:color w:val="000000"/>
              </w:rPr>
              <w:t>nd other related fields</w:t>
            </w:r>
          </w:p>
          <w:p w:rsidR="00F24E70" w:rsidRPr="005C30F1" w:rsidRDefault="00F24E70" w:rsidP="00C566FA">
            <w:pPr>
              <w:rPr>
                <w:rFonts w:ascii="Arial" w:eastAsia="Arial" w:hAnsi="Arial" w:cs="Arial"/>
                <w:b/>
                <w:i/>
                <w:color w:val="000000"/>
                <w:u w:val="single"/>
              </w:rPr>
            </w:pPr>
            <w:r w:rsidRPr="005C30F1">
              <w:rPr>
                <w:rFonts w:ascii="Arial" w:eastAsia="Arial" w:hAnsi="Arial" w:cs="Arial"/>
                <w:b/>
                <w:i/>
                <w:color w:val="000000"/>
                <w:u w:val="single"/>
              </w:rPr>
              <w:t>Technical skills and experience:</w:t>
            </w:r>
          </w:p>
          <w:p w:rsidR="00F24E70" w:rsidRPr="009C4853" w:rsidRDefault="009C4853" w:rsidP="009C4853">
            <w:pPr>
              <w:pStyle w:val="ListParagraph"/>
              <w:numPr>
                <w:ilvl w:val="0"/>
                <w:numId w:val="1"/>
              </w:numPr>
              <w:rPr>
                <w:rFonts w:ascii="Arial" w:eastAsia="Arial" w:hAnsi="Arial" w:cs="Arial"/>
                <w:i/>
                <w:color w:val="000000"/>
              </w:rPr>
            </w:pPr>
            <w:r>
              <w:rPr>
                <w:rFonts w:ascii="Arial" w:eastAsia="Arial" w:hAnsi="Arial" w:cs="Arial"/>
                <w:i/>
                <w:color w:val="000000"/>
              </w:rPr>
              <w:t>3-5</w:t>
            </w:r>
            <w:r w:rsidR="00F24E70">
              <w:rPr>
                <w:rFonts w:ascii="Arial" w:eastAsia="Arial" w:hAnsi="Arial" w:cs="Arial"/>
                <w:i/>
                <w:color w:val="000000"/>
              </w:rPr>
              <w:t xml:space="preserve"> years experience in </w:t>
            </w:r>
            <w:r>
              <w:rPr>
                <w:rFonts w:ascii="Arial" w:eastAsia="Arial" w:hAnsi="Arial" w:cs="Arial"/>
                <w:i/>
                <w:color w:val="000000"/>
              </w:rPr>
              <w:t>managing of protection/GBV projects</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Previous experience in project management is an added advantage</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lastRenderedPageBreak/>
              <w:t>Effective knowledge, skills and experience in GBV intervention</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Demonstrated leadership, communication and facilitation skills.</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Good coordination and networking skills.</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Excellent interpersonal, problem solving skills and flexibility.</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Previous experience in supervision and management of staffs.</w:t>
            </w:r>
          </w:p>
          <w:p w:rsidR="009C4853" w:rsidRDefault="009C4853" w:rsidP="00F24E70">
            <w:pPr>
              <w:pStyle w:val="ListParagraph"/>
              <w:numPr>
                <w:ilvl w:val="0"/>
                <w:numId w:val="1"/>
              </w:numPr>
              <w:rPr>
                <w:rFonts w:ascii="Arial" w:eastAsia="Arial" w:hAnsi="Arial" w:cs="Arial"/>
                <w:i/>
                <w:color w:val="000000"/>
              </w:rPr>
            </w:pPr>
            <w:r>
              <w:rPr>
                <w:rFonts w:ascii="Arial" w:eastAsia="Arial" w:hAnsi="Arial" w:cs="Arial"/>
                <w:i/>
                <w:color w:val="000000"/>
              </w:rPr>
              <w:t>Excellent reporting skills required</w:t>
            </w:r>
          </w:p>
          <w:p w:rsidR="00F24E70" w:rsidRDefault="00F24E70" w:rsidP="00F24E70">
            <w:pPr>
              <w:pStyle w:val="ListParagraph"/>
              <w:numPr>
                <w:ilvl w:val="0"/>
                <w:numId w:val="1"/>
              </w:numPr>
              <w:rPr>
                <w:rFonts w:ascii="Arial" w:eastAsia="Arial" w:hAnsi="Arial" w:cs="Arial"/>
                <w:i/>
                <w:color w:val="000000"/>
              </w:rPr>
            </w:pPr>
            <w:r>
              <w:rPr>
                <w:rFonts w:ascii="Arial" w:eastAsia="Arial" w:hAnsi="Arial" w:cs="Arial"/>
                <w:i/>
                <w:color w:val="000000"/>
              </w:rPr>
              <w:t>Ability to lead, train, supervise facilitate and motivate GBV staffs in their respective tasks in a professional way</w:t>
            </w:r>
          </w:p>
          <w:p w:rsidR="00F24E70" w:rsidRDefault="00F24E70" w:rsidP="00F24E70">
            <w:pPr>
              <w:pStyle w:val="ListParagraph"/>
              <w:numPr>
                <w:ilvl w:val="0"/>
                <w:numId w:val="1"/>
              </w:numPr>
              <w:rPr>
                <w:rFonts w:ascii="Arial" w:eastAsia="Arial" w:hAnsi="Arial" w:cs="Arial"/>
                <w:i/>
                <w:color w:val="000000"/>
              </w:rPr>
            </w:pPr>
            <w:r>
              <w:rPr>
                <w:rFonts w:ascii="Arial" w:eastAsia="Arial" w:hAnsi="Arial" w:cs="Arial"/>
                <w:i/>
                <w:color w:val="000000"/>
              </w:rPr>
              <w:t>Commitment to abide by MaCDA codes of conduct, PSEA policy and child safeguarding policy</w:t>
            </w:r>
          </w:p>
          <w:p w:rsidR="00F24E70" w:rsidRPr="00B56D91" w:rsidRDefault="00F24E70" w:rsidP="00F24E70">
            <w:pPr>
              <w:pStyle w:val="ListParagraph"/>
              <w:numPr>
                <w:ilvl w:val="0"/>
                <w:numId w:val="1"/>
              </w:numPr>
              <w:rPr>
                <w:rFonts w:ascii="Arial" w:eastAsia="Arial" w:hAnsi="Arial" w:cs="Arial"/>
                <w:i/>
                <w:color w:val="000000"/>
              </w:rPr>
            </w:pPr>
            <w:r>
              <w:rPr>
                <w:rFonts w:ascii="Arial" w:eastAsia="Arial" w:hAnsi="Arial" w:cs="Arial"/>
                <w:i/>
                <w:color w:val="000000"/>
              </w:rPr>
              <w:t>Understanding of and commitment to the following principles cultural sensitivity, impartiality, local ownership, sustainability, inclusiveness, non-discrimination and  DO NO HARM</w:t>
            </w:r>
          </w:p>
          <w:p w:rsidR="00F24E70" w:rsidRPr="00C303B5" w:rsidRDefault="00F24E70" w:rsidP="00C303B5">
            <w:pPr>
              <w:pStyle w:val="ListParagraph"/>
              <w:numPr>
                <w:ilvl w:val="0"/>
                <w:numId w:val="1"/>
              </w:numPr>
              <w:rPr>
                <w:rFonts w:ascii="Arial" w:eastAsia="Arial" w:hAnsi="Arial" w:cs="Arial"/>
                <w:i/>
                <w:color w:val="000000"/>
              </w:rPr>
            </w:pPr>
            <w:r>
              <w:rPr>
                <w:rFonts w:ascii="Arial" w:eastAsia="Arial" w:hAnsi="Arial" w:cs="Arial"/>
                <w:i/>
                <w:color w:val="000000"/>
              </w:rPr>
              <w:t>Ability to work as a member of a team</w:t>
            </w:r>
          </w:p>
          <w:p w:rsidR="00F24E70" w:rsidRDefault="00F24E70" w:rsidP="00F24E70">
            <w:pPr>
              <w:pStyle w:val="ListParagraph"/>
              <w:numPr>
                <w:ilvl w:val="0"/>
                <w:numId w:val="1"/>
              </w:numPr>
              <w:rPr>
                <w:rFonts w:ascii="Arial" w:eastAsia="Arial" w:hAnsi="Arial" w:cs="Arial"/>
                <w:i/>
                <w:color w:val="000000"/>
              </w:rPr>
            </w:pPr>
            <w:r>
              <w:rPr>
                <w:rFonts w:ascii="Arial" w:eastAsia="Arial" w:hAnsi="Arial" w:cs="Arial"/>
                <w:i/>
                <w:color w:val="000000"/>
              </w:rPr>
              <w:t>Must be computer literate, ability to use Microsoft word, excel and outlook</w:t>
            </w:r>
          </w:p>
          <w:p w:rsidR="00F24E70" w:rsidRDefault="00F24E70" w:rsidP="00F24E70">
            <w:pPr>
              <w:pStyle w:val="ListParagraph"/>
              <w:numPr>
                <w:ilvl w:val="0"/>
                <w:numId w:val="1"/>
              </w:numPr>
              <w:rPr>
                <w:rFonts w:ascii="Arial" w:eastAsia="Arial" w:hAnsi="Arial" w:cs="Arial"/>
                <w:i/>
                <w:color w:val="000000"/>
              </w:rPr>
            </w:pPr>
            <w:r>
              <w:rPr>
                <w:rFonts w:ascii="Arial" w:eastAsia="Arial" w:hAnsi="Arial" w:cs="Arial"/>
                <w:i/>
                <w:color w:val="000000"/>
              </w:rPr>
              <w:t>Fluency in English and the local language of the area will be an added advantage</w:t>
            </w:r>
          </w:p>
          <w:p w:rsidR="00F24E70" w:rsidRPr="00772274" w:rsidRDefault="00F24E70" w:rsidP="00C303B5">
            <w:pPr>
              <w:pStyle w:val="ListParagraph"/>
              <w:rPr>
                <w:rFonts w:ascii="Arial" w:eastAsia="Arial" w:hAnsi="Arial" w:cs="Arial"/>
                <w:i/>
                <w:color w:val="000000"/>
              </w:rPr>
            </w:pPr>
          </w:p>
          <w:p w:rsidR="00F24E70" w:rsidRPr="00D95C89" w:rsidRDefault="00F24E70" w:rsidP="00C566FA">
            <w:pPr>
              <w:spacing w:line="241" w:lineRule="auto"/>
              <w:ind w:left="-5" w:hanging="10"/>
              <w:jc w:val="both"/>
              <w:rPr>
                <w:rFonts w:ascii="Arial" w:eastAsia="Arial" w:hAnsi="Arial" w:cs="Arial"/>
                <w:b/>
                <w:color w:val="000000"/>
                <w:sz w:val="24"/>
                <w:lang w:eastAsia="en-GB"/>
              </w:rPr>
            </w:pPr>
          </w:p>
        </w:tc>
      </w:tr>
    </w:tbl>
    <w:p w:rsidR="00F24E70" w:rsidRDefault="00F24E70" w:rsidP="00F24E70">
      <w:pPr>
        <w:rPr>
          <w:rFonts w:ascii="Arial" w:hAnsi="Arial" w:cs="Arial"/>
          <w:b/>
        </w:rPr>
      </w:pPr>
    </w:p>
    <w:p w:rsidR="00F24E70" w:rsidRPr="005C30F1" w:rsidRDefault="00F24E70" w:rsidP="00F24E70">
      <w:pPr>
        <w:rPr>
          <w:rFonts w:ascii="Arial" w:eastAsia="Arial" w:hAnsi="Arial" w:cs="Arial"/>
          <w:b/>
          <w:i/>
          <w:color w:val="000000"/>
          <w:u w:val="single"/>
        </w:rPr>
      </w:pPr>
      <w:r w:rsidRPr="005C30F1">
        <w:rPr>
          <w:rFonts w:ascii="Arial" w:eastAsia="Arial" w:hAnsi="Arial" w:cs="Arial"/>
          <w:b/>
          <w:i/>
          <w:color w:val="000000"/>
          <w:u w:val="single"/>
        </w:rPr>
        <w:t>How to apply</w:t>
      </w:r>
    </w:p>
    <w:p w:rsidR="00A32F3E" w:rsidRDefault="00A32F3E" w:rsidP="00F24E70">
      <w:pPr>
        <w:rPr>
          <w:rFonts w:ascii="Arial" w:eastAsia="Arial" w:hAnsi="Arial" w:cs="Arial"/>
          <w:i/>
          <w:color w:val="000000"/>
        </w:rPr>
      </w:pPr>
      <w:r>
        <w:rPr>
          <w:rFonts w:ascii="Arial" w:eastAsia="Arial" w:hAnsi="Arial" w:cs="Arial"/>
          <w:i/>
          <w:color w:val="000000"/>
        </w:rPr>
        <w:t xml:space="preserve">Interested candidate should submit a cover letter outlining how their skills and experience make them suitable for the position including a C.V to </w:t>
      </w:r>
      <w:r w:rsidRPr="00D74A92">
        <w:rPr>
          <w:rFonts w:ascii="Arial" w:eastAsia="Arial" w:hAnsi="Arial" w:cs="Arial"/>
          <w:b/>
          <w:i/>
          <w:color w:val="000000"/>
        </w:rPr>
        <w:t>lydia@m</w:t>
      </w:r>
      <w:r w:rsidR="00173081" w:rsidRPr="00D74A92">
        <w:rPr>
          <w:rFonts w:ascii="Arial" w:eastAsia="Arial" w:hAnsi="Arial" w:cs="Arial"/>
          <w:b/>
          <w:i/>
          <w:color w:val="000000"/>
        </w:rPr>
        <w:t>acdassudan.org</w:t>
      </w:r>
      <w:r w:rsidR="00173081">
        <w:rPr>
          <w:rFonts w:ascii="Arial" w:eastAsia="Arial" w:hAnsi="Arial" w:cs="Arial"/>
          <w:i/>
          <w:color w:val="000000"/>
        </w:rPr>
        <w:t xml:space="preserve"> not later than 20</w:t>
      </w:r>
      <w:r w:rsidRPr="001D1EEC">
        <w:rPr>
          <w:rFonts w:ascii="Arial" w:eastAsia="Arial" w:hAnsi="Arial" w:cs="Arial"/>
          <w:i/>
          <w:color w:val="000000"/>
          <w:vertAlign w:val="superscript"/>
        </w:rPr>
        <w:t>th</w:t>
      </w:r>
      <w:r>
        <w:rPr>
          <w:rFonts w:ascii="Arial" w:eastAsia="Arial" w:hAnsi="Arial" w:cs="Arial"/>
          <w:i/>
          <w:color w:val="000000"/>
        </w:rPr>
        <w:t xml:space="preserve"> June 2020</w:t>
      </w:r>
      <w:r w:rsidR="00D74A92">
        <w:rPr>
          <w:rFonts w:ascii="Arial" w:eastAsia="Arial" w:hAnsi="Arial" w:cs="Arial"/>
          <w:i/>
          <w:color w:val="000000"/>
        </w:rPr>
        <w:t xml:space="preserve"> and copy this email as well </w:t>
      </w:r>
      <w:r w:rsidR="00D74A92" w:rsidRPr="00D74A92">
        <w:rPr>
          <w:rFonts w:ascii="Arial" w:eastAsia="Arial" w:hAnsi="Arial" w:cs="Arial"/>
          <w:b/>
          <w:i/>
          <w:color w:val="000000"/>
        </w:rPr>
        <w:t>lasu@macdassudan.org</w:t>
      </w:r>
      <w:r w:rsidRPr="00D74A92">
        <w:rPr>
          <w:rFonts w:ascii="Arial" w:eastAsia="Arial" w:hAnsi="Arial" w:cs="Arial"/>
          <w:b/>
          <w:i/>
          <w:color w:val="000000"/>
        </w:rPr>
        <w:t>.</w:t>
      </w:r>
      <w:r>
        <w:rPr>
          <w:rFonts w:ascii="Arial" w:eastAsia="Arial" w:hAnsi="Arial" w:cs="Arial"/>
          <w:i/>
          <w:color w:val="000000"/>
        </w:rPr>
        <w:t xml:space="preserve"> Or applications can be submitted by hand delivery at Juba MaCDA Human resource department at the head office located at Munuki along Gudele 1 road next to Hai-seminary main gate or Kapoeta south sub-office in hard copy.</w:t>
      </w:r>
      <w:r w:rsidR="00283E1D">
        <w:rPr>
          <w:rFonts w:ascii="Arial" w:hAnsi="Arial" w:cs="Arial"/>
        </w:rPr>
        <w:t> </w:t>
      </w:r>
      <w:r>
        <w:rPr>
          <w:rFonts w:ascii="Arial" w:eastAsia="Arial" w:hAnsi="Arial" w:cs="Arial"/>
          <w:i/>
          <w:color w:val="000000"/>
        </w:rPr>
        <w:t>Due to COVID 19 applicants are advised to send their applications through email to the above address.</w:t>
      </w:r>
    </w:p>
    <w:p w:rsidR="00F24E70" w:rsidRDefault="00F24E70" w:rsidP="00F24E70">
      <w:pPr>
        <w:rPr>
          <w:rFonts w:ascii="Arial" w:eastAsia="Arial" w:hAnsi="Arial" w:cs="Arial"/>
          <w:i/>
          <w:color w:val="000000"/>
        </w:rPr>
      </w:pPr>
      <w:r w:rsidRPr="005C30F1">
        <w:rPr>
          <w:rFonts w:ascii="Arial" w:eastAsia="Arial" w:hAnsi="Arial" w:cs="Arial"/>
          <w:b/>
          <w:i/>
          <w:color w:val="000000"/>
          <w:u w:val="single"/>
        </w:rPr>
        <w:t>Note:</w:t>
      </w:r>
      <w:r>
        <w:rPr>
          <w:rFonts w:ascii="Arial" w:eastAsia="Arial" w:hAnsi="Arial" w:cs="Arial"/>
          <w:i/>
          <w:color w:val="000000"/>
        </w:rPr>
        <w:t xml:space="preserve"> only shortlisted </w:t>
      </w:r>
      <w:r w:rsidR="00FA5A60">
        <w:rPr>
          <w:rFonts w:ascii="Arial" w:eastAsia="Arial" w:hAnsi="Arial" w:cs="Arial"/>
          <w:i/>
          <w:color w:val="000000"/>
        </w:rPr>
        <w:t xml:space="preserve">candidate will be conducted, </w:t>
      </w:r>
      <w:r w:rsidR="00FA5A60">
        <w:rPr>
          <w:rFonts w:ascii="Arial" w:hAnsi="Arial" w:cs="Arial"/>
        </w:rPr>
        <w:t>a</w:t>
      </w:r>
      <w:r w:rsidR="00FA5A60" w:rsidRPr="007B380B">
        <w:rPr>
          <w:rFonts w:ascii="Arial" w:hAnsi="Arial" w:cs="Arial"/>
        </w:rPr>
        <w:t>pplications and CVs will be reviewed as they are received and shortlisting could take place as soon as the right candidates are found, even before the deadline.</w:t>
      </w:r>
      <w:bookmarkStart w:id="0" w:name="_GoBack"/>
      <w:bookmarkEnd w:id="0"/>
    </w:p>
    <w:p w:rsidR="00F24E70" w:rsidRPr="00D95C89" w:rsidRDefault="00F24E70" w:rsidP="00F24E70">
      <w:pPr>
        <w:rPr>
          <w:rFonts w:ascii="Arial" w:eastAsia="Arial" w:hAnsi="Arial" w:cs="Arial"/>
          <w:b/>
          <w:i/>
          <w:color w:val="000000"/>
        </w:rPr>
      </w:pPr>
      <w:r w:rsidRPr="00D95C89">
        <w:rPr>
          <w:rFonts w:ascii="Arial" w:eastAsia="Arial" w:hAnsi="Arial" w:cs="Arial"/>
          <w:b/>
          <w:i/>
          <w:color w:val="000000"/>
        </w:rPr>
        <w:t>Women are strongly encouraged to apply</w:t>
      </w:r>
      <w:r w:rsidRPr="00D95C89">
        <w:rPr>
          <w:rFonts w:ascii="Arial" w:eastAsia="Arial" w:hAnsi="Arial" w:cs="Arial"/>
          <w:b/>
          <w:i/>
          <w:color w:val="000000"/>
        </w:rPr>
        <w:br/>
      </w:r>
      <w:r w:rsidRPr="00D95C89">
        <w:rPr>
          <w:rFonts w:ascii="Arial" w:eastAsia="Arial" w:hAnsi="Arial" w:cs="Arial"/>
          <w:b/>
          <w:i/>
          <w:color w:val="000000"/>
        </w:rPr>
        <w:br/>
      </w:r>
    </w:p>
    <w:p w:rsidR="00ED21B0" w:rsidRDefault="002C1923"/>
    <w:sectPr w:rsidR="00ED21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23" w:rsidRDefault="002C1923">
      <w:pPr>
        <w:spacing w:after="0" w:line="240" w:lineRule="auto"/>
      </w:pPr>
      <w:r>
        <w:separator/>
      </w:r>
    </w:p>
  </w:endnote>
  <w:endnote w:type="continuationSeparator" w:id="0">
    <w:p w:rsidR="002C1923" w:rsidRDefault="002C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23" w:rsidRDefault="002C1923">
      <w:pPr>
        <w:spacing w:after="0" w:line="240" w:lineRule="auto"/>
      </w:pPr>
      <w:r>
        <w:separator/>
      </w:r>
    </w:p>
  </w:footnote>
  <w:footnote w:type="continuationSeparator" w:id="0">
    <w:p w:rsidR="002C1923" w:rsidRDefault="002C1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DD" w:rsidRDefault="002C1923" w:rsidP="00671FDD">
    <w:pPr>
      <w:pStyle w:val="Header"/>
      <w:jc w:val="right"/>
    </w:pPr>
  </w:p>
  <w:p w:rsidR="00671FDD" w:rsidRDefault="00C303B5" w:rsidP="00671FDD">
    <w:pPr>
      <w:pStyle w:val="Header"/>
      <w:jc w:val="right"/>
    </w:pPr>
    <w:r w:rsidRPr="00E97161">
      <w:rPr>
        <w:noProof/>
        <w:lang w:eastAsia="en-GB"/>
      </w:rPr>
      <w:drawing>
        <wp:inline distT="0" distB="0" distL="0" distR="0" wp14:anchorId="7F18BA6B" wp14:editId="72B49633">
          <wp:extent cx="1743075" cy="8293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314" cy="846133"/>
                  </a:xfrm>
                  <a:prstGeom prst="rect">
                    <a:avLst/>
                  </a:prstGeom>
                  <a:noFill/>
                  <a:ln>
                    <a:noFill/>
                  </a:ln>
                </pic:spPr>
              </pic:pic>
            </a:graphicData>
          </a:graphic>
        </wp:inline>
      </w:drawing>
    </w:r>
  </w:p>
  <w:p w:rsidR="00671FDD" w:rsidRDefault="002C1923" w:rsidP="00671FD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47D"/>
    <w:multiLevelType w:val="hybridMultilevel"/>
    <w:tmpl w:val="C8528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286671"/>
    <w:multiLevelType w:val="hybridMultilevel"/>
    <w:tmpl w:val="B226D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70"/>
    <w:rsid w:val="000A74B7"/>
    <w:rsid w:val="00173081"/>
    <w:rsid w:val="001C0F14"/>
    <w:rsid w:val="0022398C"/>
    <w:rsid w:val="00283E1D"/>
    <w:rsid w:val="00285FDD"/>
    <w:rsid w:val="002C1923"/>
    <w:rsid w:val="004F29D8"/>
    <w:rsid w:val="005678DE"/>
    <w:rsid w:val="00576627"/>
    <w:rsid w:val="006A04F2"/>
    <w:rsid w:val="006A1612"/>
    <w:rsid w:val="006B5C48"/>
    <w:rsid w:val="006C6C3B"/>
    <w:rsid w:val="00796C00"/>
    <w:rsid w:val="007A64C4"/>
    <w:rsid w:val="00814A72"/>
    <w:rsid w:val="009A112C"/>
    <w:rsid w:val="009A36FA"/>
    <w:rsid w:val="009C4853"/>
    <w:rsid w:val="009E7DB1"/>
    <w:rsid w:val="00A050B6"/>
    <w:rsid w:val="00A2530C"/>
    <w:rsid w:val="00A32F3E"/>
    <w:rsid w:val="00AE408E"/>
    <w:rsid w:val="00C303B5"/>
    <w:rsid w:val="00D7057E"/>
    <w:rsid w:val="00D74A92"/>
    <w:rsid w:val="00D75A56"/>
    <w:rsid w:val="00DB3D3B"/>
    <w:rsid w:val="00DF74D2"/>
    <w:rsid w:val="00E42E3C"/>
    <w:rsid w:val="00EF3B4A"/>
    <w:rsid w:val="00F2297C"/>
    <w:rsid w:val="00F24B94"/>
    <w:rsid w:val="00F24E70"/>
    <w:rsid w:val="00F272CF"/>
    <w:rsid w:val="00FA5A60"/>
    <w:rsid w:val="00FB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AF73BA-4F07-4212-BB22-9F66447B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E70"/>
    <w:pPr>
      <w:ind w:left="720"/>
      <w:contextualSpacing/>
    </w:pPr>
  </w:style>
  <w:style w:type="table" w:styleId="TableGrid">
    <w:name w:val="Table Grid"/>
    <w:basedOn w:val="TableNormal"/>
    <w:uiPriority w:val="39"/>
    <w:rsid w:val="00F2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E70"/>
  </w:style>
  <w:style w:type="paragraph" w:styleId="Footer">
    <w:name w:val="footer"/>
    <w:basedOn w:val="Normal"/>
    <w:link w:val="FooterChar"/>
    <w:uiPriority w:val="99"/>
    <w:unhideWhenUsed/>
    <w:rsid w:val="00FB0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MACDA S.SUDAN</dc:creator>
  <cp:keywords/>
  <dc:description/>
  <cp:lastModifiedBy>MACDA S.SUDAN</cp:lastModifiedBy>
  <cp:revision>32</cp:revision>
  <dcterms:created xsi:type="dcterms:W3CDTF">2020-05-13T08:03:00Z</dcterms:created>
  <dcterms:modified xsi:type="dcterms:W3CDTF">2020-06-09T06:49:00Z</dcterms:modified>
</cp:coreProperties>
</file>