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F6" w:rsidRPr="00755638" w:rsidRDefault="001461F6" w:rsidP="001461F6">
      <w:pPr>
        <w:pStyle w:val="Header"/>
        <w:spacing w:line="276" w:lineRule="auto"/>
        <w:jc w:val="center"/>
        <w:rPr>
          <w:rFonts w:ascii="Corbel" w:hAnsi="Corbel" w:cs="FrankRuehl"/>
          <w:b/>
          <w:sz w:val="28"/>
          <w:szCs w:val="28"/>
        </w:rPr>
      </w:pPr>
      <w:r>
        <w:rPr>
          <w:noProof/>
        </w:rPr>
        <w:drawing>
          <wp:anchor distT="0" distB="0" distL="114300" distR="114300" simplePos="0" relativeHeight="251660288" behindDoc="0" locked="0" layoutInCell="1" allowOverlap="1">
            <wp:simplePos x="0" y="0"/>
            <wp:positionH relativeFrom="column">
              <wp:posOffset>-16510</wp:posOffset>
            </wp:positionH>
            <wp:positionV relativeFrom="paragraph">
              <wp:posOffset>52070</wp:posOffset>
            </wp:positionV>
            <wp:extent cx="1322705" cy="1306195"/>
            <wp:effectExtent l="19050" t="0" r="0" b="0"/>
            <wp:wrapNone/>
            <wp:docPr id="3" name="Picture 2" descr="C:\Users\GOODBROTHERS\Desktop\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ODBROTHERS\Desktop\SPA.PNG"/>
                    <pic:cNvPicPr>
                      <a:picLocks noChangeAspect="1" noChangeArrowheads="1"/>
                    </pic:cNvPicPr>
                  </pic:nvPicPr>
                  <pic:blipFill>
                    <a:blip r:embed="rId7"/>
                    <a:srcRect/>
                    <a:stretch>
                      <a:fillRect/>
                    </a:stretch>
                  </pic:blipFill>
                  <pic:spPr bwMode="auto">
                    <a:xfrm>
                      <a:off x="0" y="0"/>
                      <a:ext cx="1322705" cy="1306195"/>
                    </a:xfrm>
                    <a:prstGeom prst="rect">
                      <a:avLst/>
                    </a:prstGeom>
                    <a:noFill/>
                    <a:ln w="9525">
                      <a:noFill/>
                      <a:miter lim="800000"/>
                      <a:headEnd/>
                      <a:tailEnd/>
                    </a:ln>
                  </pic:spPr>
                </pic:pic>
              </a:graphicData>
            </a:graphic>
          </wp:anchor>
        </w:drawing>
      </w:r>
    </w:p>
    <w:p w:rsidR="001461F6" w:rsidRDefault="00A30708" w:rsidP="001461F6">
      <w:pPr>
        <w:pStyle w:val="Header"/>
        <w:spacing w:line="276" w:lineRule="auto"/>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1358900</wp:posOffset>
                </wp:positionH>
                <wp:positionV relativeFrom="paragraph">
                  <wp:posOffset>49530</wp:posOffset>
                </wp:positionV>
                <wp:extent cx="4590415" cy="249555"/>
                <wp:effectExtent l="15875" t="41910" r="13335" b="2286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90415" cy="249555"/>
                        </a:xfrm>
                        <a:prstGeom prst="rect">
                          <a:avLst/>
                        </a:prstGeom>
                        <a:extLst>
                          <a:ext uri="{AF507438-7753-43E0-B8FC-AC1667EBCBE1}">
                            <a14:hiddenEffects xmlns:a14="http://schemas.microsoft.com/office/drawing/2010/main">
                              <a:effectLst/>
                            </a14:hiddenEffects>
                          </a:ext>
                        </a:extLst>
                      </wps:spPr>
                      <wps:txbx>
                        <w:txbxContent>
                          <w:p w:rsidR="00A30708" w:rsidRDefault="0035657B" w:rsidP="00A30708">
                            <w:pPr>
                              <w:pStyle w:val="NormalWeb"/>
                              <w:spacing w:before="0" w:beforeAutospacing="0" w:after="0" w:afterAutospacing="0"/>
                              <w:jc w:val="center"/>
                            </w:pPr>
                            <w:r>
                              <w:rPr>
                                <w:rFonts w:ascii="Aparajita" w:hAnsi="Aparajita"/>
                                <w:color w:val="000000"/>
                                <w:sz w:val="20"/>
                                <w:szCs w:val="20"/>
                                <w14:textOutline w14:w="9525" w14:cap="flat" w14:cmpd="sng" w14:algn="ctr">
                                  <w14:solidFill>
                                    <w14:srgbClr w14:val="000000"/>
                                  </w14:solidFill>
                                  <w14:prstDash w14:val="solid"/>
                                  <w14:round/>
                                </w14:textOutline>
                              </w:rPr>
                              <w:t>SUPPORT FOR PEACE &amp; EDUCATION DEVELOPMENT</w:t>
                            </w:r>
                            <w:r w:rsidR="00A30708">
                              <w:rPr>
                                <w:rFonts w:ascii="Aparajita" w:hAnsi="Aparajita"/>
                                <w:color w:val="000000"/>
                                <w:sz w:val="20"/>
                                <w:szCs w:val="20"/>
                                <w14:textOutline w14:w="9525" w14:cap="flat" w14:cmpd="sng" w14:algn="ctr">
                                  <w14:solidFill>
                                    <w14:srgbClr w14:val="000000"/>
                                  </w14:solidFill>
                                  <w14:prstDash w14:val="solid"/>
                                  <w14:round/>
                                </w14:textOutline>
                              </w:rPr>
                              <w:t xml:space="preserve"> PROGRAMME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107pt;margin-top:3.9pt;width:361.4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" filled="f" stroked="f">
                <o:lock v:ext="edit" shapetype="t"/>
                <v:textbox style="mso-fit-shape-to-text:t">
                  <w:txbxContent>
                    <w:p w:rsidR="00A30708" w:rsidRDefault="0035657B" w:rsidP="00A30708">
                      <w:pPr>
                        <w:pStyle w:val="NormalWeb"/>
                        <w:spacing w:before="0" w:beforeAutospacing="0" w:after="0" w:afterAutospacing="0"/>
                        <w:jc w:val="center"/>
                      </w:pPr>
                      <w:r>
                        <w:rPr>
                          <w:rFonts w:ascii="Aparajita" w:hAnsi="Aparajita"/>
                          <w:color w:val="000000"/>
                          <w:sz w:val="20"/>
                          <w:szCs w:val="20"/>
                          <w14:textOutline w14:w="9525" w14:cap="flat" w14:cmpd="sng" w14:algn="ctr">
                            <w14:solidFill>
                              <w14:srgbClr w14:val="000000"/>
                            </w14:solidFill>
                            <w14:prstDash w14:val="solid"/>
                            <w14:round/>
                          </w14:textOutline>
                        </w:rPr>
                        <w:t>SUPPORT FOR PEACE &amp; EDUCATION DEVELOPMENT</w:t>
                      </w:r>
                      <w:r w:rsidR="00A30708">
                        <w:rPr>
                          <w:rFonts w:ascii="Aparajita" w:hAnsi="Aparajita"/>
                          <w:color w:val="000000"/>
                          <w:sz w:val="20"/>
                          <w:szCs w:val="20"/>
                          <w14:textOutline w14:w="9525" w14:cap="flat" w14:cmpd="sng" w14:algn="ctr">
                            <w14:solidFill>
                              <w14:srgbClr w14:val="000000"/>
                            </w14:solidFill>
                            <w14:prstDash w14:val="solid"/>
                            <w14:round/>
                          </w14:textOutline>
                        </w:rPr>
                        <w:t xml:space="preserve"> PROGRAMME</w:t>
                      </w:r>
                    </w:p>
                  </w:txbxContent>
                </v:textbox>
              </v:shape>
            </w:pict>
          </mc:Fallback>
        </mc:AlternateContent>
      </w:r>
    </w:p>
    <w:p w:rsidR="001461F6" w:rsidRDefault="001461F6" w:rsidP="001461F6">
      <w:pPr>
        <w:pStyle w:val="Header"/>
        <w:jc w:val="center"/>
        <w:rPr>
          <w:sz w:val="28"/>
          <w:szCs w:val="28"/>
        </w:rPr>
      </w:pPr>
    </w:p>
    <w:p w:rsidR="001461F6" w:rsidRDefault="001461F6" w:rsidP="001461F6">
      <w:pPr>
        <w:pStyle w:val="Header"/>
        <w:jc w:val="center"/>
        <w:rPr>
          <w:sz w:val="28"/>
          <w:szCs w:val="28"/>
        </w:rPr>
      </w:pPr>
      <w:r>
        <w:rPr>
          <w:sz w:val="28"/>
          <w:szCs w:val="28"/>
        </w:rPr>
        <w:t xml:space="preserve">                 P.O BOX, 414 JUBA – SOUTH SUDAN</w:t>
      </w:r>
    </w:p>
    <w:p w:rsidR="001461F6" w:rsidRDefault="001461F6" w:rsidP="001461F6">
      <w:pPr>
        <w:pStyle w:val="Header"/>
        <w:jc w:val="center"/>
        <w:rPr>
          <w:sz w:val="28"/>
          <w:szCs w:val="28"/>
        </w:rPr>
      </w:pPr>
      <w:r>
        <w:rPr>
          <w:sz w:val="28"/>
          <w:szCs w:val="28"/>
        </w:rPr>
        <w:t xml:space="preserve">                        </w:t>
      </w:r>
      <w:r w:rsidR="00A30708">
        <w:rPr>
          <w:sz w:val="28"/>
          <w:szCs w:val="28"/>
        </w:rPr>
        <w:t xml:space="preserve">        TEL: +211 (0)925002060 / +211 (0) 921333419</w:t>
      </w:r>
    </w:p>
    <w:p w:rsidR="001461F6" w:rsidRDefault="001461F6" w:rsidP="001461F6">
      <w:pPr>
        <w:pStyle w:val="Header"/>
        <w:rPr>
          <w:sz w:val="28"/>
          <w:szCs w:val="28"/>
        </w:rPr>
      </w:pPr>
      <w:r>
        <w:rPr>
          <w:sz w:val="28"/>
          <w:szCs w:val="28"/>
        </w:rPr>
        <w:t xml:space="preserve">                                          Email: spedpngo@gmail.com</w:t>
      </w:r>
    </w:p>
    <w:p w:rsidR="008E0914" w:rsidRPr="008E0914" w:rsidRDefault="00240DE7" w:rsidP="008E0914">
      <w:pPr>
        <w:pStyle w:val="Header"/>
        <w:rPr>
          <w:rFonts w:ascii="Arial" w:hAnsi="Arial" w:cs="Arial"/>
          <w:b/>
        </w:rPr>
      </w:pPr>
      <w:r>
        <w:rPr>
          <w:rFonts w:ascii="Arial" w:hAnsi="Arial" w:cs="Arial"/>
          <w:b/>
        </w:rPr>
        <w:pict>
          <v:rect id="_x0000_i1025" style="width:0;height:1.5pt" o:hralign="center" o:hrstd="t" o:hr="t" fillcolor="#aca899" stroked="f"/>
        </w:pict>
      </w:r>
      <w:r w:rsidR="008E0914">
        <w:rPr>
          <w:noProof/>
        </w:rPr>
        <mc:AlternateContent>
          <mc:Choice Requires="wps">
            <w:drawing>
              <wp:anchor distT="0" distB="0" distL="114300" distR="114300" simplePos="0" relativeHeight="251658752" behindDoc="0" locked="0" layoutInCell="1" allowOverlap="1" wp14:anchorId="457CE113" wp14:editId="62D36FE4">
                <wp:simplePos x="0" y="0"/>
                <wp:positionH relativeFrom="column">
                  <wp:posOffset>1239520</wp:posOffset>
                </wp:positionH>
                <wp:positionV relativeFrom="paragraph">
                  <wp:posOffset>34925</wp:posOffset>
                </wp:positionV>
                <wp:extent cx="4590415" cy="2343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90415" cy="234315"/>
                        </a:xfrm>
                        <a:prstGeom prst="rect">
                          <a:avLst/>
                        </a:prstGeom>
                        <a:extLst>
                          <a:ext uri="{AF507438-7753-43E0-B8FC-AC1667EBCBE1}">
                            <a14:hiddenEffects xmlns:a14="http://schemas.microsoft.com/office/drawing/2010/main">
                              <a:effectLst/>
                            </a14:hiddenEffects>
                          </a:ext>
                        </a:extLst>
                      </wps:spPr>
                      <wps:txbx>
                        <w:txbxContent>
                          <w:p w:rsidR="008E0914" w:rsidRDefault="008E0914" w:rsidP="008E091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7CE113" id="Text Box 2" o:spid="_x0000_s1027" type="#_x0000_t202" style="position:absolute;margin-left:97.6pt;margin-top:2.75pt;width:361.4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" filled="f" stroked="f">
                <o:lock v:ext="edit" shapetype="t"/>
                <v:textbox style="mso-fit-shape-to-text:t">
                  <w:txbxContent>
                    <w:p w:rsidR="008E0914" w:rsidRDefault="008E0914" w:rsidP="008E0914">
                      <w:pPr>
                        <w:pStyle w:val="NormalWeb"/>
                        <w:spacing w:before="0" w:beforeAutospacing="0" w:after="0" w:afterAutospacing="0"/>
                        <w:jc w:val="center"/>
                      </w:pPr>
                    </w:p>
                  </w:txbxContent>
                </v:textbox>
              </v:shape>
            </w:pict>
          </mc:Fallback>
        </mc:AlternateContent>
      </w:r>
    </w:p>
    <w:p w:rsidR="008E0914" w:rsidRDefault="008E0914" w:rsidP="008E0914">
      <w:pPr>
        <w:rPr>
          <w:rFonts w:ascii="Calibri" w:hAnsi="Calibri"/>
        </w:rPr>
      </w:pPr>
    </w:p>
    <w:p w:rsidR="008E0914" w:rsidRDefault="008E0914" w:rsidP="008E0914">
      <w:pPr>
        <w:rPr>
          <w:rFonts w:ascii="Arial" w:hAnsi="Arial" w:cs="Arial"/>
          <w:b/>
        </w:rPr>
      </w:pPr>
      <w:r>
        <w:rPr>
          <w:rFonts w:ascii="Arial" w:hAnsi="Arial" w:cs="Arial"/>
        </w:rPr>
        <w:t xml:space="preserve">                                                                                                      </w:t>
      </w:r>
      <w:r>
        <w:rPr>
          <w:rFonts w:ascii="Arial" w:hAnsi="Arial" w:cs="Arial"/>
          <w:b/>
        </w:rPr>
        <w:t>Date: 20</w:t>
      </w:r>
      <w:r w:rsidRPr="00C76A47">
        <w:rPr>
          <w:rFonts w:ascii="Arial" w:hAnsi="Arial" w:cs="Arial"/>
          <w:b/>
          <w:vertAlign w:val="superscript"/>
        </w:rPr>
        <w:t>th</w:t>
      </w:r>
      <w:r>
        <w:rPr>
          <w:rFonts w:ascii="Arial" w:hAnsi="Arial" w:cs="Arial"/>
          <w:b/>
        </w:rPr>
        <w:t>July, 2022</w:t>
      </w:r>
    </w:p>
    <w:p w:rsidR="008E0914" w:rsidRDefault="008E0914" w:rsidP="008E0914">
      <w:pPr>
        <w:rPr>
          <w:rFonts w:ascii="Arial" w:hAnsi="Arial" w:cs="Arial"/>
          <w:b/>
          <w:sz w:val="36"/>
          <w:szCs w:val="36"/>
        </w:rPr>
      </w:pPr>
    </w:p>
    <w:p w:rsidR="00332CB2" w:rsidRDefault="008E0914" w:rsidP="008E0914">
      <w:pPr>
        <w:jc w:val="center"/>
        <w:rPr>
          <w:b/>
          <w:color w:val="000000"/>
          <w:sz w:val="40"/>
          <w:szCs w:val="40"/>
        </w:rPr>
      </w:pPr>
      <w:r>
        <w:rPr>
          <w:b/>
          <w:color w:val="000000"/>
          <w:sz w:val="40"/>
          <w:szCs w:val="40"/>
        </w:rPr>
        <w:t xml:space="preserve">Term of Reference: </w:t>
      </w:r>
    </w:p>
    <w:p w:rsidR="008E0914" w:rsidRPr="00625A71" w:rsidRDefault="008E0914" w:rsidP="008E0914">
      <w:pPr>
        <w:jc w:val="center"/>
        <w:rPr>
          <w:b/>
          <w:color w:val="000000"/>
          <w:sz w:val="36"/>
          <w:szCs w:val="36"/>
        </w:rPr>
      </w:pPr>
      <w:r w:rsidRPr="00625A71">
        <w:rPr>
          <w:b/>
          <w:color w:val="000000"/>
          <w:sz w:val="36"/>
          <w:szCs w:val="36"/>
        </w:rPr>
        <w:t xml:space="preserve">Training </w:t>
      </w:r>
      <w:bookmarkStart w:id="0" w:name="_GoBack"/>
      <w:bookmarkEnd w:id="0"/>
      <w:r w:rsidR="00332CB2">
        <w:rPr>
          <w:b/>
          <w:color w:val="000000"/>
          <w:sz w:val="36"/>
          <w:szCs w:val="36"/>
        </w:rPr>
        <w:t>w</w:t>
      </w:r>
      <w:r w:rsidRPr="00625A71">
        <w:rPr>
          <w:b/>
          <w:color w:val="000000"/>
          <w:sz w:val="36"/>
          <w:szCs w:val="36"/>
        </w:rPr>
        <w:t>omen and girls on fuel efficient stoves making and dignity kit’s production</w:t>
      </w:r>
    </w:p>
    <w:p w:rsidR="008E0914" w:rsidRDefault="008E0914" w:rsidP="008E0914">
      <w:pPr>
        <w:rPr>
          <w:rFonts w:ascii="Arial" w:hAnsi="Arial" w:cs="Arial"/>
          <w:b/>
        </w:rPr>
      </w:pPr>
    </w:p>
    <w:p w:rsidR="008E0914" w:rsidRDefault="008E0914" w:rsidP="008E0914">
      <w:pPr>
        <w:jc w:val="both"/>
        <w:rPr>
          <w:rFonts w:ascii="Arial" w:hAnsi="Arial" w:cs="Arial"/>
          <w:b/>
        </w:rPr>
      </w:pPr>
    </w:p>
    <w:p w:rsidR="008E0914" w:rsidRPr="00946AA5" w:rsidRDefault="008E0914" w:rsidP="008E0914">
      <w:pPr>
        <w:jc w:val="both"/>
        <w:rPr>
          <w:rFonts w:ascii="Arial" w:hAnsi="Arial" w:cs="Arial"/>
          <w:b/>
        </w:rPr>
      </w:pPr>
    </w:p>
    <w:tbl>
      <w:tblPr>
        <w:tblStyle w:val="TableGrid"/>
        <w:tblW w:w="0" w:type="auto"/>
        <w:tblLook w:val="04A0" w:firstRow="1" w:lastRow="0" w:firstColumn="1" w:lastColumn="0" w:noHBand="0" w:noVBand="1"/>
      </w:tblPr>
      <w:tblGrid>
        <w:gridCol w:w="3518"/>
        <w:gridCol w:w="5832"/>
      </w:tblGrid>
      <w:tr w:rsidR="008E0914" w:rsidRPr="00946AA5" w:rsidTr="00BB0B37">
        <w:tc>
          <w:tcPr>
            <w:tcW w:w="3685" w:type="dxa"/>
          </w:tcPr>
          <w:p w:rsidR="008E0914" w:rsidRPr="00946AA5" w:rsidRDefault="008E0914" w:rsidP="00BB0B37">
            <w:pPr>
              <w:jc w:val="both"/>
              <w:rPr>
                <w:rFonts w:ascii="Arial" w:hAnsi="Arial" w:cs="Arial"/>
                <w:b/>
              </w:rPr>
            </w:pPr>
            <w:r>
              <w:rPr>
                <w:rFonts w:ascii="Arial" w:hAnsi="Arial" w:cs="Arial"/>
                <w:b/>
              </w:rPr>
              <w:t>Consultancy</w:t>
            </w:r>
            <w:r w:rsidRPr="00946AA5">
              <w:rPr>
                <w:rFonts w:ascii="Arial" w:hAnsi="Arial" w:cs="Arial"/>
                <w:b/>
              </w:rPr>
              <w:t xml:space="preserve"> Title</w:t>
            </w:r>
          </w:p>
        </w:tc>
        <w:tc>
          <w:tcPr>
            <w:tcW w:w="6205" w:type="dxa"/>
          </w:tcPr>
          <w:p w:rsidR="008E0914" w:rsidRPr="0035471A" w:rsidRDefault="008E0914" w:rsidP="00485DAE">
            <w:pPr>
              <w:jc w:val="both"/>
              <w:rPr>
                <w:rFonts w:ascii="Arial" w:hAnsi="Arial" w:cs="Arial"/>
                <w:b/>
              </w:rPr>
            </w:pPr>
            <w:r>
              <w:rPr>
                <w:rFonts w:ascii="Arial" w:hAnsi="Arial" w:cs="Arial"/>
                <w:b/>
              </w:rPr>
              <w:t>Training Women and girls on fuel efficient stoves  making and dignity kit’s production</w:t>
            </w:r>
          </w:p>
        </w:tc>
      </w:tr>
      <w:tr w:rsidR="008E0914" w:rsidRPr="00946AA5" w:rsidTr="00BB0B37">
        <w:tc>
          <w:tcPr>
            <w:tcW w:w="3685" w:type="dxa"/>
          </w:tcPr>
          <w:p w:rsidR="008E0914" w:rsidRPr="00946AA5" w:rsidRDefault="008E0914" w:rsidP="00BB0B37">
            <w:pPr>
              <w:jc w:val="both"/>
              <w:rPr>
                <w:rFonts w:ascii="Arial" w:hAnsi="Arial" w:cs="Arial"/>
                <w:b/>
              </w:rPr>
            </w:pPr>
            <w:r w:rsidRPr="00946AA5">
              <w:rPr>
                <w:rFonts w:ascii="Arial" w:hAnsi="Arial" w:cs="Arial"/>
                <w:b/>
              </w:rPr>
              <w:t>Country of Programme</w:t>
            </w:r>
          </w:p>
        </w:tc>
        <w:tc>
          <w:tcPr>
            <w:tcW w:w="6205" w:type="dxa"/>
          </w:tcPr>
          <w:p w:rsidR="008E0914" w:rsidRPr="00946AA5" w:rsidRDefault="008E0914" w:rsidP="00BB0B37">
            <w:pPr>
              <w:jc w:val="both"/>
              <w:rPr>
                <w:rFonts w:ascii="Arial" w:hAnsi="Arial" w:cs="Arial"/>
                <w:b/>
              </w:rPr>
            </w:pPr>
            <w:r w:rsidRPr="00946AA5">
              <w:rPr>
                <w:rFonts w:ascii="Arial" w:hAnsi="Arial" w:cs="Arial"/>
                <w:b/>
              </w:rPr>
              <w:t>South Sudan</w:t>
            </w:r>
          </w:p>
        </w:tc>
      </w:tr>
      <w:tr w:rsidR="008E0914" w:rsidRPr="00946AA5" w:rsidTr="00BB0B37">
        <w:tc>
          <w:tcPr>
            <w:tcW w:w="3685" w:type="dxa"/>
          </w:tcPr>
          <w:p w:rsidR="008E0914" w:rsidRPr="00946AA5" w:rsidRDefault="008E0914" w:rsidP="00BB0B37">
            <w:pPr>
              <w:jc w:val="both"/>
              <w:rPr>
                <w:rFonts w:ascii="Arial" w:hAnsi="Arial" w:cs="Arial"/>
                <w:b/>
              </w:rPr>
            </w:pPr>
            <w:r w:rsidRPr="00946AA5">
              <w:rPr>
                <w:rFonts w:ascii="Arial" w:hAnsi="Arial" w:cs="Arial"/>
                <w:b/>
              </w:rPr>
              <w:t>Location of Position</w:t>
            </w:r>
          </w:p>
        </w:tc>
        <w:tc>
          <w:tcPr>
            <w:tcW w:w="6205" w:type="dxa"/>
          </w:tcPr>
          <w:p w:rsidR="008E0914" w:rsidRPr="00946AA5" w:rsidRDefault="008E0914" w:rsidP="00BB0B37">
            <w:pPr>
              <w:jc w:val="both"/>
              <w:rPr>
                <w:rFonts w:ascii="Arial" w:hAnsi="Arial" w:cs="Arial"/>
                <w:b/>
              </w:rPr>
            </w:pPr>
            <w:r>
              <w:rPr>
                <w:rFonts w:ascii="Arial" w:hAnsi="Arial" w:cs="Arial"/>
                <w:b/>
              </w:rPr>
              <w:t>Kajo-Keji Central Equational State South Sudan</w:t>
            </w:r>
          </w:p>
        </w:tc>
      </w:tr>
      <w:tr w:rsidR="008E0914" w:rsidRPr="00946AA5" w:rsidTr="00BB0B37">
        <w:tc>
          <w:tcPr>
            <w:tcW w:w="3685" w:type="dxa"/>
          </w:tcPr>
          <w:p w:rsidR="008E0914" w:rsidRPr="00946AA5" w:rsidRDefault="008E0914" w:rsidP="00BB0B37">
            <w:pPr>
              <w:jc w:val="both"/>
              <w:rPr>
                <w:rFonts w:ascii="Arial" w:hAnsi="Arial" w:cs="Arial"/>
                <w:b/>
              </w:rPr>
            </w:pPr>
            <w:r w:rsidRPr="00946AA5">
              <w:rPr>
                <w:rFonts w:ascii="Arial" w:hAnsi="Arial" w:cs="Arial"/>
                <w:b/>
              </w:rPr>
              <w:t>Duration</w:t>
            </w:r>
          </w:p>
        </w:tc>
        <w:tc>
          <w:tcPr>
            <w:tcW w:w="6205" w:type="dxa"/>
          </w:tcPr>
          <w:p w:rsidR="008E0914" w:rsidRPr="00946AA5" w:rsidRDefault="008E0914" w:rsidP="00BB0B37">
            <w:pPr>
              <w:jc w:val="both"/>
              <w:rPr>
                <w:rFonts w:ascii="Arial" w:hAnsi="Arial" w:cs="Arial"/>
                <w:b/>
              </w:rPr>
            </w:pPr>
            <w:r>
              <w:rPr>
                <w:rFonts w:ascii="Arial" w:hAnsi="Arial" w:cs="Arial"/>
                <w:b/>
              </w:rPr>
              <w:t>15days</w:t>
            </w:r>
          </w:p>
        </w:tc>
      </w:tr>
      <w:tr w:rsidR="008E0914" w:rsidRPr="00946AA5" w:rsidTr="00BB0B37">
        <w:tc>
          <w:tcPr>
            <w:tcW w:w="3685" w:type="dxa"/>
          </w:tcPr>
          <w:p w:rsidR="008E0914" w:rsidRPr="00946AA5" w:rsidRDefault="008E0914" w:rsidP="00BB0B37">
            <w:pPr>
              <w:jc w:val="both"/>
              <w:rPr>
                <w:rFonts w:ascii="Arial" w:hAnsi="Arial" w:cs="Arial"/>
                <w:b/>
              </w:rPr>
            </w:pPr>
            <w:r>
              <w:rPr>
                <w:rFonts w:ascii="Arial" w:hAnsi="Arial" w:cs="Arial"/>
                <w:b/>
              </w:rPr>
              <w:t>Project Title</w:t>
            </w:r>
          </w:p>
        </w:tc>
        <w:tc>
          <w:tcPr>
            <w:tcW w:w="6205" w:type="dxa"/>
          </w:tcPr>
          <w:p w:rsidR="008E0914" w:rsidRPr="00581E84" w:rsidRDefault="008E0914" w:rsidP="00BB0B37">
            <w:pPr>
              <w:jc w:val="both"/>
              <w:rPr>
                <w:rFonts w:ascii="Arial" w:hAnsi="Arial" w:cs="Arial"/>
                <w:b/>
              </w:rPr>
            </w:pPr>
            <w:r w:rsidRPr="00581E84">
              <w:rPr>
                <w:rFonts w:ascii="Arial" w:hAnsi="Arial" w:cs="Arial"/>
                <w:b/>
              </w:rPr>
              <w:t>Locally-Driven Solutions for Social Cohesion and Promoting Early Recovery in the     Country’s Former Breadbasket</w:t>
            </w:r>
          </w:p>
        </w:tc>
      </w:tr>
      <w:tr w:rsidR="008E0914" w:rsidRPr="00946AA5" w:rsidTr="00BB0B37">
        <w:tc>
          <w:tcPr>
            <w:tcW w:w="3685" w:type="dxa"/>
          </w:tcPr>
          <w:p w:rsidR="008E0914" w:rsidRPr="00946AA5" w:rsidRDefault="008E0914" w:rsidP="00BB0B37">
            <w:pPr>
              <w:jc w:val="both"/>
              <w:rPr>
                <w:rFonts w:ascii="Arial" w:hAnsi="Arial" w:cs="Arial"/>
                <w:b/>
              </w:rPr>
            </w:pPr>
            <w:r w:rsidRPr="00946AA5">
              <w:rPr>
                <w:rFonts w:ascii="Arial" w:hAnsi="Arial" w:cs="Arial"/>
                <w:b/>
              </w:rPr>
              <w:t>Closing Date for Applications</w:t>
            </w:r>
          </w:p>
        </w:tc>
        <w:tc>
          <w:tcPr>
            <w:tcW w:w="6205" w:type="dxa"/>
          </w:tcPr>
          <w:p w:rsidR="008E0914" w:rsidRPr="00946AA5" w:rsidRDefault="008E0914" w:rsidP="00BB0B37">
            <w:pPr>
              <w:jc w:val="both"/>
              <w:rPr>
                <w:rFonts w:ascii="Arial" w:hAnsi="Arial" w:cs="Arial"/>
                <w:b/>
              </w:rPr>
            </w:pPr>
            <w:r>
              <w:rPr>
                <w:rFonts w:ascii="Arial" w:hAnsi="Arial" w:cs="Arial"/>
                <w:b/>
              </w:rPr>
              <w:t>08</w:t>
            </w:r>
            <w:r w:rsidRPr="00625A71">
              <w:rPr>
                <w:rFonts w:ascii="Arial" w:hAnsi="Arial" w:cs="Arial"/>
                <w:b/>
                <w:vertAlign w:val="superscript"/>
              </w:rPr>
              <w:t>th</w:t>
            </w:r>
            <w:r>
              <w:rPr>
                <w:rFonts w:ascii="Arial" w:hAnsi="Arial" w:cs="Arial"/>
                <w:b/>
              </w:rPr>
              <w:t xml:space="preserve"> /Aug/</w:t>
            </w:r>
            <w:r w:rsidRPr="00946AA5">
              <w:rPr>
                <w:rFonts w:ascii="Arial" w:hAnsi="Arial" w:cs="Arial"/>
                <w:b/>
              </w:rPr>
              <w:t>202</w:t>
            </w:r>
            <w:r>
              <w:rPr>
                <w:rFonts w:ascii="Arial" w:hAnsi="Arial" w:cs="Arial"/>
                <w:b/>
              </w:rPr>
              <w:t>2 at 4:00pm Central Africa Time</w:t>
            </w:r>
          </w:p>
        </w:tc>
      </w:tr>
    </w:tbl>
    <w:p w:rsidR="008E0914" w:rsidRDefault="008E0914" w:rsidP="008E0914">
      <w:pPr>
        <w:rPr>
          <w:rFonts w:ascii="Arial" w:hAnsi="Arial" w:cs="Arial"/>
          <w:b/>
        </w:rPr>
      </w:pPr>
    </w:p>
    <w:p w:rsidR="008E0914" w:rsidRDefault="008E0914" w:rsidP="008E0914">
      <w:pPr>
        <w:rPr>
          <w:rFonts w:ascii="Arial" w:hAnsi="Arial" w:cs="Arial"/>
          <w:b/>
        </w:rPr>
      </w:pPr>
    </w:p>
    <w:p w:rsidR="008E0914" w:rsidRPr="00946AA5" w:rsidRDefault="008E0914" w:rsidP="008E0914">
      <w:pPr>
        <w:rPr>
          <w:rFonts w:ascii="Arial" w:hAnsi="Arial" w:cs="Arial"/>
          <w:b/>
        </w:rPr>
      </w:pPr>
      <w:r w:rsidRPr="00946AA5">
        <w:rPr>
          <w:rFonts w:ascii="Arial" w:hAnsi="Arial" w:cs="Arial"/>
          <w:b/>
        </w:rPr>
        <w:t>Organizational Background.</w:t>
      </w:r>
    </w:p>
    <w:p w:rsidR="008E0914" w:rsidRPr="00AE51BA" w:rsidRDefault="008E0914" w:rsidP="008E0914">
      <w:pPr>
        <w:rPr>
          <w:rFonts w:ascii="Arial" w:hAnsi="Arial" w:cs="Arial"/>
          <w:b/>
        </w:rPr>
      </w:pPr>
    </w:p>
    <w:p w:rsidR="008E0914" w:rsidRDefault="008E0914" w:rsidP="008E0914">
      <w:pPr>
        <w:jc w:val="both"/>
      </w:pPr>
      <w:r w:rsidRPr="00911795">
        <w:t>Support for Peace and Education Development Programme (SPEDP) founded in 2007. The organization was registered by the Ministry of Justice and Constitutional Affairs on 25th May 2009 under Reg. No. 456 and by SSRRC in April 2011 under Registration No. 114. SPEDP is also registered in Uganda by the Ministry of Internal Affairs on 30th September, 2016 under Registration No. 0146. SPEDP has a presence in eight States of South Sudan, including Central Equatoria, Eastern Equatoria, Western Equatoria, Northern Bahr-el-Ghazal, Western Bahr-el-Ghazal, Unity, Upper Nile and Jonglei. SPEDP has reached over 500,000 households (returnees, Internally displaced people and host communities) in South Sudan through its (1) Resilience Building; (2) Humanitarian Response; (3) Health and Nutrition; and (4) Research and Innovation. SPEDP is currently implementing two projects in Northern Uganda specifically targeting South Sudanese refugees. SPEDP aims to establish an inclusive and transforming society that lives in peace and dignity. The mission of SPEDP is to build resilience and empower communities towards durable solutions to their civic and socio-economic challenges.</w:t>
      </w:r>
      <w:r>
        <w:t xml:space="preserve"> SPEDP</w:t>
      </w:r>
      <w:r w:rsidRPr="00042638">
        <w:t xml:space="preserve"> supports interventions </w:t>
      </w:r>
      <w:r w:rsidRPr="00042638">
        <w:lastRenderedPageBreak/>
        <w:t xml:space="preserve">aimed at improving seed systems, soil fertility, input and output markets, policies, and other priority sectors, with the overall objective of reducing food insecurity. </w:t>
      </w:r>
      <w:r>
        <w:t>SPEDP</w:t>
      </w:r>
      <w:r w:rsidRPr="00042638">
        <w:t xml:space="preserve"> aims to achieve these goals by: supporting and building capability of farmers and enterprises across the agricultural value chain; being a thought-leader on </w:t>
      </w:r>
      <w:r>
        <w:t>South Sudan</w:t>
      </w:r>
      <w:r w:rsidRPr="00042638">
        <w:t xml:space="preserve"> agriculture by collecting, packaging, and disseminating knowledge; and creating strong partnerships with public, private, and donor actors to drive change within the sector.</w:t>
      </w:r>
    </w:p>
    <w:p w:rsidR="008E0914" w:rsidRDefault="008E0914" w:rsidP="008E0914">
      <w:pPr>
        <w:jc w:val="both"/>
        <w:rPr>
          <w:rFonts w:ascii="Arial" w:hAnsi="Arial" w:cs="Arial"/>
        </w:rPr>
      </w:pPr>
    </w:p>
    <w:p w:rsidR="008E0914" w:rsidRDefault="008E0914" w:rsidP="008F6369">
      <w:pPr>
        <w:jc w:val="both"/>
        <w:rPr>
          <w:b/>
          <w:bCs/>
        </w:rPr>
      </w:pPr>
      <w:r w:rsidRPr="00336857">
        <w:rPr>
          <w:b/>
          <w:bCs/>
        </w:rPr>
        <w:t>Purpose / Project Description:</w:t>
      </w:r>
    </w:p>
    <w:p w:rsidR="008F6369" w:rsidRPr="00336857" w:rsidRDefault="008F6369" w:rsidP="008F6369">
      <w:pPr>
        <w:jc w:val="both"/>
      </w:pPr>
    </w:p>
    <w:p w:rsidR="008E0914" w:rsidRPr="00336857" w:rsidRDefault="008E0914" w:rsidP="008F6369">
      <w:pPr>
        <w:jc w:val="both"/>
      </w:pPr>
      <w:r w:rsidRPr="00336857">
        <w:t>SPEDP through its’ Building Self-Reliance and Resilience program seeks to strengthen environmental protection and natural resource management to improve the self-reliance of the returnee, IDPS and hosting population in Kajo-keji and Morobo Counties, Central Equatoria  State, South Sudan. While the projects’ Livelihoods component will primarily target women and girls, where the environmental protection activities will benefit both the returnee, IDPs and host communities. The program will address rapid environmental degradation and deforestation through, supporting to sustainable livelihoods programming and promote the production and use of fuel efficient cook stoves and dignity kit making. SPEDP will promote the local manufacture and sale of fuel efficient cook stoves and dignity kit targeted training and capacity building support. The consultancy is therefore to provide both theoretical and practical trainings to groups of selected returnee, IDPs and Host communities on the production, use, maintenance and marketing of the energy efficient cook stoves and dignity kit.</w:t>
      </w:r>
    </w:p>
    <w:p w:rsidR="008F6369" w:rsidRDefault="008F6369" w:rsidP="008F6369">
      <w:pPr>
        <w:rPr>
          <w:b/>
          <w:bCs/>
        </w:rPr>
      </w:pPr>
    </w:p>
    <w:p w:rsidR="008E0914" w:rsidRDefault="008E0914" w:rsidP="008F6369">
      <w:pPr>
        <w:rPr>
          <w:b/>
          <w:bCs/>
        </w:rPr>
      </w:pPr>
      <w:r w:rsidRPr="00336857">
        <w:rPr>
          <w:b/>
          <w:bCs/>
        </w:rPr>
        <w:t>Consultant Objectives:</w:t>
      </w:r>
    </w:p>
    <w:p w:rsidR="008F6369" w:rsidRPr="00336857" w:rsidRDefault="008F6369" w:rsidP="008F6369"/>
    <w:p w:rsidR="008E0914" w:rsidRDefault="008E0914" w:rsidP="008E0914">
      <w:r w:rsidRPr="00336857">
        <w:rPr>
          <w:u w:val="single"/>
        </w:rPr>
        <w:t>Overall Objective:</w:t>
      </w:r>
      <w:r w:rsidRPr="00336857">
        <w:t> To increase local knowledge on dignity Kit making and access to and promote the use of improved/energy/fuel efficient cook stoves.</w:t>
      </w:r>
    </w:p>
    <w:p w:rsidR="008F6369" w:rsidRPr="00336857" w:rsidRDefault="008F6369" w:rsidP="008E0914"/>
    <w:p w:rsidR="008E0914" w:rsidRPr="00336857" w:rsidRDefault="008E0914" w:rsidP="008E0914">
      <w:r w:rsidRPr="008F6369">
        <w:rPr>
          <w:u w:val="single"/>
        </w:rPr>
        <w:t>The terms of reference</w:t>
      </w:r>
      <w:r w:rsidRPr="00336857">
        <w:t xml:space="preserve"> aims to identify and select a consultant who can conduct and come up with commendable alternatives solutions covering the following </w:t>
      </w:r>
    </w:p>
    <w:p w:rsidR="008F6369" w:rsidRDefault="008F6369" w:rsidP="008E0914">
      <w:pPr>
        <w:rPr>
          <w:u w:val="single"/>
        </w:rPr>
      </w:pPr>
    </w:p>
    <w:p w:rsidR="008E0914" w:rsidRPr="00336857" w:rsidRDefault="008F6369" w:rsidP="008F6369">
      <w:pPr>
        <w:ind w:left="720"/>
        <w:rPr>
          <w:u w:val="single"/>
        </w:rPr>
      </w:pPr>
      <w:r>
        <w:rPr>
          <w:u w:val="single"/>
        </w:rPr>
        <w:t xml:space="preserve"> </w:t>
      </w:r>
      <w:r w:rsidR="008E0914" w:rsidRPr="00336857">
        <w:rPr>
          <w:u w:val="single"/>
        </w:rPr>
        <w:t>Specific objectives on fuel efficient stoves:</w:t>
      </w:r>
    </w:p>
    <w:p w:rsidR="008E0914" w:rsidRPr="00336857" w:rsidRDefault="008E0914" w:rsidP="008E0914">
      <w:pPr>
        <w:numPr>
          <w:ilvl w:val="0"/>
          <w:numId w:val="1"/>
        </w:numPr>
        <w:tabs>
          <w:tab w:val="num" w:pos="720"/>
        </w:tabs>
      </w:pPr>
      <w:r w:rsidRPr="00336857">
        <w:t>To increase access to energy saving stoves for beneficiaries through communal production.</w:t>
      </w:r>
    </w:p>
    <w:p w:rsidR="008E0914" w:rsidRPr="00336857" w:rsidRDefault="008E0914" w:rsidP="008E0914">
      <w:pPr>
        <w:numPr>
          <w:ilvl w:val="0"/>
          <w:numId w:val="1"/>
        </w:numPr>
        <w:tabs>
          <w:tab w:val="num" w:pos="720"/>
        </w:tabs>
      </w:pPr>
      <w:r w:rsidRPr="00336857">
        <w:t>To be used at household-level.</w:t>
      </w:r>
    </w:p>
    <w:p w:rsidR="008E0914" w:rsidRPr="00336857" w:rsidRDefault="008E0914" w:rsidP="008E0914">
      <w:pPr>
        <w:numPr>
          <w:ilvl w:val="0"/>
          <w:numId w:val="1"/>
        </w:numPr>
        <w:tabs>
          <w:tab w:val="num" w:pos="720"/>
        </w:tabs>
      </w:pPr>
      <w:r w:rsidRPr="00336857">
        <w:t>To create potential income generating capacities.</w:t>
      </w:r>
    </w:p>
    <w:p w:rsidR="008E0914" w:rsidRPr="00336857" w:rsidRDefault="008E0914" w:rsidP="008E0914">
      <w:pPr>
        <w:numPr>
          <w:ilvl w:val="0"/>
          <w:numId w:val="1"/>
        </w:numPr>
        <w:tabs>
          <w:tab w:val="num" w:pos="720"/>
        </w:tabs>
      </w:pPr>
      <w:r w:rsidRPr="00336857">
        <w:t>To ease food preparation process and reduce fuel (firewood/charcoal) consumption.</w:t>
      </w:r>
    </w:p>
    <w:p w:rsidR="008E0914" w:rsidRPr="00336857" w:rsidRDefault="008E0914" w:rsidP="008E0914">
      <w:pPr>
        <w:numPr>
          <w:ilvl w:val="0"/>
          <w:numId w:val="1"/>
        </w:numPr>
      </w:pPr>
      <w:r w:rsidRPr="00336857">
        <w:t>To raise public awareness at the community level on the benefits of improved cook stoves and create demand for future follow-on activities.</w:t>
      </w:r>
    </w:p>
    <w:p w:rsidR="008E0914" w:rsidRPr="00336857" w:rsidRDefault="008E0914" w:rsidP="008E0914">
      <w:pPr>
        <w:numPr>
          <w:ilvl w:val="0"/>
          <w:numId w:val="1"/>
        </w:numPr>
        <w:tabs>
          <w:tab w:val="num" w:pos="720"/>
        </w:tabs>
      </w:pPr>
      <w:r w:rsidRPr="00336857">
        <w:t>To reduce the rate of deforestation and promote environmental protection.</w:t>
      </w:r>
    </w:p>
    <w:p w:rsidR="008E0914" w:rsidRPr="00336857" w:rsidRDefault="008E0914" w:rsidP="008E0914">
      <w:pPr>
        <w:ind w:left="1080"/>
      </w:pPr>
    </w:p>
    <w:p w:rsidR="008E0914" w:rsidRPr="00336857" w:rsidRDefault="008E0914" w:rsidP="008E0914">
      <w:pPr>
        <w:ind w:left="720"/>
      </w:pPr>
      <w:r w:rsidRPr="00336857">
        <w:rPr>
          <w:u w:val="single"/>
        </w:rPr>
        <w:t xml:space="preserve">Specific objectives on Dignity Kit production </w:t>
      </w:r>
      <w:r w:rsidRPr="00336857">
        <w:t xml:space="preserve"> </w:t>
      </w:r>
    </w:p>
    <w:p w:rsidR="008E0914" w:rsidRPr="00336857" w:rsidRDefault="008E0914" w:rsidP="008E0914">
      <w:pPr>
        <w:pStyle w:val="ListParagraph"/>
        <w:numPr>
          <w:ilvl w:val="0"/>
          <w:numId w:val="5"/>
        </w:numPr>
        <w:spacing w:after="200" w:line="276" w:lineRule="auto"/>
      </w:pPr>
      <w:r w:rsidRPr="00336857">
        <w:t>To tailored towards the local needs of women and girls of reproductive age in particular communities</w:t>
      </w:r>
    </w:p>
    <w:p w:rsidR="008E0914" w:rsidRPr="00336857" w:rsidRDefault="008E0914" w:rsidP="008E0914">
      <w:pPr>
        <w:pStyle w:val="ListParagraph"/>
        <w:numPr>
          <w:ilvl w:val="0"/>
          <w:numId w:val="5"/>
        </w:numPr>
        <w:spacing w:after="200" w:line="276" w:lineRule="auto"/>
      </w:pPr>
      <w:r w:rsidRPr="00336857">
        <w:t>To responds to the specific needs of women and girls,</w:t>
      </w:r>
    </w:p>
    <w:p w:rsidR="008E0914" w:rsidRPr="00336857" w:rsidRDefault="008E0914" w:rsidP="008E0914">
      <w:pPr>
        <w:pStyle w:val="ListParagraph"/>
        <w:numPr>
          <w:ilvl w:val="0"/>
          <w:numId w:val="5"/>
        </w:numPr>
        <w:spacing w:after="200" w:line="276" w:lineRule="auto"/>
      </w:pPr>
      <w:r w:rsidRPr="00336857">
        <w:t>To produce, procure and assemble locally (if possible), adhering to quality,</w:t>
      </w:r>
    </w:p>
    <w:p w:rsidR="008E0914" w:rsidRPr="00336857" w:rsidRDefault="008E0914" w:rsidP="008E0914">
      <w:pPr>
        <w:pStyle w:val="ListParagraph"/>
        <w:numPr>
          <w:ilvl w:val="0"/>
          <w:numId w:val="5"/>
        </w:numPr>
        <w:spacing w:after="200" w:line="276" w:lineRule="auto"/>
      </w:pPr>
      <w:r w:rsidRPr="00336857">
        <w:lastRenderedPageBreak/>
        <w:t>To demonstrate, engages, builds capacity and empowers local women and girls led organizations,</w:t>
      </w:r>
    </w:p>
    <w:p w:rsidR="008E0914" w:rsidRPr="00336857" w:rsidRDefault="008E0914" w:rsidP="008E0914">
      <w:pPr>
        <w:pStyle w:val="ListParagraph"/>
        <w:numPr>
          <w:ilvl w:val="0"/>
          <w:numId w:val="5"/>
        </w:numPr>
        <w:spacing w:after="200" w:line="276" w:lineRule="auto"/>
      </w:pPr>
      <w:r w:rsidRPr="00336857">
        <w:t>To ensure that women and girls are involved/employed in the production, procurement and assembly of kits</w:t>
      </w:r>
    </w:p>
    <w:p w:rsidR="008E0914" w:rsidRDefault="008E0914" w:rsidP="008F6369">
      <w:pPr>
        <w:rPr>
          <w:b/>
          <w:bCs/>
        </w:rPr>
      </w:pPr>
      <w:r w:rsidRPr="00336857">
        <w:rPr>
          <w:b/>
          <w:bCs/>
        </w:rPr>
        <w:t>Expected Key Results from the Consultancy:</w:t>
      </w:r>
    </w:p>
    <w:p w:rsidR="00332CB2" w:rsidRPr="00336857" w:rsidRDefault="00332CB2" w:rsidP="008F6369"/>
    <w:p w:rsidR="008E0914" w:rsidRPr="00336857" w:rsidRDefault="008E0914" w:rsidP="008E0914">
      <w:pPr>
        <w:numPr>
          <w:ilvl w:val="0"/>
          <w:numId w:val="2"/>
        </w:numPr>
        <w:spacing w:after="200" w:line="276" w:lineRule="auto"/>
      </w:pPr>
      <w:r w:rsidRPr="00336857">
        <w:t>All 200 project targeted beneficiaries (women and girls) should be trained and equipped with sufficient skills to help establish sustainable fuel efficient energy saving stoves when called upon to do so.</w:t>
      </w:r>
    </w:p>
    <w:p w:rsidR="008E0914" w:rsidRPr="00336857" w:rsidRDefault="008E0914" w:rsidP="008E0914">
      <w:pPr>
        <w:numPr>
          <w:ilvl w:val="0"/>
          <w:numId w:val="2"/>
        </w:numPr>
        <w:spacing w:after="200" w:line="276" w:lineRule="auto"/>
      </w:pPr>
      <w:r w:rsidRPr="00336857">
        <w:t>100 wo</w:t>
      </w:r>
      <w:r w:rsidR="008F6369">
        <w:t>men and girls  (in 5 payams of k</w:t>
      </w:r>
      <w:r w:rsidRPr="00336857">
        <w:t>ajo-keji) should be trained and equipped with skills of making dignity kit us</w:t>
      </w:r>
      <w:r w:rsidR="008F6369">
        <w:t>ing proposed materials such as k</w:t>
      </w:r>
      <w:r w:rsidRPr="00336857">
        <w:t>itenge , cotton, buttons, middles, threads, tape measures, scissors through theoretical and p</w:t>
      </w:r>
      <w:r w:rsidR="008F6369">
        <w:t>ractical training and technique.</w:t>
      </w:r>
    </w:p>
    <w:p w:rsidR="008E0914" w:rsidRPr="00336857" w:rsidRDefault="008E0914" w:rsidP="008E0914">
      <w:pPr>
        <w:numPr>
          <w:ilvl w:val="0"/>
          <w:numId w:val="2"/>
        </w:numPr>
        <w:spacing w:after="200" w:line="276" w:lineRule="auto"/>
      </w:pPr>
      <w:r w:rsidRPr="00336857">
        <w:t>All trainees should be able to mainstream business skills, including marketing strategies and basic literacy / numeracy required for the expansion of fuel efficient stove and dignity kit production.</w:t>
      </w:r>
    </w:p>
    <w:p w:rsidR="008E0914" w:rsidRPr="00336857" w:rsidRDefault="008E0914" w:rsidP="008E0914">
      <w:pPr>
        <w:numPr>
          <w:ilvl w:val="0"/>
          <w:numId w:val="2"/>
        </w:numPr>
        <w:spacing w:after="200" w:line="276" w:lineRule="auto"/>
      </w:pPr>
      <w:r w:rsidRPr="00336857">
        <w:t>Produce a basic instructional manual for the dignity kit and fuel efficient stove production that will be used by the production groups and SPEDP’ project officers.</w:t>
      </w:r>
    </w:p>
    <w:p w:rsidR="008E0914" w:rsidRPr="00400791" w:rsidRDefault="008E0914" w:rsidP="008E0914">
      <w:pPr>
        <w:rPr>
          <w:bCs/>
        </w:rPr>
      </w:pPr>
      <w:r w:rsidRPr="00400791">
        <w:rPr>
          <w:bCs/>
        </w:rPr>
        <w:t>The following table outlines the major deliverable or activities/steps of the assignment. The distribution of the training for each activities or steps is 'indicative' and remains flexible for negotiation, if needed.</w:t>
      </w:r>
    </w:p>
    <w:p w:rsidR="008E0914" w:rsidRDefault="008E0914" w:rsidP="008E0914">
      <w:pPr>
        <w:ind w:firstLine="720"/>
        <w:rPr>
          <w:b/>
          <w:bCs/>
        </w:rPr>
      </w:pPr>
    </w:p>
    <w:p w:rsidR="008E0914" w:rsidRDefault="008E0914" w:rsidP="008F6369">
      <w:pPr>
        <w:rPr>
          <w:b/>
          <w:bCs/>
        </w:rPr>
      </w:pPr>
      <w:r w:rsidRPr="00336857">
        <w:rPr>
          <w:b/>
          <w:bCs/>
        </w:rPr>
        <w:t>Consultant Deliverables:</w:t>
      </w:r>
    </w:p>
    <w:p w:rsidR="008F6369" w:rsidRPr="00336857" w:rsidRDefault="008F6369" w:rsidP="008F6369">
      <w:pPr>
        <w:rPr>
          <w:b/>
          <w:bCs/>
        </w:rPr>
      </w:pPr>
    </w:p>
    <w:tbl>
      <w:tblPr>
        <w:tblStyle w:val="TableGrid"/>
        <w:tblW w:w="0" w:type="auto"/>
        <w:tblInd w:w="198" w:type="dxa"/>
        <w:tblLook w:val="04A0" w:firstRow="1" w:lastRow="0" w:firstColumn="1" w:lastColumn="0" w:noHBand="0" w:noVBand="1"/>
      </w:tblPr>
      <w:tblGrid>
        <w:gridCol w:w="1525"/>
        <w:gridCol w:w="6397"/>
        <w:gridCol w:w="1230"/>
      </w:tblGrid>
      <w:tr w:rsidR="008E0914" w:rsidRPr="00336857" w:rsidTr="00BB0B37">
        <w:tc>
          <w:tcPr>
            <w:tcW w:w="1530" w:type="dxa"/>
          </w:tcPr>
          <w:p w:rsidR="008E0914" w:rsidRPr="00336857" w:rsidRDefault="008E0914" w:rsidP="00BB0B37">
            <w:pPr>
              <w:pStyle w:val="Default"/>
              <w:rPr>
                <w:rFonts w:ascii="Times New Roman" w:hAnsi="Times New Roman" w:cs="Times New Roman"/>
                <w:sz w:val="22"/>
                <w:szCs w:val="22"/>
              </w:rPr>
            </w:pPr>
            <w:r w:rsidRPr="00336857">
              <w:rPr>
                <w:rFonts w:ascii="Times New Roman" w:hAnsi="Times New Roman" w:cs="Times New Roman"/>
                <w:b/>
                <w:bCs/>
                <w:sz w:val="22"/>
                <w:szCs w:val="22"/>
              </w:rPr>
              <w:t xml:space="preserve">Steps </w:t>
            </w:r>
          </w:p>
        </w:tc>
        <w:tc>
          <w:tcPr>
            <w:tcW w:w="6480" w:type="dxa"/>
          </w:tcPr>
          <w:p w:rsidR="008E0914" w:rsidRPr="00336857" w:rsidRDefault="008E0914" w:rsidP="00BB0B37">
            <w:pPr>
              <w:pStyle w:val="Default"/>
              <w:rPr>
                <w:rFonts w:ascii="Times New Roman" w:hAnsi="Times New Roman" w:cs="Times New Roman"/>
                <w:sz w:val="22"/>
                <w:szCs w:val="22"/>
              </w:rPr>
            </w:pPr>
            <w:r w:rsidRPr="00336857">
              <w:rPr>
                <w:rFonts w:ascii="Times New Roman" w:hAnsi="Times New Roman" w:cs="Times New Roman"/>
                <w:b/>
                <w:bCs/>
                <w:sz w:val="22"/>
                <w:szCs w:val="22"/>
              </w:rPr>
              <w:t xml:space="preserve">Description of activities and Deliverables </w:t>
            </w:r>
          </w:p>
        </w:tc>
        <w:tc>
          <w:tcPr>
            <w:tcW w:w="1170" w:type="dxa"/>
          </w:tcPr>
          <w:p w:rsidR="008E0914" w:rsidRPr="00336857" w:rsidRDefault="008E0914" w:rsidP="00BB0B37">
            <w:pPr>
              <w:pStyle w:val="Default"/>
              <w:rPr>
                <w:rFonts w:ascii="Times New Roman" w:hAnsi="Times New Roman" w:cs="Times New Roman"/>
                <w:sz w:val="22"/>
                <w:szCs w:val="22"/>
              </w:rPr>
            </w:pPr>
            <w:r w:rsidRPr="00336857">
              <w:rPr>
                <w:rFonts w:ascii="Times New Roman" w:hAnsi="Times New Roman" w:cs="Times New Roman"/>
                <w:b/>
                <w:bCs/>
                <w:sz w:val="22"/>
                <w:szCs w:val="22"/>
              </w:rPr>
              <w:t xml:space="preserve"># days </w:t>
            </w:r>
          </w:p>
        </w:tc>
      </w:tr>
      <w:tr w:rsidR="008E0914" w:rsidRPr="00336857" w:rsidTr="00BB0B37">
        <w:tc>
          <w:tcPr>
            <w:tcW w:w="1530" w:type="dxa"/>
          </w:tcPr>
          <w:p w:rsidR="008E0914" w:rsidRPr="00336857" w:rsidRDefault="008E0914" w:rsidP="00BB0B37">
            <w:pPr>
              <w:spacing w:after="200" w:line="276" w:lineRule="auto"/>
            </w:pPr>
            <w:r w:rsidRPr="00336857">
              <w:rPr>
                <w:b/>
                <w:bCs/>
                <w:i/>
                <w:iCs/>
              </w:rPr>
              <w:t>Work plan</w:t>
            </w:r>
          </w:p>
          <w:p w:rsidR="008E0914" w:rsidRPr="00336857" w:rsidRDefault="008E0914" w:rsidP="00BB0B37">
            <w:pPr>
              <w:rPr>
                <w:b/>
                <w:bCs/>
                <w:i/>
                <w:iCs/>
              </w:rPr>
            </w:pPr>
          </w:p>
        </w:tc>
        <w:tc>
          <w:tcPr>
            <w:tcW w:w="6480" w:type="dxa"/>
          </w:tcPr>
          <w:p w:rsidR="008E0914" w:rsidRPr="00336857" w:rsidRDefault="008E0914" w:rsidP="00BB0B37">
            <w:pPr>
              <w:spacing w:after="200" w:line="276" w:lineRule="auto"/>
            </w:pPr>
            <w:r w:rsidRPr="00336857">
              <w:t>The consultancy is expected to start on August 15th and will last between 2 to 3 weeks. The consultant will draw a comprehensive training plan and schedule, including dates, resources needed to start and technical areas of intended capacity building.</w:t>
            </w:r>
          </w:p>
        </w:tc>
        <w:tc>
          <w:tcPr>
            <w:tcW w:w="1170" w:type="dxa"/>
          </w:tcPr>
          <w:p w:rsidR="008E0914" w:rsidRPr="00336857" w:rsidRDefault="008E0914" w:rsidP="00BB0B37">
            <w:pPr>
              <w:rPr>
                <w:b/>
                <w:bCs/>
                <w:i/>
                <w:iCs/>
              </w:rPr>
            </w:pPr>
            <w:r w:rsidRPr="00336857">
              <w:rPr>
                <w:b/>
                <w:bCs/>
                <w:i/>
                <w:iCs/>
              </w:rPr>
              <w:t xml:space="preserve"> 1 days </w:t>
            </w:r>
          </w:p>
        </w:tc>
      </w:tr>
      <w:tr w:rsidR="008E0914" w:rsidRPr="00336857" w:rsidTr="00BB0B37">
        <w:tc>
          <w:tcPr>
            <w:tcW w:w="1530" w:type="dxa"/>
          </w:tcPr>
          <w:p w:rsidR="008E0914" w:rsidRPr="00336857" w:rsidRDefault="008E0914" w:rsidP="00BB0B37">
            <w:pPr>
              <w:spacing w:after="200" w:line="276" w:lineRule="auto"/>
            </w:pPr>
            <w:r w:rsidRPr="00336857">
              <w:rPr>
                <w:b/>
                <w:bCs/>
                <w:i/>
                <w:iCs/>
              </w:rPr>
              <w:t>Literature Material</w:t>
            </w:r>
          </w:p>
          <w:p w:rsidR="008E0914" w:rsidRPr="00336857" w:rsidRDefault="008E0914" w:rsidP="00BB0B37">
            <w:pPr>
              <w:rPr>
                <w:b/>
                <w:bCs/>
                <w:i/>
                <w:iCs/>
              </w:rPr>
            </w:pPr>
          </w:p>
        </w:tc>
        <w:tc>
          <w:tcPr>
            <w:tcW w:w="6480" w:type="dxa"/>
          </w:tcPr>
          <w:p w:rsidR="008E0914" w:rsidRPr="00336857" w:rsidRDefault="008E0914" w:rsidP="00BB0B37">
            <w:pPr>
              <w:spacing w:after="200" w:line="276" w:lineRule="auto"/>
            </w:pPr>
            <w:r w:rsidRPr="00336857">
              <w:t>The consultant will be expected to bring along relevant training materials on Dignity Kit and Fuel efficient stove related technologies. These materials will become SPEDP’ property for reference in future programming.</w:t>
            </w:r>
          </w:p>
        </w:tc>
        <w:tc>
          <w:tcPr>
            <w:tcW w:w="1170" w:type="dxa"/>
          </w:tcPr>
          <w:p w:rsidR="008E0914" w:rsidRPr="00336857" w:rsidRDefault="008E0914" w:rsidP="00BB0B37">
            <w:pPr>
              <w:rPr>
                <w:b/>
                <w:bCs/>
                <w:i/>
                <w:iCs/>
              </w:rPr>
            </w:pPr>
            <w:r w:rsidRPr="00336857">
              <w:rPr>
                <w:b/>
                <w:bCs/>
                <w:i/>
                <w:iCs/>
              </w:rPr>
              <w:t xml:space="preserve">1 day </w:t>
            </w:r>
          </w:p>
        </w:tc>
      </w:tr>
      <w:tr w:rsidR="008E0914" w:rsidRPr="00336857" w:rsidTr="00BB0B37">
        <w:tc>
          <w:tcPr>
            <w:tcW w:w="1530" w:type="dxa"/>
          </w:tcPr>
          <w:p w:rsidR="008E0914" w:rsidRPr="00336857" w:rsidRDefault="008E0914" w:rsidP="00BB0B37">
            <w:pPr>
              <w:spacing w:after="200" w:line="276" w:lineRule="auto"/>
            </w:pPr>
            <w:r w:rsidRPr="00336857">
              <w:rPr>
                <w:b/>
                <w:bCs/>
                <w:i/>
                <w:iCs/>
              </w:rPr>
              <w:t xml:space="preserve">Production of the Fuel </w:t>
            </w:r>
            <w:r w:rsidRPr="00336857">
              <w:rPr>
                <w:b/>
                <w:bCs/>
                <w:i/>
                <w:iCs/>
              </w:rPr>
              <w:lastRenderedPageBreak/>
              <w:t>efficient stoves</w:t>
            </w:r>
          </w:p>
          <w:p w:rsidR="008E0914" w:rsidRPr="00336857" w:rsidRDefault="008E0914" w:rsidP="00BB0B37">
            <w:pPr>
              <w:rPr>
                <w:b/>
                <w:bCs/>
                <w:i/>
                <w:iCs/>
              </w:rPr>
            </w:pPr>
          </w:p>
        </w:tc>
        <w:tc>
          <w:tcPr>
            <w:tcW w:w="6480" w:type="dxa"/>
          </w:tcPr>
          <w:p w:rsidR="008E0914" w:rsidRPr="00336857" w:rsidRDefault="008E0914" w:rsidP="00BB0B37">
            <w:pPr>
              <w:spacing w:after="200" w:line="276" w:lineRule="auto"/>
            </w:pPr>
            <w:r w:rsidRPr="00336857">
              <w:lastRenderedPageBreak/>
              <w:t xml:space="preserve">SPEDP expects a practical capacity building and therefore there must be a process in which 2 fuel efficient stove and 2 Dignity Kits are produced by each of the trainees. For constructions, the </w:t>
            </w:r>
            <w:r w:rsidRPr="00336857">
              <w:lastRenderedPageBreak/>
              <w:t>consultant will work with SPEDP Project or Protection Officers who will be focal points for monitoring.</w:t>
            </w:r>
          </w:p>
        </w:tc>
        <w:tc>
          <w:tcPr>
            <w:tcW w:w="1170" w:type="dxa"/>
          </w:tcPr>
          <w:p w:rsidR="008E0914" w:rsidRPr="00336857" w:rsidRDefault="008E0914" w:rsidP="00BB0B37">
            <w:pPr>
              <w:rPr>
                <w:b/>
                <w:bCs/>
                <w:i/>
                <w:iCs/>
              </w:rPr>
            </w:pPr>
            <w:r w:rsidRPr="00336857">
              <w:rPr>
                <w:b/>
                <w:bCs/>
                <w:i/>
                <w:iCs/>
              </w:rPr>
              <w:lastRenderedPageBreak/>
              <w:t xml:space="preserve">Within timeframe </w:t>
            </w:r>
          </w:p>
        </w:tc>
      </w:tr>
      <w:tr w:rsidR="008E0914" w:rsidRPr="00336857" w:rsidTr="00BB0B37">
        <w:trPr>
          <w:trHeight w:val="2114"/>
        </w:trPr>
        <w:tc>
          <w:tcPr>
            <w:tcW w:w="1530" w:type="dxa"/>
          </w:tcPr>
          <w:p w:rsidR="008E0914" w:rsidRPr="00336857" w:rsidRDefault="008E0914" w:rsidP="00BB0B37">
            <w:pPr>
              <w:spacing w:after="200" w:line="276" w:lineRule="auto"/>
            </w:pPr>
            <w:r w:rsidRPr="00336857">
              <w:rPr>
                <w:b/>
                <w:bCs/>
                <w:i/>
                <w:iCs/>
              </w:rPr>
              <w:t>Training</w:t>
            </w:r>
          </w:p>
          <w:p w:rsidR="008E0914" w:rsidRPr="00336857" w:rsidRDefault="008E0914" w:rsidP="00BB0B37">
            <w:pPr>
              <w:rPr>
                <w:b/>
                <w:bCs/>
                <w:i/>
                <w:iCs/>
              </w:rPr>
            </w:pPr>
          </w:p>
        </w:tc>
        <w:tc>
          <w:tcPr>
            <w:tcW w:w="6480" w:type="dxa"/>
          </w:tcPr>
          <w:p w:rsidR="008E0914" w:rsidRPr="00336857" w:rsidRDefault="008E0914" w:rsidP="00BB0B37">
            <w:pPr>
              <w:spacing w:after="200" w:line="276" w:lineRule="auto"/>
            </w:pPr>
            <w:r w:rsidRPr="00336857">
              <w:t>The consultant must deliver a theoretical and practical training to all targeted participants of capacity building on Fuel efficient stove technologies and dignity kit making. Training should include maintenance methods, use, adoption of improved cook stoves at households’ level and strategies to commercialize the technology and making it an income generating activity among the returnee and host population.</w:t>
            </w:r>
          </w:p>
        </w:tc>
        <w:tc>
          <w:tcPr>
            <w:tcW w:w="1170" w:type="dxa"/>
          </w:tcPr>
          <w:p w:rsidR="008E0914" w:rsidRPr="00336857" w:rsidRDefault="008E0914" w:rsidP="00BB0B37">
            <w:pPr>
              <w:rPr>
                <w:b/>
                <w:bCs/>
                <w:i/>
                <w:iCs/>
              </w:rPr>
            </w:pPr>
            <w:r w:rsidRPr="00336857">
              <w:rPr>
                <w:b/>
                <w:bCs/>
                <w:i/>
                <w:iCs/>
              </w:rPr>
              <w:t>15 days</w:t>
            </w:r>
          </w:p>
        </w:tc>
      </w:tr>
      <w:tr w:rsidR="008E0914" w:rsidRPr="00336857" w:rsidTr="00BB0B37">
        <w:tc>
          <w:tcPr>
            <w:tcW w:w="1530" w:type="dxa"/>
          </w:tcPr>
          <w:p w:rsidR="008E0914" w:rsidRPr="00336857" w:rsidRDefault="008E0914" w:rsidP="00BB0B37">
            <w:pPr>
              <w:spacing w:after="200" w:line="276" w:lineRule="auto"/>
            </w:pPr>
            <w:r w:rsidRPr="00336857">
              <w:rPr>
                <w:b/>
                <w:bCs/>
                <w:i/>
                <w:iCs/>
              </w:rPr>
              <w:t>Report</w:t>
            </w:r>
          </w:p>
          <w:p w:rsidR="008E0914" w:rsidRPr="00336857" w:rsidRDefault="008E0914" w:rsidP="00BB0B37">
            <w:pPr>
              <w:rPr>
                <w:b/>
                <w:bCs/>
                <w:i/>
                <w:iCs/>
              </w:rPr>
            </w:pPr>
          </w:p>
        </w:tc>
        <w:tc>
          <w:tcPr>
            <w:tcW w:w="6480" w:type="dxa"/>
          </w:tcPr>
          <w:p w:rsidR="008E0914" w:rsidRPr="00336857" w:rsidRDefault="008E0914" w:rsidP="00BB0B37">
            <w:pPr>
              <w:spacing w:after="200" w:line="276" w:lineRule="auto"/>
            </w:pPr>
            <w:r w:rsidRPr="00336857">
              <w:t>Consultant must write a comprehensive report, indicating what has been covered, areas SPEDP needs to strictly follow up to ensure sustained enhancement of learning, promotion, commercialization/marketing and adoption.</w:t>
            </w:r>
          </w:p>
        </w:tc>
        <w:tc>
          <w:tcPr>
            <w:tcW w:w="1170" w:type="dxa"/>
          </w:tcPr>
          <w:p w:rsidR="008E0914" w:rsidRPr="00336857" w:rsidRDefault="008E0914" w:rsidP="00BB0B37">
            <w:pPr>
              <w:rPr>
                <w:b/>
                <w:bCs/>
                <w:i/>
                <w:iCs/>
              </w:rPr>
            </w:pPr>
            <w:r w:rsidRPr="00336857">
              <w:rPr>
                <w:b/>
                <w:bCs/>
                <w:i/>
                <w:iCs/>
              </w:rPr>
              <w:t xml:space="preserve">5 days </w:t>
            </w:r>
          </w:p>
        </w:tc>
      </w:tr>
      <w:tr w:rsidR="008E0914" w:rsidRPr="00336857" w:rsidTr="00BB0B37">
        <w:tc>
          <w:tcPr>
            <w:tcW w:w="1530" w:type="dxa"/>
          </w:tcPr>
          <w:p w:rsidR="008E0914" w:rsidRPr="00336857" w:rsidRDefault="008E0914" w:rsidP="00BB0B37">
            <w:pPr>
              <w:rPr>
                <w:b/>
                <w:bCs/>
                <w:i/>
                <w:iCs/>
              </w:rPr>
            </w:pPr>
            <w:r w:rsidRPr="00336857">
              <w:rPr>
                <w:b/>
                <w:bCs/>
                <w:i/>
                <w:iCs/>
              </w:rPr>
              <w:t xml:space="preserve">Total </w:t>
            </w:r>
          </w:p>
        </w:tc>
        <w:tc>
          <w:tcPr>
            <w:tcW w:w="6480" w:type="dxa"/>
          </w:tcPr>
          <w:p w:rsidR="008E0914" w:rsidRPr="00336857" w:rsidRDefault="008E0914" w:rsidP="00BB0B37">
            <w:pPr>
              <w:rPr>
                <w:b/>
                <w:bCs/>
                <w:i/>
                <w:iCs/>
              </w:rPr>
            </w:pPr>
          </w:p>
        </w:tc>
        <w:tc>
          <w:tcPr>
            <w:tcW w:w="1170" w:type="dxa"/>
          </w:tcPr>
          <w:p w:rsidR="008E0914" w:rsidRPr="00336857" w:rsidRDefault="008E0914" w:rsidP="00BB0B37">
            <w:pPr>
              <w:rPr>
                <w:b/>
                <w:bCs/>
                <w:i/>
                <w:iCs/>
              </w:rPr>
            </w:pPr>
            <w:r w:rsidRPr="00336857">
              <w:rPr>
                <w:b/>
                <w:bCs/>
                <w:i/>
                <w:iCs/>
              </w:rPr>
              <w:t xml:space="preserve">22 days </w:t>
            </w:r>
          </w:p>
        </w:tc>
      </w:tr>
    </w:tbl>
    <w:p w:rsidR="008F6369" w:rsidRDefault="008F6369" w:rsidP="008F6369">
      <w:pPr>
        <w:spacing w:line="276" w:lineRule="auto"/>
        <w:ind w:left="720"/>
      </w:pPr>
    </w:p>
    <w:p w:rsidR="008F6369" w:rsidRPr="008F6369" w:rsidRDefault="008F6369" w:rsidP="008F6369">
      <w:pPr>
        <w:spacing w:line="276" w:lineRule="auto"/>
        <w:rPr>
          <w:b/>
        </w:rPr>
      </w:pPr>
      <w:r>
        <w:rPr>
          <w:b/>
        </w:rPr>
        <w:t xml:space="preserve">The target beneficiaries </w:t>
      </w:r>
    </w:p>
    <w:p w:rsidR="008E0914" w:rsidRPr="00336857" w:rsidRDefault="008E0914" w:rsidP="008E0914">
      <w:pPr>
        <w:numPr>
          <w:ilvl w:val="0"/>
          <w:numId w:val="3"/>
        </w:numPr>
        <w:spacing w:line="276" w:lineRule="auto"/>
      </w:pPr>
      <w:r w:rsidRPr="00336857">
        <w:t>SPEDP project Officers (4 persons).</w:t>
      </w:r>
    </w:p>
    <w:p w:rsidR="008E0914" w:rsidRPr="00336857" w:rsidRDefault="008E0914" w:rsidP="008E0914">
      <w:pPr>
        <w:numPr>
          <w:ilvl w:val="0"/>
          <w:numId w:val="3"/>
        </w:numPr>
        <w:spacing w:line="276" w:lineRule="auto"/>
      </w:pPr>
      <w:r w:rsidRPr="00336857">
        <w:t>Women and girls training o</w:t>
      </w:r>
      <w:r w:rsidR="008F6369">
        <w:t>n Fuel Efficient Stove making (2</w:t>
      </w:r>
      <w:r w:rsidRPr="00336857">
        <w:t>00 persons).</w:t>
      </w:r>
    </w:p>
    <w:p w:rsidR="008E0914" w:rsidRPr="00336857" w:rsidRDefault="008E0914" w:rsidP="008E0914">
      <w:pPr>
        <w:numPr>
          <w:ilvl w:val="0"/>
          <w:numId w:val="3"/>
        </w:numPr>
        <w:spacing w:line="276" w:lineRule="auto"/>
      </w:pPr>
      <w:r w:rsidRPr="00336857">
        <w:t>Women and girls trained on dignity kit making (100 persons).</w:t>
      </w:r>
    </w:p>
    <w:p w:rsidR="008E0914" w:rsidRPr="00336857" w:rsidRDefault="008E0914" w:rsidP="008E0914">
      <w:pPr>
        <w:ind w:left="720"/>
      </w:pPr>
    </w:p>
    <w:p w:rsidR="008E0914" w:rsidRDefault="008E0914" w:rsidP="008E0914">
      <w:pPr>
        <w:rPr>
          <w:b/>
          <w:bCs/>
        </w:rPr>
      </w:pPr>
      <w:r w:rsidRPr="00336857">
        <w:rPr>
          <w:b/>
          <w:bCs/>
        </w:rPr>
        <w:t>Qualifications and Requirements:</w:t>
      </w:r>
    </w:p>
    <w:p w:rsidR="00332CB2" w:rsidRPr="00336857" w:rsidRDefault="00332CB2" w:rsidP="008E0914"/>
    <w:p w:rsidR="008E0914" w:rsidRPr="00336857" w:rsidRDefault="008E0914" w:rsidP="008E0914">
      <w:pPr>
        <w:numPr>
          <w:ilvl w:val="0"/>
          <w:numId w:val="4"/>
        </w:numPr>
        <w:spacing w:line="276" w:lineRule="auto"/>
      </w:pPr>
      <w:r w:rsidRPr="00336857">
        <w:t>The consultant (or consultancy firm) must have at least 6 years technical experience in Fuel efficient stove and dignity kit production.</w:t>
      </w:r>
    </w:p>
    <w:p w:rsidR="008E0914" w:rsidRPr="00336857" w:rsidRDefault="008E0914" w:rsidP="008E0914">
      <w:pPr>
        <w:numPr>
          <w:ilvl w:val="0"/>
          <w:numId w:val="4"/>
        </w:numPr>
        <w:spacing w:after="200" w:line="276" w:lineRule="auto"/>
      </w:pPr>
      <w:r w:rsidRPr="00336857">
        <w:t>At least 6 years’ experience in fuel stoves promotion of improved cook stoves.</w:t>
      </w:r>
    </w:p>
    <w:p w:rsidR="008E0914" w:rsidRPr="00336857" w:rsidRDefault="008E0914" w:rsidP="008E0914">
      <w:pPr>
        <w:numPr>
          <w:ilvl w:val="0"/>
          <w:numId w:val="4"/>
        </w:numPr>
        <w:spacing w:after="200" w:line="276" w:lineRule="auto"/>
      </w:pPr>
      <w:r w:rsidRPr="00336857">
        <w:t>Experience with fuel efficient stoves technologies within South Sudan, Central Equatoria Experience establishing cook stoves in very rural settings.</w:t>
      </w:r>
    </w:p>
    <w:p w:rsidR="008E0914" w:rsidRPr="00336857" w:rsidRDefault="008E0914" w:rsidP="008E0914">
      <w:pPr>
        <w:numPr>
          <w:ilvl w:val="0"/>
          <w:numId w:val="4"/>
        </w:numPr>
        <w:spacing w:after="200" w:line="276" w:lineRule="auto"/>
      </w:pPr>
      <w:r w:rsidRPr="00336857">
        <w:t>Advanced knowledge of different cook stoves materials.</w:t>
      </w:r>
    </w:p>
    <w:p w:rsidR="008E0914" w:rsidRPr="00336857" w:rsidRDefault="008E0914" w:rsidP="008E0914">
      <w:r w:rsidRPr="00336857">
        <w:rPr>
          <w:b/>
          <w:bCs/>
        </w:rPr>
        <w:t>Consultants are requested to submit technical an</w:t>
      </w:r>
      <w:r w:rsidR="008F6369">
        <w:rPr>
          <w:b/>
          <w:bCs/>
        </w:rPr>
        <w:t>d financial proposal by August 8</w:t>
      </w:r>
      <w:r w:rsidRPr="00336857">
        <w:rPr>
          <w:b/>
          <w:bCs/>
          <w:vertAlign w:val="superscript"/>
        </w:rPr>
        <w:t>th</w:t>
      </w:r>
      <w:r w:rsidRPr="00336857">
        <w:rPr>
          <w:b/>
          <w:bCs/>
        </w:rPr>
        <w:t xml:space="preserve"> 2022</w:t>
      </w:r>
    </w:p>
    <w:p w:rsidR="008E0914" w:rsidRPr="00336857" w:rsidRDefault="008E0914" w:rsidP="008E0914">
      <w:pPr>
        <w:ind w:firstLine="720"/>
      </w:pPr>
    </w:p>
    <w:p w:rsidR="008E0914" w:rsidRDefault="008E0914" w:rsidP="008E0914">
      <w:pPr>
        <w:jc w:val="both"/>
        <w:rPr>
          <w:rFonts w:ascii="Arial" w:hAnsi="Arial" w:cs="Arial"/>
          <w:b/>
        </w:rPr>
      </w:pPr>
    </w:p>
    <w:p w:rsidR="008E0914" w:rsidRPr="00946AA5" w:rsidRDefault="008E0914" w:rsidP="008E0914">
      <w:pPr>
        <w:jc w:val="both"/>
        <w:rPr>
          <w:rFonts w:ascii="Arial" w:hAnsi="Arial" w:cs="Arial"/>
          <w:b/>
        </w:rPr>
      </w:pPr>
      <w:r>
        <w:rPr>
          <w:rFonts w:ascii="Arial" w:hAnsi="Arial" w:cs="Arial"/>
          <w:b/>
        </w:rPr>
        <w:t>How to Apply</w:t>
      </w:r>
    </w:p>
    <w:p w:rsidR="008E0914" w:rsidRDefault="008E0914" w:rsidP="008E0914">
      <w:pPr>
        <w:jc w:val="both"/>
        <w:rPr>
          <w:rFonts w:ascii="Arial" w:hAnsi="Arial" w:cs="Arial"/>
        </w:rPr>
      </w:pPr>
    </w:p>
    <w:p w:rsidR="008E0914" w:rsidRDefault="008E0914" w:rsidP="00332CB2">
      <w:pPr>
        <w:pStyle w:val="NoSpacing"/>
        <w:jc w:val="both"/>
      </w:pPr>
      <w:r w:rsidRPr="00BA2653">
        <w:rPr>
          <w:rFonts w:ascii="Arial" w:hAnsi="Arial" w:cs="Arial"/>
          <w:color w:val="000000"/>
          <w:sz w:val="24"/>
          <w:szCs w:val="24"/>
        </w:rPr>
        <w:t xml:space="preserve">Interested </w:t>
      </w:r>
      <w:r>
        <w:rPr>
          <w:rFonts w:ascii="Arial" w:hAnsi="Arial" w:cs="Arial"/>
          <w:color w:val="000000"/>
          <w:sz w:val="24"/>
          <w:szCs w:val="24"/>
        </w:rPr>
        <w:t>Consultants should express their interest to the</w:t>
      </w:r>
      <w:r w:rsidRPr="00BA2653">
        <w:rPr>
          <w:rFonts w:ascii="Arial" w:hAnsi="Arial" w:cs="Arial"/>
          <w:color w:val="000000"/>
          <w:sz w:val="24"/>
          <w:szCs w:val="24"/>
        </w:rPr>
        <w:t xml:space="preserve"> </w:t>
      </w:r>
      <w:r>
        <w:rPr>
          <w:rFonts w:ascii="Times New Roman" w:hAnsi="Times New Roman"/>
          <w:b/>
          <w:bCs/>
          <w:color w:val="000000"/>
          <w:sz w:val="24"/>
          <w:szCs w:val="24"/>
        </w:rPr>
        <w:t xml:space="preserve">Human Resource Department, Support for Peace and Education Development Programme (SPEDP) </w:t>
      </w:r>
      <w:r w:rsidRPr="001B431F">
        <w:rPr>
          <w:b/>
        </w:rPr>
        <w:t>G</w:t>
      </w:r>
      <w:r>
        <w:rPr>
          <w:b/>
        </w:rPr>
        <w:t xml:space="preserve">udele Road, behind Quick serve petrol station. </w:t>
      </w:r>
      <w:r>
        <w:rPr>
          <w:rFonts w:ascii="Times New Roman" w:hAnsi="Times New Roman"/>
          <w:b/>
          <w:bCs/>
          <w:color w:val="000000"/>
          <w:sz w:val="24"/>
          <w:szCs w:val="24"/>
        </w:rPr>
        <w:t>o</w:t>
      </w:r>
      <w:r w:rsidRPr="00DF2331">
        <w:rPr>
          <w:rFonts w:ascii="Times New Roman" w:hAnsi="Times New Roman"/>
          <w:b/>
          <w:bCs/>
          <w:color w:val="000000"/>
          <w:sz w:val="24"/>
          <w:szCs w:val="24"/>
        </w:rPr>
        <w:t xml:space="preserve">r </w:t>
      </w:r>
      <w:r>
        <w:rPr>
          <w:rFonts w:ascii="Times New Roman" w:hAnsi="Times New Roman"/>
          <w:b/>
          <w:bCs/>
          <w:color w:val="000000"/>
          <w:sz w:val="24"/>
          <w:szCs w:val="24"/>
        </w:rPr>
        <w:t xml:space="preserve">Our Kajo-keji Office located at Lojoku Opposite Comboni </w:t>
      </w:r>
      <w:r>
        <w:rPr>
          <w:rFonts w:ascii="Times New Roman" w:hAnsi="Times New Roman"/>
          <w:b/>
          <w:bCs/>
          <w:color w:val="000000"/>
          <w:sz w:val="24"/>
          <w:szCs w:val="24"/>
        </w:rPr>
        <w:lastRenderedPageBreak/>
        <w:t>Comprehensive College Along Wudu Road or:</w:t>
      </w:r>
      <w:r w:rsidR="008F6369">
        <w:rPr>
          <w:rFonts w:ascii="Times New Roman" w:hAnsi="Times New Roman"/>
          <w:b/>
          <w:bCs/>
          <w:color w:val="000000"/>
          <w:sz w:val="24"/>
          <w:szCs w:val="24"/>
        </w:rPr>
        <w:t xml:space="preserve"> </w:t>
      </w:r>
      <w:r w:rsidRPr="00DF2331">
        <w:rPr>
          <w:rFonts w:ascii="Times New Roman" w:hAnsi="Times New Roman"/>
          <w:b/>
          <w:bCs/>
          <w:color w:val="000000"/>
          <w:sz w:val="24"/>
          <w:szCs w:val="24"/>
        </w:rPr>
        <w:t xml:space="preserve">Email: </w:t>
      </w:r>
      <w:hyperlink r:id="rId8" w:history="1">
        <w:r w:rsidRPr="003F4C57">
          <w:rPr>
            <w:rStyle w:val="Hyperlink"/>
            <w:rFonts w:ascii="Times New Roman" w:hAnsi="Times New Roman"/>
            <w:b/>
            <w:bCs/>
            <w:sz w:val="24"/>
            <w:szCs w:val="24"/>
          </w:rPr>
          <w:t>recruitment@spedp.org</w:t>
        </w:r>
      </w:hyperlink>
      <w:r>
        <w:rPr>
          <w:rFonts w:ascii="Times New Roman" w:hAnsi="Times New Roman"/>
          <w:b/>
          <w:bCs/>
          <w:color w:val="000000"/>
          <w:sz w:val="24"/>
          <w:szCs w:val="24"/>
        </w:rPr>
        <w:t xml:space="preserve">  for more details visit our website: www.spedp.org</w:t>
      </w:r>
    </w:p>
    <w:sectPr w:rsidR="008E0914" w:rsidSect="00443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E7" w:rsidRDefault="00240DE7" w:rsidP="00D71FBF">
      <w:r>
        <w:separator/>
      </w:r>
    </w:p>
  </w:endnote>
  <w:endnote w:type="continuationSeparator" w:id="0">
    <w:p w:rsidR="00240DE7" w:rsidRDefault="00240DE7" w:rsidP="00D7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Aparajita">
    <w:altName w:val="Times New Roman"/>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E7" w:rsidRDefault="00240DE7" w:rsidP="00D71FBF">
      <w:r>
        <w:separator/>
      </w:r>
    </w:p>
  </w:footnote>
  <w:footnote w:type="continuationSeparator" w:id="0">
    <w:p w:rsidR="00240DE7" w:rsidRDefault="00240DE7" w:rsidP="00D7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65284"/>
    <w:multiLevelType w:val="multilevel"/>
    <w:tmpl w:val="8BC6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D7A0C"/>
    <w:multiLevelType w:val="multilevel"/>
    <w:tmpl w:val="E0C44B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14D7563"/>
    <w:multiLevelType w:val="hybridMultilevel"/>
    <w:tmpl w:val="47A88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C768F5"/>
    <w:multiLevelType w:val="multilevel"/>
    <w:tmpl w:val="877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35623"/>
    <w:multiLevelType w:val="multilevel"/>
    <w:tmpl w:val="A59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9A"/>
    <w:rsid w:val="0000546E"/>
    <w:rsid w:val="00022914"/>
    <w:rsid w:val="000245F0"/>
    <w:rsid w:val="00040333"/>
    <w:rsid w:val="0005716E"/>
    <w:rsid w:val="0006772B"/>
    <w:rsid w:val="0008775C"/>
    <w:rsid w:val="000C79CB"/>
    <w:rsid w:val="000D3836"/>
    <w:rsid w:val="0010454B"/>
    <w:rsid w:val="001276C6"/>
    <w:rsid w:val="00136B53"/>
    <w:rsid w:val="00143228"/>
    <w:rsid w:val="001461F6"/>
    <w:rsid w:val="00175CF8"/>
    <w:rsid w:val="00194EA2"/>
    <w:rsid w:val="001B226C"/>
    <w:rsid w:val="001B3BC1"/>
    <w:rsid w:val="001D3918"/>
    <w:rsid w:val="001E4CD1"/>
    <w:rsid w:val="00222AE3"/>
    <w:rsid w:val="002363B7"/>
    <w:rsid w:val="00240DE7"/>
    <w:rsid w:val="0024479C"/>
    <w:rsid w:val="00250872"/>
    <w:rsid w:val="002730FE"/>
    <w:rsid w:val="00280E9C"/>
    <w:rsid w:val="002909AC"/>
    <w:rsid w:val="002E7D77"/>
    <w:rsid w:val="002F0B39"/>
    <w:rsid w:val="002F2285"/>
    <w:rsid w:val="0030560F"/>
    <w:rsid w:val="00306401"/>
    <w:rsid w:val="00310E58"/>
    <w:rsid w:val="00311BE9"/>
    <w:rsid w:val="00332CB2"/>
    <w:rsid w:val="0035657B"/>
    <w:rsid w:val="00370772"/>
    <w:rsid w:val="003B51F5"/>
    <w:rsid w:val="003C220E"/>
    <w:rsid w:val="003C33A6"/>
    <w:rsid w:val="003E25B6"/>
    <w:rsid w:val="00413DD5"/>
    <w:rsid w:val="0044315F"/>
    <w:rsid w:val="0044454F"/>
    <w:rsid w:val="00467D4E"/>
    <w:rsid w:val="00484590"/>
    <w:rsid w:val="00485DAE"/>
    <w:rsid w:val="004975A2"/>
    <w:rsid w:val="004F5E32"/>
    <w:rsid w:val="0051621B"/>
    <w:rsid w:val="005459C7"/>
    <w:rsid w:val="00547AC1"/>
    <w:rsid w:val="0055493B"/>
    <w:rsid w:val="00560F0F"/>
    <w:rsid w:val="00574C96"/>
    <w:rsid w:val="0058044F"/>
    <w:rsid w:val="005843CF"/>
    <w:rsid w:val="00590776"/>
    <w:rsid w:val="00594AA3"/>
    <w:rsid w:val="005B3A8E"/>
    <w:rsid w:val="005E234E"/>
    <w:rsid w:val="006545F8"/>
    <w:rsid w:val="006918AF"/>
    <w:rsid w:val="006932B1"/>
    <w:rsid w:val="00695B73"/>
    <w:rsid w:val="006C173A"/>
    <w:rsid w:val="006F7958"/>
    <w:rsid w:val="00701DCC"/>
    <w:rsid w:val="0074002C"/>
    <w:rsid w:val="0075121D"/>
    <w:rsid w:val="00753435"/>
    <w:rsid w:val="007621ED"/>
    <w:rsid w:val="00781E0C"/>
    <w:rsid w:val="007832DB"/>
    <w:rsid w:val="00796BE1"/>
    <w:rsid w:val="007F0E22"/>
    <w:rsid w:val="0082110B"/>
    <w:rsid w:val="0084331D"/>
    <w:rsid w:val="008728D5"/>
    <w:rsid w:val="0087596B"/>
    <w:rsid w:val="00885701"/>
    <w:rsid w:val="008B54F8"/>
    <w:rsid w:val="008D022C"/>
    <w:rsid w:val="008E0914"/>
    <w:rsid w:val="008E42B1"/>
    <w:rsid w:val="008F6369"/>
    <w:rsid w:val="00900EFA"/>
    <w:rsid w:val="00953140"/>
    <w:rsid w:val="009B02F6"/>
    <w:rsid w:val="009E7C2C"/>
    <w:rsid w:val="009F75E0"/>
    <w:rsid w:val="00A04EF3"/>
    <w:rsid w:val="00A22E76"/>
    <w:rsid w:val="00A2604F"/>
    <w:rsid w:val="00A30708"/>
    <w:rsid w:val="00A333AC"/>
    <w:rsid w:val="00A43A9C"/>
    <w:rsid w:val="00A815C6"/>
    <w:rsid w:val="00AB0BC9"/>
    <w:rsid w:val="00AB66AF"/>
    <w:rsid w:val="00B10CC2"/>
    <w:rsid w:val="00B3712C"/>
    <w:rsid w:val="00B40AD2"/>
    <w:rsid w:val="00B700DF"/>
    <w:rsid w:val="00B80798"/>
    <w:rsid w:val="00BF26EA"/>
    <w:rsid w:val="00C44B61"/>
    <w:rsid w:val="00C808B2"/>
    <w:rsid w:val="00C82E91"/>
    <w:rsid w:val="00CF6B77"/>
    <w:rsid w:val="00D0058C"/>
    <w:rsid w:val="00D32A02"/>
    <w:rsid w:val="00D34423"/>
    <w:rsid w:val="00D429B4"/>
    <w:rsid w:val="00D6042C"/>
    <w:rsid w:val="00D71FBF"/>
    <w:rsid w:val="00D941A8"/>
    <w:rsid w:val="00D9420D"/>
    <w:rsid w:val="00DC011C"/>
    <w:rsid w:val="00DC07C6"/>
    <w:rsid w:val="00DD7D65"/>
    <w:rsid w:val="00DE049A"/>
    <w:rsid w:val="00E1099A"/>
    <w:rsid w:val="00E1232E"/>
    <w:rsid w:val="00E16885"/>
    <w:rsid w:val="00E17C92"/>
    <w:rsid w:val="00E54AAC"/>
    <w:rsid w:val="00E602C0"/>
    <w:rsid w:val="00E9631F"/>
    <w:rsid w:val="00EB41DF"/>
    <w:rsid w:val="00F10E8C"/>
    <w:rsid w:val="00F42997"/>
    <w:rsid w:val="00F47F8D"/>
    <w:rsid w:val="00F5753D"/>
    <w:rsid w:val="00F576F8"/>
    <w:rsid w:val="00F6426A"/>
    <w:rsid w:val="00F82389"/>
    <w:rsid w:val="00F90150"/>
    <w:rsid w:val="00F95281"/>
    <w:rsid w:val="00FF2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BAF6"/>
  <w15:docId w15:val="{1BFED715-7752-4932-BCB4-1CEED01A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4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04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49A"/>
    <w:rPr>
      <w:rFonts w:ascii="Arial" w:eastAsia="Times New Roman" w:hAnsi="Arial" w:cs="Arial"/>
      <w:b/>
      <w:bCs/>
      <w:kern w:val="32"/>
      <w:sz w:val="32"/>
      <w:szCs w:val="32"/>
    </w:rPr>
  </w:style>
  <w:style w:type="paragraph" w:styleId="Header">
    <w:name w:val="header"/>
    <w:basedOn w:val="Normal"/>
    <w:link w:val="HeaderChar"/>
    <w:uiPriority w:val="99"/>
    <w:rsid w:val="00DE049A"/>
    <w:pPr>
      <w:tabs>
        <w:tab w:val="center" w:pos="4680"/>
        <w:tab w:val="right" w:pos="9360"/>
      </w:tabs>
    </w:pPr>
  </w:style>
  <w:style w:type="character" w:customStyle="1" w:styleId="HeaderChar">
    <w:name w:val="Header Char"/>
    <w:basedOn w:val="DefaultParagraphFont"/>
    <w:link w:val="Header"/>
    <w:uiPriority w:val="99"/>
    <w:rsid w:val="00DE04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71FBF"/>
    <w:pPr>
      <w:tabs>
        <w:tab w:val="center" w:pos="4513"/>
        <w:tab w:val="right" w:pos="9026"/>
      </w:tabs>
    </w:pPr>
  </w:style>
  <w:style w:type="character" w:customStyle="1" w:styleId="FooterChar">
    <w:name w:val="Footer Char"/>
    <w:basedOn w:val="DefaultParagraphFont"/>
    <w:link w:val="Footer"/>
    <w:uiPriority w:val="99"/>
    <w:semiHidden/>
    <w:rsid w:val="00D71FBF"/>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0708"/>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A26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4F"/>
    <w:rPr>
      <w:rFonts w:ascii="Segoe UI" w:eastAsia="Times New Roman" w:hAnsi="Segoe UI" w:cs="Segoe UI"/>
      <w:sz w:val="18"/>
      <w:szCs w:val="18"/>
    </w:rPr>
  </w:style>
  <w:style w:type="table" w:styleId="TableGrid">
    <w:name w:val="Table Grid"/>
    <w:basedOn w:val="TableNormal"/>
    <w:uiPriority w:val="59"/>
    <w:rsid w:val="008E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914"/>
    <w:pPr>
      <w:ind w:left="720"/>
      <w:contextualSpacing/>
    </w:pPr>
  </w:style>
  <w:style w:type="paragraph" w:styleId="NoSpacing">
    <w:name w:val="No Spacing"/>
    <w:uiPriority w:val="1"/>
    <w:qFormat/>
    <w:rsid w:val="008E0914"/>
    <w:pPr>
      <w:spacing w:after="0" w:line="240" w:lineRule="auto"/>
    </w:pPr>
    <w:rPr>
      <w:rFonts w:ascii="Calibri" w:eastAsia="Calibri" w:hAnsi="Calibri" w:cs="Times New Roman"/>
    </w:rPr>
  </w:style>
  <w:style w:type="character" w:styleId="Hyperlink">
    <w:name w:val="Hyperlink"/>
    <w:uiPriority w:val="99"/>
    <w:unhideWhenUsed/>
    <w:rsid w:val="008E0914"/>
    <w:rPr>
      <w:color w:val="0000FF"/>
      <w:u w:val="single"/>
    </w:rPr>
  </w:style>
  <w:style w:type="paragraph" w:customStyle="1" w:styleId="Default">
    <w:name w:val="Default"/>
    <w:rsid w:val="008E09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ped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HR_SPEDP-ASINA</cp:lastModifiedBy>
  <cp:revision>3</cp:revision>
  <cp:lastPrinted>2021-04-30T15:49:00Z</cp:lastPrinted>
  <dcterms:created xsi:type="dcterms:W3CDTF">2022-07-20T08:50:00Z</dcterms:created>
  <dcterms:modified xsi:type="dcterms:W3CDTF">2022-07-20T08:52:00Z</dcterms:modified>
</cp:coreProperties>
</file>