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p>
    <w:p w14:paraId="3F56B6FC" w14:textId="77777777"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10B27501" w:rsidR="000416DB" w:rsidRPr="0055332B" w:rsidRDefault="0055332B" w:rsidP="009D4D7E">
      <w:pPr>
        <w:jc w:val="right"/>
        <w:rPr>
          <w:b/>
          <w:lang w:val="en-GB"/>
        </w:rPr>
      </w:pPr>
      <w:r>
        <w:rPr>
          <w:b/>
          <w:lang w:val="en-GB"/>
        </w:rPr>
        <w:t>25 February 2022</w:t>
      </w:r>
    </w:p>
    <w:p w14:paraId="0916D4A7" w14:textId="77777777" w:rsidR="000416DB" w:rsidRPr="0055332B" w:rsidRDefault="000416DB" w:rsidP="009D4D7E">
      <w:pPr>
        <w:jc w:val="center"/>
        <w:rPr>
          <w:b/>
          <w:lang w:val="en-GB"/>
        </w:rPr>
      </w:pPr>
    </w:p>
    <w:p w14:paraId="4BE8AE69" w14:textId="77777777" w:rsidR="009D4D7E" w:rsidRPr="0055332B" w:rsidRDefault="009D4D7E"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23E9AF92"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2_0043</w:t>
      </w:r>
      <w:r w:rsidR="00C102F6" w:rsidRPr="0055332B">
        <w:rPr>
          <w:b/>
          <w:lang w:val="en-GB"/>
        </w:rPr>
        <w:t xml:space="preserve"> </w:t>
      </w:r>
    </w:p>
    <w:p w14:paraId="662B0FBD" w14:textId="77777777" w:rsidR="00973728" w:rsidRPr="0055332B" w:rsidRDefault="00973728" w:rsidP="009D4D7E">
      <w:pPr>
        <w:jc w:val="center"/>
        <w:rPr>
          <w:b/>
          <w:lang w:val="en-GB"/>
        </w:rPr>
      </w:pPr>
    </w:p>
    <w:p w14:paraId="0BA2E2E7" w14:textId="011C4387" w:rsidR="00815271" w:rsidRPr="0055332B" w:rsidRDefault="00AC7516" w:rsidP="00276902">
      <w:pPr>
        <w:jc w:val="both"/>
        <w:rPr>
          <w:color w:val="000000" w:themeColor="text1"/>
          <w:lang w:val="en-GB"/>
        </w:rPr>
      </w:pPr>
      <w:r w:rsidRPr="0055332B">
        <w:rPr>
          <w:lang w:val="en-GB"/>
        </w:rPr>
        <w:t xml:space="preserve">For delivery </w:t>
      </w:r>
      <w:r w:rsidR="00815271" w:rsidRPr="0055332B">
        <w:rPr>
          <w:lang w:val="en-GB"/>
        </w:rPr>
        <w:t xml:space="preserve">of </w:t>
      </w:r>
      <w:r w:rsidR="0055332B">
        <w:rPr>
          <w:color w:val="000000" w:themeColor="text1"/>
          <w:lang w:val="en-GB"/>
        </w:rPr>
        <w:t>vegetable</w:t>
      </w:r>
      <w:r w:rsidR="003A6EEC" w:rsidRPr="0055332B">
        <w:rPr>
          <w:color w:val="000000" w:themeColor="text1"/>
          <w:lang w:val="en-GB"/>
        </w:rPr>
        <w:t xml:space="preserve"> </w:t>
      </w:r>
      <w:r w:rsidR="00680434" w:rsidRPr="0055332B">
        <w:rPr>
          <w:color w:val="000000" w:themeColor="text1"/>
          <w:lang w:val="en-GB"/>
        </w:rPr>
        <w:t>seeds</w:t>
      </w:r>
      <w:r w:rsidR="00815271" w:rsidRPr="0055332B">
        <w:rPr>
          <w:color w:val="000000" w:themeColor="text1"/>
          <w:lang w:val="en-GB"/>
        </w:rPr>
        <w:t xml:space="preserve"> to </w:t>
      </w:r>
      <w:r w:rsidR="0055332B" w:rsidRPr="00E13526">
        <w:rPr>
          <w:color w:val="000000" w:themeColor="text1"/>
          <w:lang w:val="en-GB"/>
        </w:rPr>
        <w:t xml:space="preserve">Malteser International warehouse on </w:t>
      </w:r>
      <w:proofErr w:type="spellStart"/>
      <w:r w:rsidR="0055332B" w:rsidRPr="00E13526">
        <w:rPr>
          <w:color w:val="000000" w:themeColor="text1"/>
          <w:lang w:val="en-GB"/>
        </w:rPr>
        <w:t>Bilpam</w:t>
      </w:r>
      <w:proofErr w:type="spellEnd"/>
      <w:r w:rsidR="0055332B" w:rsidRPr="00E13526">
        <w:rPr>
          <w:color w:val="000000" w:themeColor="text1"/>
          <w:lang w:val="en-GB"/>
        </w:rPr>
        <w:t xml:space="preserve"> Road in Juba </w:t>
      </w:r>
      <w:r w:rsidR="0055332B" w:rsidRPr="00E13526">
        <w:rPr>
          <w:color w:val="000000" w:themeColor="text1"/>
        </w:rPr>
        <w:t>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8E0EFC9" w:rsidR="00973728" w:rsidRPr="0055332B" w:rsidRDefault="00973728" w:rsidP="00276902">
      <w:pPr>
        <w:numPr>
          <w:ilvl w:val="0"/>
          <w:numId w:val="42"/>
        </w:numPr>
        <w:jc w:val="both"/>
        <w:rPr>
          <w:lang w:val="en-GB"/>
        </w:rPr>
      </w:pPr>
      <w:r w:rsidRPr="0055332B">
        <w:rPr>
          <w:lang w:val="en-GB"/>
        </w:rPr>
        <w:t xml:space="preserve">Annex 1: Specification of </w:t>
      </w:r>
      <w:r w:rsidR="003723D5" w:rsidRPr="0055332B">
        <w:rPr>
          <w:lang w:val="en-GB"/>
        </w:rPr>
        <w:t>Tendering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110562AD" w:rsidR="007706AB" w:rsidRPr="0055332B" w:rsidRDefault="007706AB" w:rsidP="00276902">
      <w:pPr>
        <w:jc w:val="both"/>
        <w:rPr>
          <w:lang w:val="en-GB"/>
        </w:rPr>
      </w:pPr>
      <w:r w:rsidRPr="0055332B">
        <w:rPr>
          <w:lang w:val="en-GB"/>
        </w:rPr>
        <w:t xml:space="preserve">We look forward to receiving your tenders by or before the </w:t>
      </w:r>
      <w:r w:rsidRPr="0055332B">
        <w:rPr>
          <w:b/>
          <w:lang w:val="en-GB"/>
        </w:rPr>
        <w:t xml:space="preserve">submission deadline on </w:t>
      </w:r>
      <w:r w:rsidR="0055332B">
        <w:rPr>
          <w:b/>
          <w:u w:val="single"/>
          <w:lang w:val="en-GB"/>
        </w:rPr>
        <w:t>3</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224815F0"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JUB-202</w:t>
      </w:r>
      <w:r w:rsidR="0055332B">
        <w:rPr>
          <w:b/>
          <w:lang w:val="en-GB"/>
        </w:rPr>
        <w:t>2_0043</w:t>
      </w:r>
      <w:r w:rsidR="004C674F" w:rsidRPr="0055332B">
        <w:rPr>
          <w:b/>
          <w:lang w:val="en-GB"/>
        </w:rPr>
        <w:t xml:space="preserve"> </w:t>
      </w:r>
      <w:r w:rsidRPr="0055332B">
        <w:rPr>
          <w:b/>
          <w:lang w:val="en-GB"/>
        </w:rPr>
        <w:t xml:space="preserve">for </w:t>
      </w:r>
      <w:r w:rsidR="0055332B">
        <w:rPr>
          <w:b/>
          <w:color w:val="000000" w:themeColor="text1"/>
          <w:lang w:val="en-GB"/>
        </w:rPr>
        <w:t>vegetable</w:t>
      </w:r>
      <w:r w:rsidRPr="0055332B">
        <w:rPr>
          <w:b/>
          <w:color w:val="000000" w:themeColor="text1"/>
          <w:lang w:val="en-GB"/>
        </w:rPr>
        <w:t xml:space="preserve"> seeds</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3F2E8A4E" w14:textId="77777777" w:rsidR="00973728" w:rsidRPr="0055332B" w:rsidRDefault="00973728" w:rsidP="009D4D7E">
      <w:pPr>
        <w:jc w:val="both"/>
        <w:rPr>
          <w:lang w:val="en-GB"/>
        </w:rPr>
      </w:pP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CD62D5">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CD62D5">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77777777" w:rsidR="00C3677E" w:rsidRPr="007F0C6A" w:rsidRDefault="00C3677E" w:rsidP="009D4D7E">
      <w:pPr>
        <w:jc w:val="both"/>
        <w:rPr>
          <w:sz w:val="20"/>
          <w:szCs w:val="20"/>
          <w:lang w:val="en-GB"/>
        </w:rPr>
      </w:pPr>
    </w:p>
    <w:p w14:paraId="273DE765" w14:textId="77777777" w:rsidR="00C3677E" w:rsidRPr="007F0C6A" w:rsidRDefault="00C3677E" w:rsidP="009D4D7E">
      <w:pPr>
        <w:jc w:val="both"/>
        <w:rPr>
          <w:sz w:val="20"/>
          <w:szCs w:val="20"/>
          <w:lang w:val="en-GB"/>
        </w:rPr>
      </w:pP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0B52FECD"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w:t>
      </w:r>
      <w:proofErr w:type="spellStart"/>
      <w:r w:rsidR="003A6EEC" w:rsidRPr="0055332B">
        <w:rPr>
          <w:lang w:val="en-GB"/>
        </w:rPr>
        <w:t>RfQs</w:t>
      </w:r>
      <w:proofErr w:type="spellEnd"/>
      <w:r w:rsidR="003A6EEC" w:rsidRPr="0055332B">
        <w:rPr>
          <w:lang w:val="en-GB"/>
        </w:rPr>
        <w:t>)</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55332B" w:rsidRPr="0055332B">
        <w:rPr>
          <w:lang w:val="en-GB"/>
        </w:rPr>
        <w:t>43</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tenders for </w:t>
      </w:r>
      <w:r w:rsidR="004C674F" w:rsidRPr="0055332B">
        <w:rPr>
          <w:lang w:val="en-GB"/>
        </w:rPr>
        <w:t xml:space="preserve">delivery of </w:t>
      </w:r>
      <w:r w:rsidR="0055332B" w:rsidRPr="0055332B">
        <w:rPr>
          <w:lang w:val="en-GB"/>
        </w:rPr>
        <w:t>vegetable</w:t>
      </w:r>
      <w:r w:rsidR="007706AB" w:rsidRPr="0055332B">
        <w:rPr>
          <w:lang w:val="en-GB"/>
        </w:rPr>
        <w:t xml:space="preserve"> seeds</w:t>
      </w:r>
      <w:r w:rsidR="00C102F6" w:rsidRPr="0055332B">
        <w:rPr>
          <w:lang w:val="en-GB"/>
        </w:rPr>
        <w:t xml:space="preserve"> </w:t>
      </w:r>
      <w:r w:rsidR="0055332B" w:rsidRPr="0055332B">
        <w:rPr>
          <w:color w:val="000000" w:themeColor="text1"/>
          <w:lang w:val="en-GB"/>
        </w:rPr>
        <w:t xml:space="preserve">Malteser International warehouse on </w:t>
      </w:r>
      <w:proofErr w:type="spellStart"/>
      <w:r w:rsidR="0055332B" w:rsidRPr="0055332B">
        <w:rPr>
          <w:color w:val="000000" w:themeColor="text1"/>
          <w:lang w:val="en-GB"/>
        </w:rPr>
        <w:t>Bilpam</w:t>
      </w:r>
      <w:proofErr w:type="spellEnd"/>
      <w:r w:rsidR="0055332B" w:rsidRPr="0055332B">
        <w:rPr>
          <w:color w:val="000000" w:themeColor="text1"/>
          <w:lang w:val="en-GB"/>
        </w:rPr>
        <w:t xml:space="preserve"> Road in Juba </w:t>
      </w:r>
      <w:r w:rsidR="0055332B" w:rsidRPr="0055332B">
        <w:rPr>
          <w:color w:val="000000" w:themeColor="text1"/>
        </w:rPr>
        <w:t>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5464C5A"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815271" w:rsidRPr="0055332B">
        <w:rPr>
          <w:lang w:val="en-GB"/>
        </w:rPr>
        <w:t>1345-</w:t>
      </w:r>
      <w:r w:rsidR="003A6EEC" w:rsidRPr="0055332B">
        <w:rPr>
          <w:lang w:val="en-GB"/>
        </w:rPr>
        <w:t>JU</w:t>
      </w:r>
      <w:r w:rsidR="00915493" w:rsidRPr="0055332B">
        <w:rPr>
          <w:lang w:val="en-GB"/>
        </w:rPr>
        <w:t>B</w:t>
      </w:r>
      <w:r w:rsidR="00276902">
        <w:rPr>
          <w:lang w:val="en-GB"/>
        </w:rPr>
        <w:t>-</w:t>
      </w:r>
      <w:r w:rsidR="0055332B">
        <w:rPr>
          <w:lang w:val="en-GB"/>
        </w:rPr>
        <w:t>2022</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 xml:space="preserve">nal operates in Juba, Yei, </w:t>
      </w:r>
      <w:proofErr w:type="spellStart"/>
      <w:r w:rsidR="0055332B">
        <w:rPr>
          <w:color w:val="201F1E"/>
          <w:shd w:val="clear" w:color="auto" w:fill="FFFFFF"/>
          <w:lang w:val="en-GB"/>
        </w:rPr>
        <w:t>Wau</w:t>
      </w:r>
      <w:proofErr w:type="spellEnd"/>
      <w:r w:rsidR="0055332B">
        <w:rPr>
          <w:color w:val="201F1E"/>
          <w:shd w:val="clear" w:color="auto" w:fill="FFFFFF"/>
          <w:lang w:val="en-GB"/>
        </w:rPr>
        <w:t xml:space="preserve"> and </w:t>
      </w:r>
      <w:proofErr w:type="spellStart"/>
      <w:r w:rsidR="0055332B">
        <w:rPr>
          <w:color w:val="201F1E"/>
          <w:shd w:val="clear" w:color="auto" w:fill="FFFFFF"/>
          <w:lang w:val="en-GB"/>
        </w:rPr>
        <w:t>Uyujuku</w:t>
      </w:r>
      <w:proofErr w:type="spellEnd"/>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43F0FEAE" w:rsidR="00AA02D1" w:rsidRPr="0055332B" w:rsidRDefault="007A6BAD" w:rsidP="0055332B">
      <w:pPr>
        <w:spacing w:before="120"/>
        <w:jc w:val="both"/>
        <w:rPr>
          <w:lang w:val="en-GB"/>
        </w:rPr>
      </w:pPr>
      <w:r w:rsidRPr="0055332B">
        <w:rPr>
          <w:b/>
          <w:lang w:val="en-GB"/>
        </w:rPr>
        <w:t xml:space="preserve">Objective of </w:t>
      </w:r>
      <w:proofErr w:type="spellStart"/>
      <w:r w:rsidR="003A6EEC" w:rsidRPr="0055332B">
        <w:rPr>
          <w:b/>
          <w:lang w:val="en-GB"/>
        </w:rPr>
        <w:t>RfQ</w:t>
      </w:r>
      <w:proofErr w:type="spellEnd"/>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55332B" w:rsidRPr="0055332B">
        <w:rPr>
          <w:lang w:val="en-GB"/>
        </w:rPr>
        <w:t xml:space="preserve">tenders for delivery of vegetable seeds </w:t>
      </w:r>
      <w:r w:rsidR="0055332B" w:rsidRPr="0055332B">
        <w:rPr>
          <w:color w:val="000000" w:themeColor="text1"/>
          <w:lang w:val="en-GB"/>
        </w:rPr>
        <w:t xml:space="preserve">Malteser International warehouse on </w:t>
      </w:r>
      <w:proofErr w:type="spellStart"/>
      <w:r w:rsidR="0055332B" w:rsidRPr="0055332B">
        <w:rPr>
          <w:color w:val="000000" w:themeColor="text1"/>
          <w:lang w:val="en-GB"/>
        </w:rPr>
        <w:t>Bilpam</w:t>
      </w:r>
      <w:proofErr w:type="spellEnd"/>
      <w:r w:rsidR="0055332B" w:rsidRPr="0055332B">
        <w:rPr>
          <w:color w:val="000000" w:themeColor="text1"/>
          <w:lang w:val="en-GB"/>
        </w:rPr>
        <w:t xml:space="preserve"> Road in Juba </w:t>
      </w:r>
      <w:r w:rsidR="0055332B" w:rsidRPr="0055332B">
        <w:rPr>
          <w:color w:val="000000" w:themeColor="text1"/>
        </w:rPr>
        <w:t>in South Sudan</w:t>
      </w:r>
      <w:r w:rsidR="00AA02D1" w:rsidRPr="0055332B">
        <w:rPr>
          <w:lang w:val="en-GB"/>
        </w:rPr>
        <w:t>.</w:t>
      </w:r>
    </w:p>
    <w:p w14:paraId="56DD3F52" w14:textId="4AD901C5"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3723D5" w:rsidRPr="0055332B">
        <w:rPr>
          <w:lang w:val="en-GB"/>
        </w:rPr>
        <w:t>tendering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RfQ</w:t>
      </w:r>
      <w:r w:rsidRPr="0055332B">
        <w:rPr>
          <w:lang w:val="en-GB"/>
        </w:rPr>
        <w:t xml:space="preserve">. </w:t>
      </w:r>
      <w:r w:rsidR="0055332B">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09637606" w:rsidR="007A6BAD" w:rsidRPr="0055332B" w:rsidRDefault="007706AB"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Tender</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5D9CDD01" w:rsidR="009D4D7E" w:rsidRPr="0055332B" w:rsidRDefault="00F906A9" w:rsidP="0055332B">
      <w:pPr>
        <w:jc w:val="both"/>
        <w:rPr>
          <w:rStyle w:val="Hyperlink"/>
          <w:b/>
          <w:lang w:val="en-GB"/>
        </w:rPr>
      </w:pPr>
      <w:r w:rsidRPr="0055332B">
        <w:rPr>
          <w:lang w:val="en-GB"/>
        </w:rPr>
        <w:t>The tender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459C0E00" w:rsidR="007A6BAD" w:rsidRPr="0055332B" w:rsidRDefault="007A6BAD" w:rsidP="0055332B">
      <w:pPr>
        <w:jc w:val="both"/>
        <w:rPr>
          <w:b/>
          <w:lang w:val="en-GB"/>
        </w:rPr>
      </w:pPr>
      <w:r w:rsidRPr="0055332B">
        <w:rPr>
          <w:b/>
          <w:lang w:val="en-GB" w:eastAsia="fr-FR"/>
        </w:rPr>
        <w:t xml:space="preserve">The deadline for the delivery of the </w:t>
      </w:r>
      <w:r w:rsidR="007706AB" w:rsidRPr="0055332B">
        <w:rPr>
          <w:b/>
          <w:lang w:val="en-GB"/>
        </w:rPr>
        <w:t>tenders</w:t>
      </w:r>
      <w:r w:rsidR="007706AB" w:rsidRPr="0055332B">
        <w:rPr>
          <w:lang w:val="en-GB"/>
        </w:rPr>
        <w:t xml:space="preserve"> </w:t>
      </w:r>
      <w:r w:rsidRPr="0055332B">
        <w:rPr>
          <w:b/>
          <w:lang w:val="en-GB" w:eastAsia="fr-FR"/>
        </w:rPr>
        <w:t xml:space="preserve">is: </w:t>
      </w:r>
      <w:r w:rsidR="0055332B">
        <w:rPr>
          <w:b/>
          <w:u w:val="single"/>
          <w:lang w:val="en-GB"/>
        </w:rPr>
        <w:t>3</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53AF81C4" w:rsidR="007A6BAD" w:rsidRPr="0055332B" w:rsidRDefault="007A6BAD" w:rsidP="0055332B">
      <w:pPr>
        <w:numPr>
          <w:ilvl w:val="0"/>
          <w:numId w:val="37"/>
        </w:numPr>
        <w:spacing w:before="120"/>
        <w:ind w:left="432"/>
        <w:jc w:val="both"/>
        <w:rPr>
          <w:lang w:val="en-GB"/>
        </w:rPr>
      </w:pPr>
      <w:r w:rsidRPr="0055332B">
        <w:rPr>
          <w:lang w:val="en-GB"/>
        </w:rPr>
        <w:t xml:space="preserve">The </w:t>
      </w:r>
      <w:r w:rsidR="007706AB" w:rsidRPr="0055332B">
        <w:rPr>
          <w:lang w:val="en-GB"/>
        </w:rPr>
        <w:t xml:space="preserve">tender </w:t>
      </w:r>
      <w:r w:rsidRPr="0055332B">
        <w:rPr>
          <w:lang w:val="en-GB"/>
        </w:rPr>
        <w:t xml:space="preserve">shall be written in English </w:t>
      </w:r>
    </w:p>
    <w:p w14:paraId="6F5562B7" w14:textId="128AAF9F"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706AB" w:rsidRPr="0055332B">
        <w:rPr>
          <w:lang w:val="en-GB"/>
        </w:rPr>
        <w:t xml:space="preserve">tender </w:t>
      </w:r>
      <w:r w:rsidRPr="0055332B">
        <w:rPr>
          <w:lang w:val="en-GB" w:eastAsia="fr-FR"/>
        </w:rPr>
        <w:t xml:space="preserve">should be valid for </w:t>
      </w:r>
      <w:r w:rsidRPr="0055332B">
        <w:rPr>
          <w:b/>
          <w:lang w:val="en-GB" w:eastAsia="fr-FR"/>
        </w:rPr>
        <w:t>30 days after the deadline</w:t>
      </w:r>
    </w:p>
    <w:p w14:paraId="39B905A2" w14:textId="77777777"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503EABA7" w:rsidR="007A6BAD" w:rsidRPr="0055332B" w:rsidRDefault="007A6BAD" w:rsidP="0055332B">
      <w:pPr>
        <w:numPr>
          <w:ilvl w:val="0"/>
          <w:numId w:val="37"/>
        </w:numPr>
        <w:ind w:hanging="357"/>
        <w:jc w:val="both"/>
        <w:rPr>
          <w:lang w:val="en-GB"/>
        </w:rPr>
      </w:pPr>
      <w:r w:rsidRPr="0055332B">
        <w:rPr>
          <w:lang w:val="en-GB"/>
        </w:rPr>
        <w:t xml:space="preserve">The </w:t>
      </w:r>
      <w:r w:rsidR="007706AB" w:rsidRPr="0055332B">
        <w:rPr>
          <w:lang w:val="en-GB"/>
        </w:rPr>
        <w:t xml:space="preserve">tender </w:t>
      </w:r>
      <w:r w:rsidRPr="0055332B">
        <w:rPr>
          <w:lang w:val="en-GB"/>
        </w:rPr>
        <w:t>shall be typed or written and signed on each page by the legal representative of the supplier,</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1C390FAD" w:rsidR="007A6BAD" w:rsidRPr="0055332B" w:rsidRDefault="007A6BAD" w:rsidP="0055332B">
      <w:pPr>
        <w:numPr>
          <w:ilvl w:val="0"/>
          <w:numId w:val="37"/>
        </w:numPr>
        <w:ind w:hanging="357"/>
        <w:jc w:val="both"/>
        <w:rPr>
          <w:lang w:val="en-GB"/>
        </w:rPr>
      </w:pPr>
      <w:r w:rsidRPr="0055332B">
        <w:rPr>
          <w:lang w:val="en-GB"/>
        </w:rPr>
        <w:t xml:space="preserve">The prices of the </w:t>
      </w:r>
      <w:r w:rsidR="007706AB" w:rsidRPr="0055332B">
        <w:rPr>
          <w:lang w:val="en-GB"/>
        </w:rPr>
        <w:t xml:space="preserve">tenders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228A14B"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7706AB" w:rsidRPr="0055332B">
        <w:rPr>
          <w:lang w:val="en-GB"/>
        </w:rPr>
        <w:t xml:space="preserve">tenders </w:t>
      </w:r>
      <w:r w:rsidR="007A6BAD" w:rsidRPr="0055332B">
        <w:rPr>
          <w:lang w:val="en-GB"/>
        </w:rPr>
        <w:t>depending on prevailing condition at the time.</w:t>
      </w:r>
    </w:p>
    <w:p w14:paraId="1C6374E9" w14:textId="24C219DB" w:rsidR="0035327A" w:rsidRPr="0055332B"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lastRenderedPageBreak/>
        <w:t>Technical specification</w:t>
      </w:r>
    </w:p>
    <w:tbl>
      <w:tblPr>
        <w:tblStyle w:val="TableGrid"/>
        <w:tblW w:w="0" w:type="auto"/>
        <w:tblLook w:val="04A0" w:firstRow="1" w:lastRow="0" w:firstColumn="1" w:lastColumn="0" w:noHBand="0" w:noVBand="1"/>
      </w:tblPr>
      <w:tblGrid>
        <w:gridCol w:w="571"/>
        <w:gridCol w:w="4953"/>
        <w:gridCol w:w="1134"/>
        <w:gridCol w:w="1134"/>
        <w:gridCol w:w="1944"/>
      </w:tblGrid>
      <w:tr w:rsidR="0029779A" w:rsidRPr="0055332B" w14:paraId="4DC987A1" w14:textId="77777777" w:rsidTr="00276902">
        <w:tc>
          <w:tcPr>
            <w:tcW w:w="571" w:type="dxa"/>
          </w:tcPr>
          <w:p w14:paraId="50A2183C" w14:textId="77777777" w:rsidR="00680434" w:rsidRPr="0055332B" w:rsidRDefault="00680434" w:rsidP="0055332B">
            <w:pPr>
              <w:jc w:val="both"/>
              <w:rPr>
                <w:rFonts w:cs="Times New Roman"/>
                <w:color w:val="000000" w:themeColor="text1"/>
                <w:lang w:val="en-GB"/>
              </w:rPr>
            </w:pPr>
            <w:r w:rsidRPr="0055332B">
              <w:rPr>
                <w:rFonts w:cs="Times New Roman"/>
                <w:color w:val="000000" w:themeColor="text1"/>
                <w:lang w:val="en-GB"/>
              </w:rPr>
              <w:t>No.</w:t>
            </w:r>
          </w:p>
        </w:tc>
        <w:tc>
          <w:tcPr>
            <w:tcW w:w="4953" w:type="dxa"/>
          </w:tcPr>
          <w:p w14:paraId="75888B36" w14:textId="77777777" w:rsidR="00680434" w:rsidRPr="0055332B" w:rsidRDefault="00680434" w:rsidP="0055332B">
            <w:pPr>
              <w:jc w:val="both"/>
              <w:rPr>
                <w:rFonts w:cs="Times New Roman"/>
                <w:color w:val="000000" w:themeColor="text1"/>
                <w:lang w:val="en-GB"/>
              </w:rPr>
            </w:pPr>
            <w:r w:rsidRPr="0055332B">
              <w:rPr>
                <w:rFonts w:cs="Times New Roman"/>
                <w:color w:val="000000" w:themeColor="text1"/>
                <w:lang w:val="en-GB"/>
              </w:rPr>
              <w:t>Description</w:t>
            </w:r>
          </w:p>
        </w:tc>
        <w:tc>
          <w:tcPr>
            <w:tcW w:w="1134" w:type="dxa"/>
          </w:tcPr>
          <w:p w14:paraId="12519985" w14:textId="77777777" w:rsidR="00680434" w:rsidRPr="0055332B" w:rsidRDefault="00680434" w:rsidP="0055332B">
            <w:pPr>
              <w:jc w:val="both"/>
              <w:rPr>
                <w:rFonts w:cs="Times New Roman"/>
                <w:color w:val="000000" w:themeColor="text1"/>
                <w:lang w:val="en-GB"/>
              </w:rPr>
            </w:pPr>
            <w:r w:rsidRPr="0055332B">
              <w:rPr>
                <w:rFonts w:cs="Times New Roman"/>
                <w:color w:val="000000" w:themeColor="text1"/>
                <w:lang w:val="en-GB"/>
              </w:rPr>
              <w:t xml:space="preserve">Unit </w:t>
            </w:r>
          </w:p>
        </w:tc>
        <w:tc>
          <w:tcPr>
            <w:tcW w:w="1134" w:type="dxa"/>
          </w:tcPr>
          <w:p w14:paraId="5F7B4361" w14:textId="77777777" w:rsidR="00680434" w:rsidRPr="0055332B" w:rsidRDefault="00680434" w:rsidP="0055332B">
            <w:pPr>
              <w:jc w:val="both"/>
              <w:rPr>
                <w:rFonts w:cs="Times New Roman"/>
                <w:color w:val="000000" w:themeColor="text1"/>
                <w:lang w:val="en-GB"/>
              </w:rPr>
            </w:pPr>
            <w:r w:rsidRPr="0055332B">
              <w:rPr>
                <w:rFonts w:cs="Times New Roman"/>
                <w:color w:val="000000" w:themeColor="text1"/>
                <w:lang w:val="en-GB"/>
              </w:rPr>
              <w:t>Quantity</w:t>
            </w:r>
          </w:p>
        </w:tc>
        <w:tc>
          <w:tcPr>
            <w:tcW w:w="1944" w:type="dxa"/>
          </w:tcPr>
          <w:p w14:paraId="16D4C5B2" w14:textId="4AF6B4FA" w:rsidR="00680434" w:rsidRPr="0055332B" w:rsidRDefault="00680434" w:rsidP="0055332B">
            <w:pPr>
              <w:jc w:val="both"/>
              <w:rPr>
                <w:rFonts w:cs="Times New Roman"/>
                <w:color w:val="000000" w:themeColor="text1"/>
                <w:lang w:val="en-GB"/>
              </w:rPr>
            </w:pPr>
            <w:r w:rsidRPr="0055332B">
              <w:rPr>
                <w:rFonts w:cs="Times New Roman"/>
                <w:color w:val="000000" w:themeColor="text1"/>
                <w:lang w:val="en-GB"/>
              </w:rPr>
              <w:t>Quality</w:t>
            </w:r>
          </w:p>
        </w:tc>
      </w:tr>
      <w:tr w:rsidR="0029779A" w:rsidRPr="0055332B" w14:paraId="5A69DE21" w14:textId="77777777" w:rsidTr="00276902">
        <w:tc>
          <w:tcPr>
            <w:tcW w:w="571" w:type="dxa"/>
          </w:tcPr>
          <w:p w14:paraId="47650D6B" w14:textId="77777777" w:rsidR="00C102F6" w:rsidRPr="0055332B" w:rsidRDefault="00C102F6" w:rsidP="0055332B">
            <w:pPr>
              <w:jc w:val="both"/>
              <w:rPr>
                <w:rFonts w:cs="Times New Roman"/>
                <w:color w:val="000000" w:themeColor="text1"/>
                <w:lang w:val="en-GB"/>
              </w:rPr>
            </w:pPr>
            <w:r w:rsidRPr="0055332B">
              <w:rPr>
                <w:rFonts w:cs="Times New Roman"/>
                <w:color w:val="000000" w:themeColor="text1"/>
                <w:lang w:val="en-GB"/>
              </w:rPr>
              <w:t>1</w:t>
            </w:r>
          </w:p>
        </w:tc>
        <w:tc>
          <w:tcPr>
            <w:tcW w:w="4953" w:type="dxa"/>
            <w:vAlign w:val="center"/>
          </w:tcPr>
          <w:p w14:paraId="0AC0AB39" w14:textId="5599630A" w:rsidR="0055332B" w:rsidRPr="0055332B" w:rsidRDefault="0055332B" w:rsidP="0055332B">
            <w:pPr>
              <w:jc w:val="both"/>
              <w:rPr>
                <w:rFonts w:cs="Times New Roman"/>
                <w:color w:val="000000" w:themeColor="text1"/>
                <w:lang w:val="en-GB"/>
              </w:rPr>
            </w:pPr>
            <w:r>
              <w:rPr>
                <w:rFonts w:cs="Times New Roman"/>
                <w:color w:val="000000" w:themeColor="text1"/>
                <w:lang w:val="en-GB"/>
              </w:rPr>
              <w:t>Jute mallow (</w:t>
            </w:r>
            <w:proofErr w:type="spellStart"/>
            <w:r>
              <w:rPr>
                <w:rFonts w:cs="Times New Roman"/>
                <w:color w:val="000000" w:themeColor="text1"/>
                <w:lang w:val="en-GB"/>
              </w:rPr>
              <w:t>Kudura</w:t>
            </w:r>
            <w:proofErr w:type="spellEnd"/>
            <w:r>
              <w:rPr>
                <w:rFonts w:cs="Times New Roman"/>
                <w:color w:val="000000" w:themeColor="text1"/>
                <w:lang w:val="en-GB"/>
              </w:rPr>
              <w:t>)-Sacket 100 grams</w:t>
            </w:r>
          </w:p>
        </w:tc>
        <w:tc>
          <w:tcPr>
            <w:tcW w:w="1134" w:type="dxa"/>
          </w:tcPr>
          <w:p w14:paraId="1C756C05" w14:textId="23928FA0" w:rsidR="00C102F6" w:rsidRPr="0055332B" w:rsidRDefault="0055332B" w:rsidP="0055332B">
            <w:pPr>
              <w:jc w:val="both"/>
              <w:rPr>
                <w:rFonts w:cs="Times New Roman"/>
                <w:color w:val="000000" w:themeColor="text1"/>
                <w:lang w:val="en-GB"/>
              </w:rPr>
            </w:pPr>
            <w:r>
              <w:rPr>
                <w:rFonts w:cs="Times New Roman"/>
                <w:color w:val="000000" w:themeColor="text1"/>
                <w:lang w:val="en-GB"/>
              </w:rPr>
              <w:t>Sacket</w:t>
            </w:r>
          </w:p>
        </w:tc>
        <w:tc>
          <w:tcPr>
            <w:tcW w:w="1134" w:type="dxa"/>
          </w:tcPr>
          <w:p w14:paraId="5FBDCC23" w14:textId="7B25EB82" w:rsidR="00C102F6" w:rsidRPr="0055332B" w:rsidRDefault="00357B39" w:rsidP="00276902">
            <w:pPr>
              <w:jc w:val="center"/>
              <w:rPr>
                <w:rFonts w:cs="Times New Roman"/>
                <w:color w:val="000000" w:themeColor="text1"/>
                <w:lang w:val="en-GB"/>
              </w:rPr>
            </w:pPr>
            <w:r>
              <w:rPr>
                <w:rFonts w:cs="Times New Roman"/>
                <w:color w:val="000000" w:themeColor="text1"/>
                <w:lang w:val="en-GB"/>
              </w:rPr>
              <w:t>8,000</w:t>
            </w:r>
          </w:p>
        </w:tc>
        <w:tc>
          <w:tcPr>
            <w:tcW w:w="1944" w:type="dxa"/>
          </w:tcPr>
          <w:p w14:paraId="0F4D5021" w14:textId="2137675E" w:rsidR="00C102F6" w:rsidRPr="0055332B" w:rsidRDefault="00276902" w:rsidP="0055332B">
            <w:pPr>
              <w:jc w:val="both"/>
              <w:rPr>
                <w:rFonts w:cs="Times New Roman"/>
                <w:color w:val="000000" w:themeColor="text1"/>
                <w:lang w:val="en-GB"/>
              </w:rPr>
            </w:pPr>
            <w:r w:rsidRPr="002016C5">
              <w:rPr>
                <w:rFonts w:cs="Times New Roman"/>
                <w:color w:val="000000" w:themeColor="text1"/>
                <w:lang w:val="en-GB"/>
              </w:rPr>
              <w:t xml:space="preserve">GMO </w:t>
            </w:r>
            <w:r>
              <w:rPr>
                <w:rFonts w:cs="Times New Roman"/>
                <w:color w:val="000000" w:themeColor="text1"/>
                <w:lang w:val="en-GB"/>
              </w:rPr>
              <w:t>free certified</w:t>
            </w:r>
          </w:p>
        </w:tc>
      </w:tr>
      <w:tr w:rsidR="0055332B" w:rsidRPr="0055332B" w14:paraId="510121E5" w14:textId="77777777" w:rsidTr="00276902">
        <w:tc>
          <w:tcPr>
            <w:tcW w:w="571" w:type="dxa"/>
          </w:tcPr>
          <w:p w14:paraId="1905CD10" w14:textId="3AE41F44" w:rsidR="0055332B" w:rsidRPr="0055332B" w:rsidRDefault="0055332B" w:rsidP="0055332B">
            <w:pPr>
              <w:jc w:val="both"/>
              <w:rPr>
                <w:color w:val="000000" w:themeColor="text1"/>
                <w:lang w:val="en-GB"/>
              </w:rPr>
            </w:pPr>
            <w:r>
              <w:rPr>
                <w:color w:val="000000" w:themeColor="text1"/>
                <w:lang w:val="en-GB"/>
              </w:rPr>
              <w:t>2</w:t>
            </w:r>
          </w:p>
        </w:tc>
        <w:tc>
          <w:tcPr>
            <w:tcW w:w="4953" w:type="dxa"/>
            <w:vAlign w:val="center"/>
          </w:tcPr>
          <w:p w14:paraId="0E989823" w14:textId="26EEF1B3" w:rsidR="0055332B" w:rsidRDefault="00276902" w:rsidP="00276902">
            <w:pPr>
              <w:jc w:val="both"/>
              <w:rPr>
                <w:color w:val="000000" w:themeColor="text1"/>
                <w:lang w:val="en-GB"/>
              </w:rPr>
            </w:pPr>
            <w:proofErr w:type="spellStart"/>
            <w:r>
              <w:rPr>
                <w:color w:val="000000" w:themeColor="text1"/>
                <w:lang w:val="en-GB"/>
              </w:rPr>
              <w:t>Amarenthus</w:t>
            </w:r>
            <w:proofErr w:type="spellEnd"/>
            <w:r>
              <w:rPr>
                <w:color w:val="000000" w:themeColor="text1"/>
                <w:lang w:val="en-GB"/>
              </w:rPr>
              <w:t xml:space="preserve"> (</w:t>
            </w:r>
            <w:proofErr w:type="spellStart"/>
            <w:r>
              <w:rPr>
                <w:color w:val="000000" w:themeColor="text1"/>
                <w:lang w:val="en-GB"/>
              </w:rPr>
              <w:t>Gwedegwede</w:t>
            </w:r>
            <w:proofErr w:type="spellEnd"/>
            <w:r>
              <w:rPr>
                <w:color w:val="000000" w:themeColor="text1"/>
                <w:lang w:val="en-GB"/>
              </w:rPr>
              <w:t xml:space="preserve"> / local var.)</w:t>
            </w:r>
            <w:r>
              <w:rPr>
                <w:rFonts w:cs="Times New Roman"/>
                <w:color w:val="000000" w:themeColor="text1"/>
                <w:lang w:val="en-GB"/>
              </w:rPr>
              <w:t>-Sacket 100 grams</w:t>
            </w:r>
          </w:p>
        </w:tc>
        <w:tc>
          <w:tcPr>
            <w:tcW w:w="1134" w:type="dxa"/>
          </w:tcPr>
          <w:p w14:paraId="0F112878" w14:textId="6FBD35E2" w:rsidR="0055332B" w:rsidRDefault="00276902" w:rsidP="0055332B">
            <w:pPr>
              <w:jc w:val="both"/>
              <w:rPr>
                <w:color w:val="000000" w:themeColor="text1"/>
                <w:lang w:val="en-GB"/>
              </w:rPr>
            </w:pPr>
            <w:r>
              <w:rPr>
                <w:color w:val="000000" w:themeColor="text1"/>
                <w:lang w:val="en-GB"/>
              </w:rPr>
              <w:t>Sacket</w:t>
            </w:r>
          </w:p>
        </w:tc>
        <w:tc>
          <w:tcPr>
            <w:tcW w:w="1134" w:type="dxa"/>
          </w:tcPr>
          <w:p w14:paraId="204A4E73" w14:textId="0FA790C0" w:rsidR="0055332B" w:rsidRDefault="00276902" w:rsidP="00276902">
            <w:pPr>
              <w:jc w:val="center"/>
              <w:rPr>
                <w:color w:val="000000" w:themeColor="text1"/>
                <w:lang w:val="en-GB"/>
              </w:rPr>
            </w:pPr>
            <w:r>
              <w:rPr>
                <w:color w:val="000000" w:themeColor="text1"/>
                <w:lang w:val="en-GB"/>
              </w:rPr>
              <w:t>4,000</w:t>
            </w:r>
          </w:p>
        </w:tc>
        <w:tc>
          <w:tcPr>
            <w:tcW w:w="1944" w:type="dxa"/>
          </w:tcPr>
          <w:p w14:paraId="5DB056DC" w14:textId="0F853AAD" w:rsidR="0055332B" w:rsidRPr="0055332B" w:rsidRDefault="00276902" w:rsidP="0055332B">
            <w:pPr>
              <w:jc w:val="both"/>
              <w:rPr>
                <w:color w:val="000000" w:themeColor="text1"/>
                <w:lang w:val="en-GB"/>
              </w:rPr>
            </w:pPr>
            <w:r w:rsidRPr="002016C5">
              <w:rPr>
                <w:rFonts w:cs="Times New Roman"/>
                <w:color w:val="000000" w:themeColor="text1"/>
                <w:lang w:val="en-GB"/>
              </w:rPr>
              <w:t xml:space="preserve">GMO </w:t>
            </w:r>
            <w:r>
              <w:rPr>
                <w:rFonts w:cs="Times New Roman"/>
                <w:color w:val="000000" w:themeColor="text1"/>
                <w:lang w:val="en-GB"/>
              </w:rPr>
              <w:t>free certified</w:t>
            </w:r>
          </w:p>
        </w:tc>
      </w:tr>
    </w:tbl>
    <w:p w14:paraId="0E4474B8" w14:textId="7A03CBD7" w:rsidR="00D27C88" w:rsidRPr="0055332B" w:rsidRDefault="00D27C88" w:rsidP="00276902">
      <w:pPr>
        <w:spacing w:before="120"/>
        <w:jc w:val="both"/>
        <w:rPr>
          <w:color w:val="000000" w:themeColor="text1"/>
          <w:lang w:val="en-GB"/>
        </w:rPr>
      </w:pPr>
      <w:r w:rsidRPr="0055332B">
        <w:rPr>
          <w:color w:val="000000" w:themeColor="text1"/>
          <w:lang w:val="en-GB"/>
        </w:rPr>
        <w:t xml:space="preserve">The “GMO Free” certificate must be provided with </w:t>
      </w:r>
      <w:r w:rsidR="00276902" w:rsidRPr="0055332B">
        <w:rPr>
          <w:lang w:val="en-GB"/>
        </w:rPr>
        <w:t xml:space="preserve">delivery of vegetable seeds </w:t>
      </w:r>
      <w:r w:rsidR="00276902" w:rsidRPr="0055332B">
        <w:rPr>
          <w:color w:val="000000" w:themeColor="text1"/>
          <w:lang w:val="en-GB"/>
        </w:rPr>
        <w:t xml:space="preserve">Malteser International warehouse on </w:t>
      </w:r>
      <w:proofErr w:type="spellStart"/>
      <w:r w:rsidR="00276902" w:rsidRPr="0055332B">
        <w:rPr>
          <w:color w:val="000000" w:themeColor="text1"/>
          <w:lang w:val="en-GB"/>
        </w:rPr>
        <w:t>Bilpam</w:t>
      </w:r>
      <w:proofErr w:type="spellEnd"/>
      <w:r w:rsidR="00276902" w:rsidRPr="0055332B">
        <w:rPr>
          <w:color w:val="000000" w:themeColor="text1"/>
          <w:lang w:val="en-GB"/>
        </w:rPr>
        <w:t xml:space="preserve"> Road in Juba </w:t>
      </w:r>
      <w:r w:rsidR="00276902" w:rsidRPr="0055332B">
        <w:rPr>
          <w:color w:val="000000" w:themeColor="text1"/>
        </w:rPr>
        <w:t>in South Sudan</w:t>
      </w:r>
      <w:r w:rsidRPr="0055332B">
        <w:rPr>
          <w:color w:val="000000" w:themeColor="text1"/>
          <w:lang w:val="en-GB"/>
        </w:rPr>
        <w:t>.</w:t>
      </w:r>
    </w:p>
    <w:p w14:paraId="546CE93E" w14:textId="6735A976"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55332B">
        <w:rPr>
          <w:rFonts w:ascii="Times New Roman" w:hAnsi="Times New Roman" w:cs="Times New Roman"/>
          <w:sz w:val="24"/>
          <w:szCs w:val="24"/>
          <w:lang w:val="en-GB"/>
        </w:rPr>
        <w:t xml:space="preserve">Validity of </w:t>
      </w:r>
      <w:r w:rsidR="007706AB" w:rsidRPr="0055332B">
        <w:rPr>
          <w:rFonts w:ascii="Times New Roman" w:hAnsi="Times New Roman" w:cs="Times New Roman"/>
          <w:sz w:val="24"/>
          <w:szCs w:val="24"/>
          <w:lang w:val="en-GB"/>
        </w:rPr>
        <w:t>tenders</w:t>
      </w:r>
    </w:p>
    <w:p w14:paraId="713CC730" w14:textId="03AB2B52" w:rsidR="0020207D" w:rsidRPr="0055332B" w:rsidRDefault="0020207D" w:rsidP="0055332B">
      <w:pPr>
        <w:spacing w:before="120"/>
        <w:jc w:val="both"/>
        <w:rPr>
          <w:lang w:val="en-GB"/>
        </w:rPr>
      </w:pPr>
      <w:r w:rsidRPr="0055332B">
        <w:rPr>
          <w:lang w:val="en-GB"/>
        </w:rPr>
        <w:t xml:space="preserve">Each company is bound to the </w:t>
      </w:r>
      <w:r w:rsidR="007706AB" w:rsidRPr="0055332B">
        <w:rPr>
          <w:lang w:val="en-GB"/>
        </w:rPr>
        <w:t xml:space="preserve">tender </w:t>
      </w:r>
      <w:r w:rsidR="007A6BAD" w:rsidRPr="0055332B">
        <w:rPr>
          <w:lang w:val="en-GB"/>
        </w:rPr>
        <w:t>submitted for a period of 30</w:t>
      </w:r>
      <w:r w:rsidRPr="0055332B">
        <w:rPr>
          <w:lang w:val="en-GB"/>
        </w:rPr>
        <w:t xml:space="preserve"> days from the deadline for submission</w:t>
      </w:r>
      <w:bookmarkEnd w:id="0"/>
      <w:bookmarkEnd w:id="1"/>
      <w:bookmarkEnd w:id="2"/>
      <w:bookmarkEnd w:id="3"/>
      <w:r w:rsidRPr="0055332B">
        <w:rPr>
          <w:lang w:val="en-GB"/>
        </w:rPr>
        <w:t xml:space="preserve"> of </w:t>
      </w:r>
      <w:r w:rsidR="007706AB" w:rsidRPr="0055332B">
        <w:rPr>
          <w:lang w:val="en-GB"/>
        </w:rPr>
        <w:t>tenders</w:t>
      </w:r>
      <w:r w:rsidRPr="0055332B">
        <w:rPr>
          <w:lang w:val="en-GB"/>
        </w:rPr>
        <w:t>.</w:t>
      </w:r>
    </w:p>
    <w:p w14:paraId="43B26A35" w14:textId="1AEC82A2"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55332B">
        <w:rPr>
          <w:rFonts w:ascii="Times New Roman" w:hAnsi="Times New Roman" w:cs="Times New Roman"/>
          <w:sz w:val="24"/>
          <w:szCs w:val="24"/>
          <w:lang w:val="en-GB"/>
        </w:rPr>
        <w:t xml:space="preserve">Language of </w:t>
      </w:r>
      <w:r w:rsidR="007706AB" w:rsidRPr="0055332B">
        <w:rPr>
          <w:rFonts w:ascii="Times New Roman" w:hAnsi="Times New Roman" w:cs="Times New Roman"/>
          <w:sz w:val="24"/>
          <w:szCs w:val="24"/>
          <w:lang w:val="en-GB"/>
        </w:rPr>
        <w:t>tenders</w:t>
      </w:r>
    </w:p>
    <w:p w14:paraId="2EA15124" w14:textId="7942D576"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706AB" w:rsidRPr="0055332B">
        <w:rPr>
          <w:lang w:val="en-GB"/>
        </w:rPr>
        <w:t xml:space="preserve">tender </w:t>
      </w:r>
      <w:r w:rsidRPr="0055332B">
        <w:rPr>
          <w:lang w:val="en-GB"/>
        </w:rPr>
        <w:t>request will be in English.</w:t>
      </w:r>
      <w:bookmarkEnd w:id="4"/>
    </w:p>
    <w:p w14:paraId="7DB29C67" w14:textId="671F394D"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706AB" w:rsidRPr="0055332B">
        <w:rPr>
          <w:rFonts w:ascii="Times New Roman" w:hAnsi="Times New Roman" w:cs="Times New Roman"/>
          <w:sz w:val="24"/>
          <w:szCs w:val="24"/>
          <w:lang w:val="en-GB"/>
        </w:rPr>
        <w:t>tenders</w:t>
      </w:r>
    </w:p>
    <w:p w14:paraId="482722D0" w14:textId="1D2CAB67"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00581831"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1304CB91"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55332B">
        <w:rPr>
          <w:rFonts w:ascii="Times New Roman" w:hAnsi="Times New Roman" w:cs="Times New Roman"/>
          <w:b w:val="0"/>
          <w:bCs w:val="0"/>
          <w:snapToGrid w:val="0"/>
          <w:color w:val="000000" w:themeColor="text1"/>
          <w:kern w:val="0"/>
          <w:sz w:val="24"/>
          <w:szCs w:val="24"/>
          <w:lang w:val="en-GB" w:eastAsia="en-US"/>
        </w:rPr>
        <w:t xml:space="preserve">Each </w:t>
      </w:r>
      <w:r w:rsidRPr="0055332B">
        <w:rPr>
          <w:rFonts w:ascii="Times New Roman" w:hAnsi="Times New Roman" w:cs="Times New Roman"/>
          <w:b w:val="0"/>
          <w:sz w:val="24"/>
          <w:szCs w:val="24"/>
          <w:lang w:val="en-GB"/>
        </w:rPr>
        <w:t>tender</w:t>
      </w:r>
      <w:r w:rsidRPr="0055332B">
        <w:rPr>
          <w:rFonts w:ascii="Times New Roman" w:hAnsi="Times New Roman" w:cs="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276902">
        <w:rPr>
          <w:rFonts w:ascii="Times New Roman" w:hAnsi="Times New Roman" w:cs="Times New Roman"/>
          <w:b w:val="0"/>
          <w:bCs w:val="0"/>
          <w:snapToGrid w:val="0"/>
          <w:color w:val="000000" w:themeColor="text1"/>
          <w:kern w:val="0"/>
          <w:sz w:val="24"/>
          <w:szCs w:val="24"/>
          <w:lang w:val="en-GB" w:eastAsia="en-US"/>
        </w:rPr>
        <w:t>3</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55332B">
        <w:rPr>
          <w:rFonts w:ascii="Times New Roman" w:hAnsi="Times New Roman" w:cs="Times New Roman"/>
          <w:bCs w:val="0"/>
          <w:sz w:val="24"/>
          <w:szCs w:val="24"/>
          <w:lang w:val="en-GB"/>
        </w:rPr>
        <w:t xml:space="preserve">Content </w:t>
      </w:r>
      <w:bookmarkEnd w:id="13"/>
      <w:bookmarkEnd w:id="14"/>
      <w:bookmarkEnd w:id="15"/>
      <w:bookmarkEnd w:id="16"/>
      <w:bookmarkEnd w:id="17"/>
      <w:r w:rsidRPr="0055332B">
        <w:rPr>
          <w:rFonts w:ascii="Times New Roman" w:hAnsi="Times New Roman" w:cs="Times New Roman"/>
          <w:bCs w:val="0"/>
          <w:sz w:val="24"/>
          <w:szCs w:val="24"/>
          <w:lang w:val="en-GB"/>
        </w:rPr>
        <w:t xml:space="preserve">of </w:t>
      </w:r>
      <w:r w:rsidR="007706AB" w:rsidRPr="0055332B">
        <w:rPr>
          <w:rFonts w:ascii="Times New Roman" w:hAnsi="Times New Roman" w:cs="Times New Roman"/>
          <w:sz w:val="24"/>
          <w:szCs w:val="24"/>
          <w:lang w:val="en-GB"/>
        </w:rPr>
        <w:t>tenders</w:t>
      </w:r>
    </w:p>
    <w:p w14:paraId="12559F97" w14:textId="2FC73C3C" w:rsidR="0020207D" w:rsidRPr="0055332B" w:rsidRDefault="0020207D" w:rsidP="0055332B">
      <w:pPr>
        <w:spacing w:before="120"/>
        <w:jc w:val="both"/>
        <w:rPr>
          <w:lang w:val="en-GB"/>
        </w:rPr>
      </w:pPr>
      <w:r w:rsidRPr="0055332B">
        <w:rPr>
          <w:lang w:val="en-GB"/>
        </w:rPr>
        <w:t xml:space="preserve">All submitted </w:t>
      </w:r>
      <w:r w:rsidR="007706AB" w:rsidRPr="0055332B">
        <w:rPr>
          <w:lang w:val="en-GB"/>
        </w:rPr>
        <w:t>tenders</w:t>
      </w:r>
      <w:r w:rsidR="00581831" w:rsidRPr="0055332B">
        <w:rPr>
          <w:lang w:val="en-GB"/>
        </w:rPr>
        <w:t xml:space="preserve"> </w:t>
      </w:r>
      <w:r w:rsidRPr="0055332B">
        <w:rPr>
          <w:lang w:val="en-GB"/>
        </w:rPr>
        <w:t xml:space="preserve">must conform to the requirements mentioned in the </w:t>
      </w:r>
      <w:r w:rsidR="00581831" w:rsidRPr="0055332B">
        <w:rPr>
          <w:lang w:val="en-GB"/>
        </w:rPr>
        <w:t>RfQ</w:t>
      </w:r>
      <w:r w:rsidRPr="0055332B">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46F22C63" w:rsidR="0020207D" w:rsidRPr="0055332B" w:rsidRDefault="002A2734" w:rsidP="0055332B">
      <w:pPr>
        <w:spacing w:before="120"/>
        <w:jc w:val="both"/>
        <w:rPr>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8"/>
      <w:bookmarkEnd w:id="19"/>
      <w:bookmarkEnd w:id="20"/>
      <w:bookmarkEnd w:id="21"/>
      <w:r w:rsidR="0020207D" w:rsidRPr="0055332B">
        <w:rPr>
          <w:lang w:val="en-GB"/>
        </w:rPr>
        <w:t xml:space="preserve">A </w:t>
      </w:r>
      <w:r w:rsidR="007706AB" w:rsidRPr="0055332B">
        <w:rPr>
          <w:lang w:val="en-GB"/>
        </w:rPr>
        <w:t>tender</w:t>
      </w:r>
      <w:r w:rsidR="00581831" w:rsidRPr="0055332B">
        <w:rPr>
          <w:lang w:val="en-GB"/>
        </w:rPr>
        <w:t xml:space="preserve"> </w:t>
      </w:r>
      <w:r w:rsidR="0020207D" w:rsidRPr="0055332B">
        <w:rPr>
          <w:lang w:val="en-GB"/>
        </w:rPr>
        <w:t xml:space="preserve">for the </w:t>
      </w:r>
      <w:r w:rsidR="00581831" w:rsidRPr="0055332B">
        <w:rPr>
          <w:lang w:val="en-GB"/>
        </w:rPr>
        <w:t>bided</w:t>
      </w:r>
      <w:r w:rsidR="0020207D" w:rsidRPr="0055332B">
        <w:rPr>
          <w:lang w:val="en-GB"/>
        </w:rPr>
        <w:t xml:space="preserve"> </w:t>
      </w:r>
      <w:r w:rsidR="00A10F04" w:rsidRPr="0055332B">
        <w:rPr>
          <w:lang w:val="en-GB"/>
        </w:rPr>
        <w:t>delivery</w:t>
      </w:r>
      <w:r w:rsidR="005D4008" w:rsidRPr="0055332B">
        <w:rPr>
          <w:lang w:val="en-GB"/>
        </w:rPr>
        <w:t xml:space="preserve"> </w:t>
      </w:r>
      <w:r w:rsidR="008F4D48" w:rsidRPr="0055332B">
        <w:rPr>
          <w:lang w:val="en-GB"/>
        </w:rPr>
        <w:t xml:space="preserve">of </w:t>
      </w:r>
      <w:r w:rsidR="00276902" w:rsidRPr="0055332B">
        <w:rPr>
          <w:lang w:val="en-GB"/>
        </w:rPr>
        <w:t xml:space="preserve">vegetable seeds </w:t>
      </w:r>
      <w:r w:rsidR="00276902">
        <w:rPr>
          <w:color w:val="000000" w:themeColor="text1"/>
          <w:lang w:val="en-GB"/>
        </w:rPr>
        <w:t>MI</w:t>
      </w:r>
      <w:r w:rsidR="00276902" w:rsidRPr="0055332B">
        <w:rPr>
          <w:color w:val="000000" w:themeColor="text1"/>
          <w:lang w:val="en-GB"/>
        </w:rPr>
        <w:t xml:space="preserve"> warehouse on </w:t>
      </w:r>
      <w:proofErr w:type="spellStart"/>
      <w:r w:rsidR="00276902" w:rsidRPr="0055332B">
        <w:rPr>
          <w:color w:val="000000" w:themeColor="text1"/>
          <w:lang w:val="en-GB"/>
        </w:rPr>
        <w:t>Bilpam</w:t>
      </w:r>
      <w:proofErr w:type="spellEnd"/>
      <w:r w:rsidR="00276902" w:rsidRPr="0055332B">
        <w:rPr>
          <w:color w:val="000000" w:themeColor="text1"/>
          <w:lang w:val="en-GB"/>
        </w:rPr>
        <w:t xml:space="preserve"> Road in Juba </w:t>
      </w:r>
      <w:r w:rsidR="00276902" w:rsidRPr="0055332B">
        <w:rPr>
          <w:color w:val="000000" w:themeColor="text1"/>
        </w:rPr>
        <w:t>in South Sudan</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07046467"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55332B">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55332B">
        <w:rPr>
          <w:rFonts w:ascii="Times New Roman" w:hAnsi="Times New Roman" w:cs="Times New Roman"/>
          <w:bCs w:val="0"/>
          <w:sz w:val="24"/>
          <w:szCs w:val="24"/>
          <w:lang w:val="en-GB"/>
        </w:rPr>
        <w:t>tenders</w:t>
      </w:r>
    </w:p>
    <w:p w14:paraId="63AC503E" w14:textId="734E00D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706AB" w:rsidRPr="0055332B">
        <w:rPr>
          <w:lang w:val="en-GB"/>
        </w:rPr>
        <w:t>tenders</w:t>
      </w:r>
      <w:r w:rsidR="00581831" w:rsidRPr="0055332B">
        <w:rPr>
          <w:lang w:val="en-GB"/>
        </w:rPr>
        <w:t xml:space="preserve"> </w:t>
      </w:r>
      <w:r w:rsidRPr="0055332B">
        <w:rPr>
          <w:lang w:val="en-GB"/>
        </w:rPr>
        <w:t>are to be returned.</w:t>
      </w:r>
    </w:p>
    <w:p w14:paraId="648F393B" w14:textId="3207F0A4" w:rsidR="0020207D" w:rsidRPr="0055332B" w:rsidRDefault="0020207D" w:rsidP="0055332B">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55332B">
        <w:rPr>
          <w:b/>
          <w:lang w:val="en-GB"/>
        </w:rPr>
        <w:t xml:space="preserve">Opening of submitted </w:t>
      </w:r>
      <w:bookmarkEnd w:id="27"/>
      <w:bookmarkEnd w:id="28"/>
      <w:bookmarkEnd w:id="29"/>
      <w:bookmarkEnd w:id="30"/>
      <w:r w:rsidR="007706AB" w:rsidRPr="0055332B">
        <w:rPr>
          <w:b/>
          <w:lang w:val="en-GB"/>
        </w:rPr>
        <w:t>tenders</w:t>
      </w:r>
    </w:p>
    <w:p w14:paraId="65937D0D" w14:textId="50D95D6A" w:rsidR="0020207D" w:rsidRPr="0055332B" w:rsidRDefault="0020207D" w:rsidP="0055332B">
      <w:pPr>
        <w:spacing w:before="120"/>
        <w:jc w:val="both"/>
        <w:rPr>
          <w:lang w:val="en-GB"/>
        </w:rPr>
      </w:pPr>
      <w:r w:rsidRPr="0055332B">
        <w:rPr>
          <w:lang w:val="en-GB"/>
        </w:rPr>
        <w:t xml:space="preserve">The </w:t>
      </w:r>
      <w:r w:rsidR="007706AB" w:rsidRPr="0055332B">
        <w:rPr>
          <w:lang w:val="en-GB"/>
        </w:rPr>
        <w:t>tenders</w:t>
      </w:r>
      <w:r w:rsidR="00581831" w:rsidRPr="0055332B">
        <w:rPr>
          <w:lang w:val="en-GB"/>
        </w:rPr>
        <w:t xml:space="preserve"> </w:t>
      </w:r>
      <w:r w:rsidRPr="0055332B">
        <w:rPr>
          <w:lang w:val="en-GB"/>
        </w:rPr>
        <w:t xml:space="preserve">will be opened on </w:t>
      </w:r>
      <w:r w:rsidR="00276902">
        <w:rPr>
          <w:lang w:val="en-GB"/>
        </w:rPr>
        <w:t>4</w:t>
      </w:r>
      <w:r w:rsidR="002E3E7B" w:rsidRPr="0055332B">
        <w:rPr>
          <w:lang w:val="en-GB"/>
        </w:rPr>
        <w:t xml:space="preserve"> March 202</w:t>
      </w:r>
      <w:r w:rsidR="00276902">
        <w:rPr>
          <w:lang w:val="en-GB"/>
        </w:rPr>
        <w:t>2</w:t>
      </w:r>
      <w:r w:rsidR="00C3677E" w:rsidRPr="0055332B">
        <w:rPr>
          <w:lang w:val="en-GB"/>
        </w:rPr>
        <w:t xml:space="preserve"> </w:t>
      </w:r>
      <w:bookmarkStart w:id="31" w:name="_Toc520690010"/>
      <w:bookmarkStart w:id="32" w:name="_Toc520691410"/>
      <w:bookmarkStart w:id="33" w:name="_Toc520692556"/>
      <w:bookmarkStart w:id="34"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1"/>
      <w:bookmarkEnd w:id="32"/>
      <w:bookmarkEnd w:id="33"/>
      <w:bookmarkEnd w:id="34"/>
    </w:p>
    <w:p w14:paraId="157AEDAA" w14:textId="6F1FFD01" w:rsidR="0020207D" w:rsidRPr="0055332B" w:rsidRDefault="007706AB" w:rsidP="0055332B">
      <w:pPr>
        <w:pStyle w:val="Heading1"/>
        <w:numPr>
          <w:ilvl w:val="0"/>
          <w:numId w:val="5"/>
        </w:numPr>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Tenders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5"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087FE486" w:rsidR="00E41ACE" w:rsidRPr="0055332B"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5"/>
    <w:p w14:paraId="7D05412A" w14:textId="77777777" w:rsidR="00276902" w:rsidRPr="0055332B" w:rsidRDefault="00276902" w:rsidP="00276902">
      <w:pPr>
        <w:spacing w:before="120" w:after="120"/>
        <w:jc w:val="both"/>
        <w:rPr>
          <w:color w:val="000000" w:themeColor="text1"/>
          <w:lang w:val="en-GB"/>
        </w:rPr>
      </w:pPr>
      <w:r w:rsidRPr="0055332B">
        <w:rPr>
          <w:lang w:val="en-GB"/>
        </w:rPr>
        <w:t xml:space="preserve">For delivery of </w:t>
      </w:r>
      <w:r>
        <w:rPr>
          <w:color w:val="000000" w:themeColor="text1"/>
          <w:lang w:val="en-GB"/>
        </w:rPr>
        <w:t>vegetable</w:t>
      </w:r>
      <w:r w:rsidRPr="0055332B">
        <w:rPr>
          <w:color w:val="000000" w:themeColor="text1"/>
          <w:lang w:val="en-GB"/>
        </w:rPr>
        <w:t xml:space="preserve"> seeds to </w:t>
      </w:r>
      <w:r w:rsidRPr="00E13526">
        <w:rPr>
          <w:color w:val="000000" w:themeColor="text1"/>
          <w:lang w:val="en-GB"/>
        </w:rPr>
        <w:t xml:space="preserve">Malteser International warehouse on </w:t>
      </w:r>
      <w:proofErr w:type="spellStart"/>
      <w:r w:rsidRPr="00E13526">
        <w:rPr>
          <w:color w:val="000000" w:themeColor="text1"/>
          <w:lang w:val="en-GB"/>
        </w:rPr>
        <w:t>Bilpam</w:t>
      </w:r>
      <w:proofErr w:type="spellEnd"/>
      <w:r w:rsidRPr="00E13526">
        <w:rPr>
          <w:color w:val="000000" w:themeColor="text1"/>
          <w:lang w:val="en-GB"/>
        </w:rPr>
        <w:t xml:space="preserve"> Road in Juba </w:t>
      </w:r>
      <w:r w:rsidRPr="00E13526">
        <w:rPr>
          <w:color w:val="000000" w:themeColor="text1"/>
        </w:rPr>
        <w:t>in South Sudan</w:t>
      </w:r>
    </w:p>
    <w:tbl>
      <w:tblPr>
        <w:tblStyle w:val="TableGrid"/>
        <w:tblW w:w="0" w:type="auto"/>
        <w:tblLook w:val="04A0" w:firstRow="1" w:lastRow="0" w:firstColumn="1" w:lastColumn="0" w:noHBand="0" w:noVBand="1"/>
      </w:tblPr>
      <w:tblGrid>
        <w:gridCol w:w="572"/>
        <w:gridCol w:w="4679"/>
        <w:gridCol w:w="856"/>
        <w:gridCol w:w="1056"/>
        <w:gridCol w:w="1146"/>
        <w:gridCol w:w="1427"/>
      </w:tblGrid>
      <w:tr w:rsidR="00F906A9" w:rsidRPr="0055332B" w14:paraId="68A48CCA" w14:textId="23EDF4FA" w:rsidTr="00276902">
        <w:tc>
          <w:tcPr>
            <w:tcW w:w="572" w:type="dxa"/>
          </w:tcPr>
          <w:p w14:paraId="374E07F7" w14:textId="77777777" w:rsidR="00F906A9" w:rsidRPr="0055332B" w:rsidRDefault="00F906A9" w:rsidP="0055332B">
            <w:pPr>
              <w:jc w:val="both"/>
              <w:rPr>
                <w:rFonts w:cs="Times New Roman"/>
                <w:lang w:val="en-GB"/>
              </w:rPr>
            </w:pPr>
            <w:r w:rsidRPr="0055332B">
              <w:rPr>
                <w:rFonts w:cs="Times New Roman"/>
                <w:lang w:val="en-GB"/>
              </w:rPr>
              <w:t>No.</w:t>
            </w:r>
          </w:p>
        </w:tc>
        <w:tc>
          <w:tcPr>
            <w:tcW w:w="4679" w:type="dxa"/>
          </w:tcPr>
          <w:p w14:paraId="47947010" w14:textId="77777777" w:rsidR="00F906A9" w:rsidRPr="0055332B" w:rsidRDefault="00F906A9" w:rsidP="0055332B">
            <w:pPr>
              <w:jc w:val="both"/>
              <w:rPr>
                <w:rFonts w:cs="Times New Roman"/>
                <w:lang w:val="en-GB"/>
              </w:rPr>
            </w:pPr>
            <w:r w:rsidRPr="0055332B">
              <w:rPr>
                <w:rFonts w:cs="Times New Roman"/>
                <w:lang w:val="en-GB"/>
              </w:rPr>
              <w:t>Description</w:t>
            </w:r>
          </w:p>
        </w:tc>
        <w:tc>
          <w:tcPr>
            <w:tcW w:w="856" w:type="dxa"/>
          </w:tcPr>
          <w:p w14:paraId="249BEDC8" w14:textId="77777777" w:rsidR="00F906A9" w:rsidRPr="0055332B" w:rsidRDefault="00F906A9" w:rsidP="0055332B">
            <w:pPr>
              <w:jc w:val="both"/>
              <w:rPr>
                <w:rFonts w:cs="Times New Roman"/>
                <w:lang w:val="en-GB"/>
              </w:rPr>
            </w:pPr>
            <w:r w:rsidRPr="0055332B">
              <w:rPr>
                <w:rFonts w:cs="Times New Roman"/>
                <w:lang w:val="en-GB"/>
              </w:rPr>
              <w:t xml:space="preserve">Unit </w:t>
            </w:r>
          </w:p>
        </w:tc>
        <w:tc>
          <w:tcPr>
            <w:tcW w:w="1056" w:type="dxa"/>
          </w:tcPr>
          <w:p w14:paraId="0CFDCE94" w14:textId="77777777" w:rsidR="00F906A9" w:rsidRPr="0055332B" w:rsidRDefault="00F906A9" w:rsidP="0055332B">
            <w:pPr>
              <w:jc w:val="both"/>
              <w:rPr>
                <w:rFonts w:cs="Times New Roman"/>
                <w:lang w:val="en-GB"/>
              </w:rPr>
            </w:pPr>
            <w:r w:rsidRPr="0055332B">
              <w:rPr>
                <w:rFonts w:cs="Times New Roman"/>
                <w:lang w:val="en-GB"/>
              </w:rPr>
              <w:t>Quantity</w:t>
            </w:r>
          </w:p>
        </w:tc>
        <w:tc>
          <w:tcPr>
            <w:tcW w:w="1146" w:type="dxa"/>
          </w:tcPr>
          <w:p w14:paraId="7FEAAABA" w14:textId="44ECD3D7" w:rsidR="00F906A9" w:rsidRPr="0055332B" w:rsidRDefault="00F906A9" w:rsidP="0055332B">
            <w:pPr>
              <w:jc w:val="both"/>
              <w:rPr>
                <w:rFonts w:cs="Times New Roman"/>
                <w:lang w:val="en-GB"/>
              </w:rPr>
            </w:pPr>
            <w:r w:rsidRPr="0055332B">
              <w:rPr>
                <w:rFonts w:cs="Times New Roman"/>
                <w:lang w:val="en-GB"/>
              </w:rPr>
              <w:t>Unit price USD</w:t>
            </w:r>
          </w:p>
        </w:tc>
        <w:tc>
          <w:tcPr>
            <w:tcW w:w="1427" w:type="dxa"/>
          </w:tcPr>
          <w:p w14:paraId="7ADBE525" w14:textId="51C0E9CF" w:rsidR="00F906A9" w:rsidRPr="0055332B" w:rsidRDefault="00F906A9" w:rsidP="0055332B">
            <w:pPr>
              <w:jc w:val="both"/>
              <w:rPr>
                <w:rFonts w:cs="Times New Roman"/>
                <w:lang w:val="en-GB"/>
              </w:rPr>
            </w:pPr>
            <w:r w:rsidRPr="0055332B">
              <w:rPr>
                <w:rFonts w:cs="Times New Roman"/>
                <w:lang w:val="en-GB"/>
              </w:rPr>
              <w:t>Total USD</w:t>
            </w:r>
          </w:p>
        </w:tc>
      </w:tr>
      <w:tr w:rsidR="00276902" w:rsidRPr="0055332B" w14:paraId="13331601" w14:textId="60F2C3D6" w:rsidTr="00276902">
        <w:trPr>
          <w:trHeight w:val="620"/>
        </w:trPr>
        <w:tc>
          <w:tcPr>
            <w:tcW w:w="572" w:type="dxa"/>
          </w:tcPr>
          <w:p w14:paraId="0BBA1EE4" w14:textId="2A5A6F62" w:rsidR="00276902" w:rsidRPr="0055332B" w:rsidRDefault="00276902" w:rsidP="00276902">
            <w:pPr>
              <w:jc w:val="both"/>
              <w:rPr>
                <w:rFonts w:cs="Times New Roman"/>
                <w:color w:val="000000" w:themeColor="text1"/>
                <w:lang w:val="en-GB"/>
              </w:rPr>
            </w:pPr>
            <w:r w:rsidRPr="0055332B">
              <w:rPr>
                <w:rFonts w:cs="Times New Roman"/>
                <w:color w:val="000000" w:themeColor="text1"/>
                <w:lang w:val="en-GB"/>
              </w:rPr>
              <w:t>1</w:t>
            </w:r>
          </w:p>
        </w:tc>
        <w:tc>
          <w:tcPr>
            <w:tcW w:w="4679" w:type="dxa"/>
            <w:vAlign w:val="center"/>
          </w:tcPr>
          <w:p w14:paraId="7E3FCDD1" w14:textId="6A6FD1CC" w:rsidR="00276902" w:rsidRPr="0055332B" w:rsidRDefault="00276902" w:rsidP="00276902">
            <w:pPr>
              <w:jc w:val="both"/>
              <w:rPr>
                <w:rFonts w:cs="Times New Roman"/>
                <w:color w:val="000000" w:themeColor="text1"/>
                <w:lang w:val="en-GB"/>
              </w:rPr>
            </w:pPr>
            <w:r>
              <w:rPr>
                <w:rFonts w:cs="Times New Roman"/>
                <w:color w:val="000000" w:themeColor="text1"/>
                <w:lang w:val="en-GB"/>
              </w:rPr>
              <w:t>Jute mallow (</w:t>
            </w:r>
            <w:proofErr w:type="spellStart"/>
            <w:r>
              <w:rPr>
                <w:rFonts w:cs="Times New Roman"/>
                <w:color w:val="000000" w:themeColor="text1"/>
                <w:lang w:val="en-GB"/>
              </w:rPr>
              <w:t>Kudura</w:t>
            </w:r>
            <w:proofErr w:type="spellEnd"/>
            <w:r>
              <w:rPr>
                <w:rFonts w:cs="Times New Roman"/>
                <w:color w:val="000000" w:themeColor="text1"/>
                <w:lang w:val="en-GB"/>
              </w:rPr>
              <w:t>)-Sacket 100 grams</w:t>
            </w:r>
          </w:p>
        </w:tc>
        <w:tc>
          <w:tcPr>
            <w:tcW w:w="856" w:type="dxa"/>
          </w:tcPr>
          <w:p w14:paraId="70C7C595" w14:textId="5ED07F16" w:rsidR="00276902" w:rsidRPr="0055332B" w:rsidRDefault="00276902" w:rsidP="00276902">
            <w:pPr>
              <w:jc w:val="both"/>
              <w:rPr>
                <w:rFonts w:cs="Times New Roman"/>
                <w:color w:val="000000" w:themeColor="text1"/>
                <w:lang w:val="en-GB"/>
              </w:rPr>
            </w:pPr>
            <w:r>
              <w:rPr>
                <w:rFonts w:cs="Times New Roman"/>
                <w:color w:val="000000" w:themeColor="text1"/>
                <w:lang w:val="en-GB"/>
              </w:rPr>
              <w:t>Sacket</w:t>
            </w:r>
          </w:p>
        </w:tc>
        <w:tc>
          <w:tcPr>
            <w:tcW w:w="1056" w:type="dxa"/>
          </w:tcPr>
          <w:p w14:paraId="3AF3CC4E" w14:textId="712886ED" w:rsidR="00276902" w:rsidRPr="0055332B" w:rsidRDefault="00357B39" w:rsidP="00357B39">
            <w:pPr>
              <w:jc w:val="both"/>
              <w:rPr>
                <w:rFonts w:cs="Times New Roman"/>
                <w:color w:val="000000" w:themeColor="text1"/>
                <w:lang w:val="en-GB"/>
              </w:rPr>
            </w:pPr>
            <w:r>
              <w:rPr>
                <w:rFonts w:cs="Times New Roman"/>
                <w:color w:val="000000" w:themeColor="text1"/>
                <w:lang w:val="en-GB"/>
              </w:rPr>
              <w:t>8,000</w:t>
            </w:r>
            <w:bookmarkStart w:id="36" w:name="_GoBack"/>
            <w:bookmarkEnd w:id="36"/>
          </w:p>
        </w:tc>
        <w:tc>
          <w:tcPr>
            <w:tcW w:w="1146" w:type="dxa"/>
          </w:tcPr>
          <w:p w14:paraId="35F1AAD2" w14:textId="703D1153" w:rsidR="00276902" w:rsidRPr="0055332B" w:rsidRDefault="00276902" w:rsidP="00276902">
            <w:pPr>
              <w:jc w:val="both"/>
              <w:rPr>
                <w:rFonts w:cs="Times New Roman"/>
                <w:color w:val="000000" w:themeColor="text1"/>
                <w:lang w:val="en-GB"/>
              </w:rPr>
            </w:pPr>
          </w:p>
        </w:tc>
        <w:tc>
          <w:tcPr>
            <w:tcW w:w="1427" w:type="dxa"/>
          </w:tcPr>
          <w:p w14:paraId="5C4FCB46" w14:textId="77777777" w:rsidR="00276902" w:rsidRPr="0055332B" w:rsidRDefault="00276902" w:rsidP="00276902">
            <w:pPr>
              <w:jc w:val="both"/>
              <w:rPr>
                <w:rFonts w:cs="Times New Roman"/>
                <w:color w:val="000000" w:themeColor="text1"/>
                <w:lang w:val="en-GB"/>
              </w:rPr>
            </w:pPr>
          </w:p>
        </w:tc>
      </w:tr>
      <w:tr w:rsidR="00276902" w:rsidRPr="0055332B" w14:paraId="76F7587D" w14:textId="77777777" w:rsidTr="00276902">
        <w:trPr>
          <w:trHeight w:val="620"/>
        </w:trPr>
        <w:tc>
          <w:tcPr>
            <w:tcW w:w="572" w:type="dxa"/>
          </w:tcPr>
          <w:p w14:paraId="1D68529D" w14:textId="38C147B4" w:rsidR="00276902" w:rsidRPr="0055332B" w:rsidRDefault="00276902" w:rsidP="00276902">
            <w:pPr>
              <w:jc w:val="both"/>
              <w:rPr>
                <w:color w:val="000000" w:themeColor="text1"/>
                <w:lang w:val="en-GB"/>
              </w:rPr>
            </w:pPr>
            <w:r>
              <w:rPr>
                <w:color w:val="000000" w:themeColor="text1"/>
                <w:lang w:val="en-GB"/>
              </w:rPr>
              <w:t>2</w:t>
            </w:r>
          </w:p>
        </w:tc>
        <w:tc>
          <w:tcPr>
            <w:tcW w:w="4679" w:type="dxa"/>
            <w:vAlign w:val="center"/>
          </w:tcPr>
          <w:p w14:paraId="46362568" w14:textId="69E8A8B8" w:rsidR="00276902" w:rsidRPr="0055332B" w:rsidRDefault="00276902" w:rsidP="00276902">
            <w:pPr>
              <w:jc w:val="both"/>
              <w:rPr>
                <w:color w:val="000000" w:themeColor="text1"/>
                <w:lang w:val="en-GB"/>
              </w:rPr>
            </w:pPr>
            <w:proofErr w:type="spellStart"/>
            <w:r>
              <w:rPr>
                <w:color w:val="000000" w:themeColor="text1"/>
                <w:lang w:val="en-GB"/>
              </w:rPr>
              <w:t>Amarenthus</w:t>
            </w:r>
            <w:proofErr w:type="spellEnd"/>
            <w:r>
              <w:rPr>
                <w:color w:val="000000" w:themeColor="text1"/>
                <w:lang w:val="en-GB"/>
              </w:rPr>
              <w:t xml:space="preserve"> (</w:t>
            </w:r>
            <w:proofErr w:type="spellStart"/>
            <w:r>
              <w:rPr>
                <w:color w:val="000000" w:themeColor="text1"/>
                <w:lang w:val="en-GB"/>
              </w:rPr>
              <w:t>Gwedegwede</w:t>
            </w:r>
            <w:proofErr w:type="spellEnd"/>
            <w:r>
              <w:rPr>
                <w:color w:val="000000" w:themeColor="text1"/>
                <w:lang w:val="en-GB"/>
              </w:rPr>
              <w:t xml:space="preserve"> / local var.)</w:t>
            </w:r>
            <w:r>
              <w:rPr>
                <w:rFonts w:cs="Times New Roman"/>
                <w:color w:val="000000" w:themeColor="text1"/>
                <w:lang w:val="en-GB"/>
              </w:rPr>
              <w:t>-Sacket 100 grams</w:t>
            </w:r>
          </w:p>
        </w:tc>
        <w:tc>
          <w:tcPr>
            <w:tcW w:w="856" w:type="dxa"/>
          </w:tcPr>
          <w:p w14:paraId="2645E57E" w14:textId="1D9D7D01" w:rsidR="00276902" w:rsidRPr="0055332B" w:rsidRDefault="00276902" w:rsidP="00276902">
            <w:pPr>
              <w:jc w:val="both"/>
              <w:rPr>
                <w:color w:val="000000" w:themeColor="text1"/>
                <w:lang w:val="en-GB"/>
              </w:rPr>
            </w:pPr>
            <w:r>
              <w:rPr>
                <w:color w:val="000000" w:themeColor="text1"/>
                <w:lang w:val="en-GB"/>
              </w:rPr>
              <w:t>Sacket</w:t>
            </w:r>
          </w:p>
        </w:tc>
        <w:tc>
          <w:tcPr>
            <w:tcW w:w="1056" w:type="dxa"/>
          </w:tcPr>
          <w:p w14:paraId="6281DD07" w14:textId="3DD140E4" w:rsidR="00276902" w:rsidRPr="0055332B" w:rsidRDefault="00276902" w:rsidP="00276902">
            <w:pPr>
              <w:jc w:val="both"/>
              <w:rPr>
                <w:color w:val="000000" w:themeColor="text1"/>
                <w:lang w:val="en-GB"/>
              </w:rPr>
            </w:pPr>
            <w:r>
              <w:rPr>
                <w:color w:val="000000" w:themeColor="text1"/>
                <w:lang w:val="en-GB"/>
              </w:rPr>
              <w:t>4,000</w:t>
            </w:r>
          </w:p>
        </w:tc>
        <w:tc>
          <w:tcPr>
            <w:tcW w:w="1146" w:type="dxa"/>
          </w:tcPr>
          <w:p w14:paraId="2B092F9C" w14:textId="77777777" w:rsidR="00276902" w:rsidRPr="0055332B" w:rsidRDefault="00276902" w:rsidP="00276902">
            <w:pPr>
              <w:jc w:val="both"/>
              <w:rPr>
                <w:color w:val="000000" w:themeColor="text1"/>
                <w:lang w:val="en-GB"/>
              </w:rPr>
            </w:pPr>
          </w:p>
        </w:tc>
        <w:tc>
          <w:tcPr>
            <w:tcW w:w="1427" w:type="dxa"/>
          </w:tcPr>
          <w:p w14:paraId="1A7433E3" w14:textId="77777777" w:rsidR="00276902" w:rsidRPr="0055332B" w:rsidRDefault="00276902" w:rsidP="00276902">
            <w:pPr>
              <w:jc w:val="both"/>
              <w:rPr>
                <w:color w:val="000000" w:themeColor="text1"/>
                <w:lang w:val="en-GB"/>
              </w:rPr>
            </w:pPr>
          </w:p>
        </w:tc>
      </w:tr>
      <w:tr w:rsidR="00F906A9" w:rsidRPr="0055332B" w14:paraId="28CB0F39" w14:textId="77777777" w:rsidTr="00276902">
        <w:tc>
          <w:tcPr>
            <w:tcW w:w="572" w:type="dxa"/>
            <w:tcBorders>
              <w:top w:val="single" w:sz="4" w:space="0" w:color="auto"/>
              <w:left w:val="nil"/>
              <w:bottom w:val="nil"/>
              <w:right w:val="nil"/>
            </w:tcBorders>
          </w:tcPr>
          <w:p w14:paraId="5C301B2C" w14:textId="77777777" w:rsidR="00F906A9" w:rsidRPr="0055332B" w:rsidRDefault="00F906A9" w:rsidP="0055332B">
            <w:pPr>
              <w:jc w:val="both"/>
              <w:rPr>
                <w:rFonts w:cs="Times New Roman"/>
                <w:lang w:val="en-GB"/>
              </w:rPr>
            </w:pPr>
          </w:p>
        </w:tc>
        <w:tc>
          <w:tcPr>
            <w:tcW w:w="4679" w:type="dxa"/>
            <w:tcBorders>
              <w:top w:val="single" w:sz="4" w:space="0" w:color="auto"/>
              <w:left w:val="nil"/>
              <w:bottom w:val="nil"/>
              <w:right w:val="nil"/>
            </w:tcBorders>
            <w:vAlign w:val="center"/>
          </w:tcPr>
          <w:p w14:paraId="3C8F41B9" w14:textId="77777777" w:rsidR="00F906A9" w:rsidRPr="0055332B" w:rsidRDefault="00F906A9" w:rsidP="0055332B">
            <w:pPr>
              <w:jc w:val="both"/>
              <w:rPr>
                <w:rFonts w:cs="Times New Roman"/>
                <w:color w:val="000000" w:themeColor="text1"/>
                <w:lang w:val="en-GB"/>
              </w:rPr>
            </w:pPr>
          </w:p>
        </w:tc>
        <w:tc>
          <w:tcPr>
            <w:tcW w:w="856" w:type="dxa"/>
            <w:tcBorders>
              <w:top w:val="single" w:sz="4" w:space="0" w:color="auto"/>
              <w:left w:val="nil"/>
              <w:bottom w:val="nil"/>
              <w:right w:val="nil"/>
            </w:tcBorders>
          </w:tcPr>
          <w:p w14:paraId="5ED92EC5" w14:textId="77777777" w:rsidR="00F906A9" w:rsidRPr="0055332B" w:rsidRDefault="00F906A9" w:rsidP="0055332B">
            <w:pPr>
              <w:jc w:val="both"/>
              <w:rPr>
                <w:rFonts w:cs="Times New Roman"/>
                <w:lang w:val="en-GB"/>
              </w:rPr>
            </w:pPr>
          </w:p>
        </w:tc>
        <w:tc>
          <w:tcPr>
            <w:tcW w:w="1056" w:type="dxa"/>
            <w:tcBorders>
              <w:top w:val="single" w:sz="4" w:space="0" w:color="auto"/>
              <w:left w:val="nil"/>
              <w:bottom w:val="nil"/>
              <w:right w:val="nil"/>
            </w:tcBorders>
          </w:tcPr>
          <w:p w14:paraId="4CE4303B" w14:textId="77777777" w:rsidR="00F906A9" w:rsidRPr="0055332B" w:rsidRDefault="00F906A9" w:rsidP="0055332B">
            <w:pPr>
              <w:jc w:val="both"/>
              <w:rPr>
                <w:rFonts w:cs="Times New Roman"/>
                <w:lang w:val="en-GB"/>
              </w:rPr>
            </w:pPr>
          </w:p>
        </w:tc>
        <w:tc>
          <w:tcPr>
            <w:tcW w:w="1146" w:type="dxa"/>
            <w:tcBorders>
              <w:top w:val="single" w:sz="4" w:space="0" w:color="auto"/>
              <w:left w:val="nil"/>
              <w:bottom w:val="nil"/>
              <w:right w:val="single" w:sz="4" w:space="0" w:color="auto"/>
            </w:tcBorders>
          </w:tcPr>
          <w:p w14:paraId="691B1A27" w14:textId="4417DA17" w:rsidR="00F906A9" w:rsidRPr="0055332B" w:rsidRDefault="00F906A9" w:rsidP="0055332B">
            <w:pPr>
              <w:jc w:val="both"/>
              <w:rPr>
                <w:rFonts w:cs="Times New Roman"/>
                <w:lang w:val="en-GB"/>
              </w:rPr>
            </w:pPr>
            <w:r w:rsidRPr="0055332B">
              <w:rPr>
                <w:rFonts w:cs="Times New Roman"/>
                <w:lang w:val="en-GB"/>
              </w:rPr>
              <w:t>Total</w:t>
            </w:r>
          </w:p>
        </w:tc>
        <w:tc>
          <w:tcPr>
            <w:tcW w:w="1427" w:type="dxa"/>
            <w:tcBorders>
              <w:top w:val="single" w:sz="4" w:space="0" w:color="auto"/>
              <w:left w:val="single" w:sz="4" w:space="0" w:color="auto"/>
            </w:tcBorders>
          </w:tcPr>
          <w:p w14:paraId="4FC73863" w14:textId="77777777" w:rsidR="00F906A9" w:rsidRPr="0055332B" w:rsidRDefault="00F906A9" w:rsidP="0055332B">
            <w:pPr>
              <w:jc w:val="both"/>
              <w:rPr>
                <w:rFonts w:cs="Times New Roman"/>
                <w:lang w:val="en-GB"/>
              </w:rPr>
            </w:pPr>
          </w:p>
        </w:tc>
      </w:tr>
    </w:tbl>
    <w:p w14:paraId="755C8A04" w14:textId="116FF3F0" w:rsidR="00F906A9" w:rsidRDefault="00F906A9" w:rsidP="0055332B">
      <w:pPr>
        <w:jc w:val="both"/>
        <w:rPr>
          <w:lang w:val="en-GB"/>
        </w:rPr>
      </w:pPr>
    </w:p>
    <w:p w14:paraId="0EEDE8FA" w14:textId="77777777" w:rsidR="00276902" w:rsidRPr="0055332B" w:rsidRDefault="00276902" w:rsidP="0055332B">
      <w:pPr>
        <w:jc w:val="both"/>
        <w:rPr>
          <w:lang w:val="en-GB"/>
        </w:rPr>
      </w:pPr>
    </w:p>
    <w:p w14:paraId="47441B62" w14:textId="77777777"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002B9E9D" w14:textId="77777777" w:rsidR="00276902" w:rsidRDefault="00276902" w:rsidP="00276902">
      <w:pPr>
        <w:jc w:val="right"/>
        <w:rPr>
          <w:color w:val="000000" w:themeColor="text1"/>
          <w:lang w:val="en-GB"/>
        </w:rPr>
      </w:pPr>
    </w:p>
    <w:p w14:paraId="37DEE381" w14:textId="77777777" w:rsidR="00276902" w:rsidRDefault="00276902" w:rsidP="00276902">
      <w:pPr>
        <w:jc w:val="right"/>
        <w:rPr>
          <w:color w:val="000000" w:themeColor="text1"/>
          <w:lang w:val="en-GB"/>
        </w:rPr>
      </w:pPr>
    </w:p>
    <w:p w14:paraId="3D3BC962" w14:textId="2027F496" w:rsidR="00F75E52" w:rsidRPr="0055332B" w:rsidRDefault="00276902" w:rsidP="00276902">
      <w:pPr>
        <w:jc w:val="right"/>
        <w:rPr>
          <w:color w:val="000000" w:themeColor="text1"/>
          <w:lang w:val="en-GB"/>
        </w:rPr>
      </w:pPr>
      <w:r>
        <w:rPr>
          <w:color w:val="000000" w:themeColor="text1"/>
          <w:lang w:val="en-GB"/>
        </w:rPr>
        <w:t>25 February 2022</w:t>
      </w:r>
    </w:p>
    <w:p w14:paraId="39A98D18" w14:textId="77777777" w:rsidR="008601C0" w:rsidRPr="0055332B" w:rsidRDefault="008601C0" w:rsidP="0055332B">
      <w:pPr>
        <w:jc w:val="both"/>
        <w:rPr>
          <w:color w:val="000000" w:themeColor="text1"/>
          <w:lang w:val="en-GB"/>
        </w:rPr>
      </w:pPr>
    </w:p>
    <w:p w14:paraId="5865EC35" w14:textId="77777777" w:rsidR="00276902" w:rsidRDefault="00276902" w:rsidP="0055332B">
      <w:pPr>
        <w:jc w:val="both"/>
        <w:rPr>
          <w:lang w:val="en-GB"/>
        </w:rPr>
      </w:pPr>
    </w:p>
    <w:p w14:paraId="11458F20" w14:textId="77777777" w:rsidR="00276902" w:rsidRDefault="00276902" w:rsidP="0055332B">
      <w:pPr>
        <w:jc w:val="both"/>
        <w:rPr>
          <w:lang w:val="en-GB"/>
        </w:rPr>
      </w:pPr>
    </w:p>
    <w:p w14:paraId="765D3E7F" w14:textId="557F5751" w:rsidR="00F75E52" w:rsidRPr="0055332B" w:rsidRDefault="00005F7F" w:rsidP="0055332B">
      <w:pPr>
        <w:jc w:val="both"/>
        <w:rPr>
          <w:lang w:val="en-GB"/>
        </w:rPr>
      </w:pPr>
      <w:r w:rsidRPr="0055332B">
        <w:rPr>
          <w:lang w:val="en-GB"/>
        </w:rPr>
        <w:lastRenderedPageBreak/>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CD62D5">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CD62D5">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5F5E" w14:textId="77777777" w:rsidR="00BE7C28" w:rsidRDefault="00BE7C28" w:rsidP="00CB3272">
      <w:r>
        <w:separator/>
      </w:r>
    </w:p>
  </w:endnote>
  <w:endnote w:type="continuationSeparator" w:id="0">
    <w:p w14:paraId="5DAC9DB5" w14:textId="77777777" w:rsidR="00BE7C28" w:rsidRDefault="00BE7C2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24F74DE8" w:rsidR="00523F18" w:rsidRDefault="00523F18">
        <w:pPr>
          <w:pStyle w:val="Footer"/>
          <w:jc w:val="right"/>
        </w:pPr>
        <w:r>
          <w:fldChar w:fldCharType="begin"/>
        </w:r>
        <w:r>
          <w:instrText xml:space="preserve"> PAGE   \* MERGEFORMAT </w:instrText>
        </w:r>
        <w:r>
          <w:fldChar w:fldCharType="separate"/>
        </w:r>
        <w:r w:rsidR="00AE1761">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BC26" w14:textId="77777777" w:rsidR="00BE7C28" w:rsidRDefault="00BE7C28" w:rsidP="00CB3272">
      <w:r>
        <w:separator/>
      </w:r>
    </w:p>
  </w:footnote>
  <w:footnote w:type="continuationSeparator" w:id="0">
    <w:p w14:paraId="2B04EC3C" w14:textId="77777777" w:rsidR="00BE7C28" w:rsidRDefault="00BE7C2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55332B" w:rsidRDefault="0055332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55332B" w:rsidRDefault="0055332B">
    <w:pPr>
      <w:pStyle w:val="Header"/>
    </w:pPr>
  </w:p>
  <w:p w14:paraId="55E05867" w14:textId="543C19CB" w:rsidR="00033CD3" w:rsidRDefault="00033CD3">
    <w:pPr>
      <w:pStyle w:val="Header"/>
    </w:pPr>
  </w:p>
  <w:p w14:paraId="240445D8" w14:textId="77777777" w:rsidR="0055332B" w:rsidRDefault="0055332B"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55332B" w:rsidRDefault="00553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ZjKsFkYTUdPx25xk3Y1+HXmPtvim2mvwqjMIVuOy7qf3uSP7Wl03flm/v2scYi3yShybiO0XREoSCBfeZOtZQ==" w:salt="U7i35NpJaQTh0M3cCC9MP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7321-2177-4938-AF9E-70D3682F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1401</Words>
  <Characters>7990</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2022-02-25T04:33:00Z</dcterms:created>
  <dcterms:modified xsi:type="dcterms:W3CDTF">2022-02-25T07:04:00Z</dcterms:modified>
</cp:coreProperties>
</file>