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660D7" w14:textId="77777777" w:rsidR="00D2701D" w:rsidRDefault="00D2701D" w:rsidP="00F91FF7">
      <w:pPr>
        <w:rPr>
          <w:b/>
          <w:bCs/>
        </w:rPr>
      </w:pPr>
    </w:p>
    <w:p w14:paraId="70F11BBF" w14:textId="77777777" w:rsidR="00D2701D" w:rsidRDefault="00D2701D" w:rsidP="00F91FF7">
      <w:pPr>
        <w:rPr>
          <w:b/>
          <w:bCs/>
        </w:rPr>
      </w:pPr>
    </w:p>
    <w:p w14:paraId="007F6665" w14:textId="556DD0D3" w:rsidR="00F91FF7" w:rsidRPr="00F91FF7" w:rsidRDefault="00F91FF7" w:rsidP="00F91FF7">
      <w:pPr>
        <w:rPr>
          <w:b/>
          <w:bCs/>
        </w:rPr>
      </w:pPr>
      <w:r w:rsidRPr="00F91FF7">
        <w:rPr>
          <w:b/>
          <w:bCs/>
        </w:rPr>
        <w:t>IMA World Health – Consultant Engagement Opportunity</w:t>
      </w:r>
    </w:p>
    <w:p w14:paraId="3287DF99" w14:textId="77777777" w:rsidR="00F91FF7" w:rsidRDefault="00F91FF7" w:rsidP="00F91FF7"/>
    <w:p w14:paraId="2199BF2F" w14:textId="77777777" w:rsidR="00F91FF7" w:rsidRPr="00F91FF7" w:rsidRDefault="00F91FF7" w:rsidP="00F91FF7">
      <w:pPr>
        <w:rPr>
          <w:b/>
          <w:bCs/>
        </w:rPr>
      </w:pPr>
      <w:r w:rsidRPr="00F91FF7">
        <w:rPr>
          <w:b/>
          <w:bCs/>
        </w:rPr>
        <w:t>Position: Consultant for Valuation and Documentation of Boma Health Workers’ Contributions</w:t>
      </w:r>
    </w:p>
    <w:p w14:paraId="49116838" w14:textId="77777777" w:rsidR="00F91FF7" w:rsidRPr="00F91FF7" w:rsidRDefault="00F91FF7" w:rsidP="00F91FF7">
      <w:pPr>
        <w:rPr>
          <w:b/>
          <w:bCs/>
        </w:rPr>
      </w:pPr>
      <w:r w:rsidRPr="00F91FF7">
        <w:rPr>
          <w:b/>
          <w:bCs/>
        </w:rPr>
        <w:t>Project Context:</w:t>
      </w:r>
    </w:p>
    <w:p w14:paraId="3BD80F83" w14:textId="7E3B8369" w:rsidR="00F91FF7" w:rsidRPr="00F91FF7" w:rsidRDefault="00F91FF7" w:rsidP="00D2701D">
      <w:pPr>
        <w:jc w:val="both"/>
        <w:rPr>
          <w:b/>
          <w:bCs/>
        </w:rPr>
      </w:pPr>
      <w:bookmarkStart w:id="0" w:name="_Hlk189658566"/>
      <w:r>
        <w:t xml:space="preserve">IMA World Health seeks a seasoned consultant to review and refine the valuation methods for in-kind services provided by Boma Health Workers (BHWs). This critical assignment </w:t>
      </w:r>
      <w:r w:rsidRPr="00C50A06">
        <w:t>aims to ensure compliance with industry standards and our internal Cost Share Policy.</w:t>
      </w:r>
    </w:p>
    <w:bookmarkEnd w:id="0"/>
    <w:p w14:paraId="78502A3A" w14:textId="77777777" w:rsidR="00F91FF7" w:rsidRPr="00F91FF7" w:rsidRDefault="00F91FF7" w:rsidP="00D2701D">
      <w:pPr>
        <w:jc w:val="both"/>
        <w:rPr>
          <w:b/>
          <w:bCs/>
        </w:rPr>
      </w:pPr>
      <w:r w:rsidRPr="00F91FF7">
        <w:rPr>
          <w:b/>
          <w:bCs/>
        </w:rPr>
        <w:t>Key Responsibilities:</w:t>
      </w:r>
    </w:p>
    <w:p w14:paraId="3670DEE5" w14:textId="4C2D4D47" w:rsidR="00F91FF7" w:rsidRDefault="00F91FF7" w:rsidP="00D2701D">
      <w:pPr>
        <w:ind w:left="1440" w:hanging="720"/>
        <w:jc w:val="both"/>
      </w:pPr>
      <w:r>
        <w:t>•</w:t>
      </w:r>
      <w:r>
        <w:tab/>
        <w:t>Review &amp; Analysis: Assess the current valuation method for BHW contributions, benchmarking against federal standards and relevant guidelines.</w:t>
      </w:r>
    </w:p>
    <w:p w14:paraId="2323B95B" w14:textId="00FA79A2" w:rsidR="00F91FF7" w:rsidRDefault="00F91FF7" w:rsidP="00D2701D">
      <w:pPr>
        <w:ind w:left="1440" w:hanging="720"/>
        <w:jc w:val="both"/>
      </w:pPr>
      <w:r>
        <w:t>•</w:t>
      </w:r>
      <w:r>
        <w:tab/>
        <w:t>Framework Development: Propose and design a compliant valuation framework reflecting current BHW pay standards or historical pay basis.</w:t>
      </w:r>
    </w:p>
    <w:p w14:paraId="2C8A9A72" w14:textId="2418F15A" w:rsidR="00F91FF7" w:rsidRDefault="00F91FF7" w:rsidP="00D2701D">
      <w:pPr>
        <w:ind w:left="1440" w:hanging="720"/>
        <w:jc w:val="both"/>
      </w:pPr>
      <w:r>
        <w:t>•</w:t>
      </w:r>
      <w:r>
        <w:tab/>
        <w:t>Documentation &amp; Reporting: Produce detailed reports documenting the revised valuation method, identify accounting gaps, and ensure all contributions are verifiable and allowable under cost principles.</w:t>
      </w:r>
    </w:p>
    <w:p w14:paraId="5C53DEB4" w14:textId="6BEFD7B2" w:rsidR="00F91FF7" w:rsidRDefault="00F91FF7" w:rsidP="00D2701D">
      <w:pPr>
        <w:ind w:left="1440" w:hanging="720"/>
        <w:jc w:val="both"/>
      </w:pPr>
      <w:r>
        <w:t>•</w:t>
      </w:r>
      <w:r>
        <w:tab/>
        <w:t>Capacity Building: Develop practical guidelines and tools to support ongoing compliance and documentation efforts.</w:t>
      </w:r>
    </w:p>
    <w:p w14:paraId="702255A0" w14:textId="77777777" w:rsidR="00F91FF7" w:rsidRPr="00F91FF7" w:rsidRDefault="00F91FF7" w:rsidP="00D2701D">
      <w:pPr>
        <w:jc w:val="both"/>
        <w:rPr>
          <w:b/>
          <w:bCs/>
        </w:rPr>
      </w:pPr>
      <w:r w:rsidRPr="00F91FF7">
        <w:rPr>
          <w:b/>
          <w:bCs/>
        </w:rPr>
        <w:t>Deliverables &amp; Timeline:</w:t>
      </w:r>
    </w:p>
    <w:p w14:paraId="703BC2F9" w14:textId="77777777" w:rsidR="00F91FF7" w:rsidRDefault="00F91FF7" w:rsidP="00D2701D">
      <w:pPr>
        <w:jc w:val="both"/>
      </w:pPr>
      <w:r>
        <w:tab/>
        <w:t>•</w:t>
      </w:r>
      <w:r>
        <w:tab/>
        <w:t>Inception Report &amp; Work Plan: Within 1 week of contract signing</w:t>
      </w:r>
    </w:p>
    <w:p w14:paraId="33795EBF" w14:textId="77777777" w:rsidR="00F91FF7" w:rsidRDefault="00F91FF7" w:rsidP="00D2701D">
      <w:pPr>
        <w:ind w:left="720" w:hanging="720"/>
        <w:jc w:val="both"/>
      </w:pPr>
      <w:r>
        <w:tab/>
        <w:t>•</w:t>
      </w:r>
      <w:r>
        <w:tab/>
        <w:t xml:space="preserve">Draft Report on Findings &amp; Recommendations: 3 weeks from start of </w:t>
      </w:r>
    </w:p>
    <w:p w14:paraId="3FB3C15E" w14:textId="1AA7D3E9" w:rsidR="00F91FF7" w:rsidRDefault="00F91FF7" w:rsidP="00D2701D">
      <w:pPr>
        <w:ind w:left="720" w:firstLine="720"/>
        <w:jc w:val="both"/>
      </w:pPr>
      <w:r>
        <w:t>engagement</w:t>
      </w:r>
    </w:p>
    <w:p w14:paraId="6E0E172D" w14:textId="77777777" w:rsidR="00F91FF7" w:rsidRDefault="00F91FF7" w:rsidP="00D2701D">
      <w:pPr>
        <w:jc w:val="both"/>
      </w:pPr>
      <w:r>
        <w:tab/>
        <w:t>•</w:t>
      </w:r>
      <w:r>
        <w:tab/>
        <w:t>Final Report &amp; Valuation Framework: 4 weeks from start of engagement</w:t>
      </w:r>
    </w:p>
    <w:p w14:paraId="2D9C05FF" w14:textId="77777777" w:rsidR="00F91FF7" w:rsidRDefault="00F91FF7" w:rsidP="00D2701D">
      <w:pPr>
        <w:jc w:val="both"/>
      </w:pPr>
      <w:r>
        <w:tab/>
        <w:t>•</w:t>
      </w:r>
      <w:r>
        <w:tab/>
        <w:t>Training Session: As part of final deliverables</w:t>
      </w:r>
    </w:p>
    <w:p w14:paraId="671F6DDB" w14:textId="77777777" w:rsidR="00D2701D" w:rsidRDefault="00D2701D" w:rsidP="00D2701D">
      <w:pPr>
        <w:jc w:val="both"/>
        <w:rPr>
          <w:b/>
          <w:bCs/>
        </w:rPr>
      </w:pPr>
    </w:p>
    <w:p w14:paraId="43936830" w14:textId="77777777" w:rsidR="00D2701D" w:rsidRDefault="00D2701D" w:rsidP="00D2701D">
      <w:pPr>
        <w:jc w:val="both"/>
        <w:rPr>
          <w:b/>
          <w:bCs/>
        </w:rPr>
      </w:pPr>
    </w:p>
    <w:p w14:paraId="47B07FDC" w14:textId="3BC65ABA" w:rsidR="00F91FF7" w:rsidRPr="00F91FF7" w:rsidRDefault="00F91FF7" w:rsidP="00D2701D">
      <w:pPr>
        <w:jc w:val="both"/>
        <w:rPr>
          <w:b/>
          <w:bCs/>
        </w:rPr>
      </w:pPr>
      <w:r w:rsidRPr="00F91FF7">
        <w:rPr>
          <w:b/>
          <w:bCs/>
        </w:rPr>
        <w:lastRenderedPageBreak/>
        <w:t>Qualifications:</w:t>
      </w:r>
    </w:p>
    <w:p w14:paraId="5925F236" w14:textId="52349BB4" w:rsidR="00F91FF7" w:rsidRDefault="00F91FF7" w:rsidP="00D2701D">
      <w:pPr>
        <w:ind w:left="1440" w:hanging="720"/>
        <w:jc w:val="both"/>
      </w:pPr>
      <w:r>
        <w:t>•</w:t>
      </w:r>
      <w:r>
        <w:tab/>
        <w:t>Demonstrated expertise in financial management, cost accounting, and federal compliance.</w:t>
      </w:r>
    </w:p>
    <w:p w14:paraId="1FC9F2E9" w14:textId="47462BD2" w:rsidR="00F91FF7" w:rsidRDefault="00F91FF7" w:rsidP="00D2701D">
      <w:pPr>
        <w:ind w:left="1440" w:hanging="720"/>
        <w:jc w:val="both"/>
      </w:pPr>
      <w:r>
        <w:t>•</w:t>
      </w:r>
      <w:r>
        <w:tab/>
        <w:t>Proven experience in valuing in-kind contributions and developing cost share documentation.</w:t>
      </w:r>
    </w:p>
    <w:p w14:paraId="2178A0B3" w14:textId="77777777" w:rsidR="00F91FF7" w:rsidRDefault="00F91FF7" w:rsidP="00D2701D">
      <w:pPr>
        <w:jc w:val="both"/>
      </w:pPr>
      <w:r>
        <w:tab/>
        <w:t>•</w:t>
      </w:r>
      <w:r>
        <w:tab/>
        <w:t>Strong analytical, report-writing, and capacity-building skills.</w:t>
      </w:r>
    </w:p>
    <w:p w14:paraId="0E4EFC5B" w14:textId="77777777" w:rsidR="00F91FF7" w:rsidRPr="00F91FF7" w:rsidRDefault="00F91FF7" w:rsidP="00D2701D">
      <w:pPr>
        <w:jc w:val="both"/>
        <w:rPr>
          <w:b/>
          <w:bCs/>
        </w:rPr>
      </w:pPr>
      <w:r w:rsidRPr="00F91FF7">
        <w:rPr>
          <w:b/>
          <w:bCs/>
        </w:rPr>
        <w:t>Application Process:</w:t>
      </w:r>
    </w:p>
    <w:p w14:paraId="0733DEB7" w14:textId="77777777" w:rsidR="00F91FF7" w:rsidRDefault="00F91FF7" w:rsidP="00D2701D">
      <w:pPr>
        <w:jc w:val="both"/>
      </w:pPr>
      <w:r>
        <w:t>Interested consultants should submit a sealed bid clearly marked “Consultant for Valuation and Documentation of Boma Health Workers’ Contributions” including:</w:t>
      </w:r>
    </w:p>
    <w:p w14:paraId="6BF3DA09" w14:textId="77777777" w:rsidR="00F91FF7" w:rsidRDefault="00F91FF7" w:rsidP="00D2701D">
      <w:pPr>
        <w:jc w:val="both"/>
      </w:pPr>
      <w:r>
        <w:tab/>
        <w:t>•</w:t>
      </w:r>
      <w:r>
        <w:tab/>
        <w:t>A technical proposal detailing your approach and methodology</w:t>
      </w:r>
    </w:p>
    <w:p w14:paraId="05007705" w14:textId="77777777" w:rsidR="00F91FF7" w:rsidRDefault="00F91FF7" w:rsidP="00D2701D">
      <w:pPr>
        <w:jc w:val="both"/>
      </w:pPr>
      <w:r>
        <w:tab/>
        <w:t>•</w:t>
      </w:r>
      <w:r>
        <w:tab/>
        <w:t>A financial proposal</w:t>
      </w:r>
    </w:p>
    <w:p w14:paraId="7DE2B615" w14:textId="77777777" w:rsidR="00F91FF7" w:rsidRDefault="00F91FF7" w:rsidP="00D2701D">
      <w:pPr>
        <w:jc w:val="both"/>
      </w:pPr>
      <w:r>
        <w:tab/>
        <w:t>•</w:t>
      </w:r>
      <w:r>
        <w:tab/>
        <w:t>CVs of key personnel</w:t>
      </w:r>
    </w:p>
    <w:p w14:paraId="7D703777" w14:textId="77777777" w:rsidR="00F91FF7" w:rsidRDefault="00F91FF7" w:rsidP="00D2701D">
      <w:pPr>
        <w:jc w:val="both"/>
      </w:pPr>
      <w:r>
        <w:tab/>
        <w:t>•</w:t>
      </w:r>
      <w:r>
        <w:tab/>
        <w:t>Examples of similar work completed</w:t>
      </w:r>
    </w:p>
    <w:p w14:paraId="669C8FF8" w14:textId="77777777" w:rsidR="00F91FF7" w:rsidRDefault="00F91FF7" w:rsidP="00F91FF7">
      <w:pPr>
        <w:rPr>
          <w:b/>
          <w:bCs/>
        </w:rPr>
      </w:pPr>
      <w:r w:rsidRPr="00F91FF7">
        <w:rPr>
          <w:b/>
          <w:bCs/>
        </w:rPr>
        <w:t>Submission Deadline: February 19, 2025</w:t>
      </w:r>
    </w:p>
    <w:p w14:paraId="409A9D01" w14:textId="77777777" w:rsidR="00F91FF7" w:rsidRPr="00F91FF7" w:rsidRDefault="00F91FF7" w:rsidP="00F91FF7">
      <w:pPr>
        <w:rPr>
          <w:b/>
          <w:bCs/>
        </w:rPr>
      </w:pPr>
      <w:r w:rsidRPr="00F91FF7">
        <w:rPr>
          <w:b/>
          <w:bCs/>
        </w:rPr>
        <w:t>Submission Address:</w:t>
      </w:r>
    </w:p>
    <w:p w14:paraId="06860C94" w14:textId="77777777" w:rsidR="00F91FF7" w:rsidRDefault="00F91FF7" w:rsidP="00F91FF7">
      <w:r>
        <w:t>Country Director</w:t>
      </w:r>
    </w:p>
    <w:p w14:paraId="5F9D3BBE" w14:textId="77777777" w:rsidR="00F91FF7" w:rsidRDefault="00F91FF7" w:rsidP="00F91FF7">
      <w:r>
        <w:t>IMA World Health</w:t>
      </w:r>
    </w:p>
    <w:p w14:paraId="2E09C7C9" w14:textId="77777777" w:rsidR="00F91FF7" w:rsidRDefault="00F91FF7" w:rsidP="00F91FF7">
      <w:r>
        <w:t>Goshen House, Gate 1, First Floor</w:t>
      </w:r>
    </w:p>
    <w:p w14:paraId="484222BD" w14:textId="77777777" w:rsidR="00F91FF7" w:rsidRDefault="00F91FF7" w:rsidP="00F91FF7">
      <w:r>
        <w:t>Kololo Airport Road, Juba, South Sudan</w:t>
      </w:r>
    </w:p>
    <w:p w14:paraId="52A01E92" w14:textId="41694166" w:rsidR="00D2701D" w:rsidRPr="00D2701D" w:rsidRDefault="00D2701D" w:rsidP="00D2701D">
      <w:r w:rsidRPr="00D2701D">
        <w:t xml:space="preserve">Or email: </w:t>
      </w:r>
      <w:hyperlink r:id="rId6" w:history="1">
        <w:r w:rsidRPr="00205C0F">
          <w:rPr>
            <w:rStyle w:val="Hyperlink"/>
          </w:rPr>
          <w:t>southsudanprocurement@imaworldhealth.org</w:t>
        </w:r>
      </w:hyperlink>
      <w:r>
        <w:t xml:space="preserve"> </w:t>
      </w:r>
    </w:p>
    <w:sectPr w:rsidR="00D2701D" w:rsidRPr="00D270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C6ECB" w14:textId="77777777" w:rsidR="00E7598D" w:rsidRDefault="00E7598D" w:rsidP="00D2701D">
      <w:pPr>
        <w:spacing w:after="0" w:line="240" w:lineRule="auto"/>
      </w:pPr>
      <w:r>
        <w:separator/>
      </w:r>
    </w:p>
  </w:endnote>
  <w:endnote w:type="continuationSeparator" w:id="0">
    <w:p w14:paraId="02EAA766" w14:textId="77777777" w:rsidR="00E7598D" w:rsidRDefault="00E7598D" w:rsidP="00D2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E3832" w14:textId="77777777" w:rsidR="00E7598D" w:rsidRDefault="00E7598D" w:rsidP="00D2701D">
      <w:pPr>
        <w:spacing w:after="0" w:line="240" w:lineRule="auto"/>
      </w:pPr>
      <w:r>
        <w:separator/>
      </w:r>
    </w:p>
  </w:footnote>
  <w:footnote w:type="continuationSeparator" w:id="0">
    <w:p w14:paraId="3F8416B5" w14:textId="77777777" w:rsidR="00E7598D" w:rsidRDefault="00E7598D" w:rsidP="00D27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2DF3C" w14:textId="2DEC838C" w:rsidR="00D2701D" w:rsidRDefault="00D2701D" w:rsidP="00D2701D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D7715F" wp14:editId="1F5F4C32">
          <wp:simplePos x="0" y="0"/>
          <wp:positionH relativeFrom="column">
            <wp:posOffset>-832022</wp:posOffset>
          </wp:positionH>
          <wp:positionV relativeFrom="paragraph">
            <wp:posOffset>-383368</wp:posOffset>
          </wp:positionV>
          <wp:extent cx="7742555" cy="1274445"/>
          <wp:effectExtent l="0" t="0" r="0" b="0"/>
          <wp:wrapThrough wrapText="bothSides">
            <wp:wrapPolygon edited="0">
              <wp:start x="10523" y="3229"/>
              <wp:lineTo x="9991" y="8395"/>
              <wp:lineTo x="8450" y="12269"/>
              <wp:lineTo x="8556" y="16789"/>
              <wp:lineTo x="12967" y="16789"/>
              <wp:lineTo x="13233" y="12915"/>
              <wp:lineTo x="12967" y="11946"/>
              <wp:lineTo x="11639" y="8717"/>
              <wp:lineTo x="11001" y="3229"/>
              <wp:lineTo x="10523" y="3229"/>
            </wp:wrapPolygon>
          </wp:wrapThrough>
          <wp:docPr id="9275883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255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F7"/>
    <w:rsid w:val="003E6637"/>
    <w:rsid w:val="0058489B"/>
    <w:rsid w:val="00C50A06"/>
    <w:rsid w:val="00D2701D"/>
    <w:rsid w:val="00E7598D"/>
    <w:rsid w:val="00F9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67B1F"/>
  <w15:chartTrackingRefBased/>
  <w15:docId w15:val="{52D9D743-8AEB-4842-9CEC-F28D7510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F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F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F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F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F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F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1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1F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F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1F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F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F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1F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F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7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01D"/>
  </w:style>
  <w:style w:type="paragraph" w:styleId="Footer">
    <w:name w:val="footer"/>
    <w:basedOn w:val="Normal"/>
    <w:link w:val="FooterChar"/>
    <w:uiPriority w:val="99"/>
    <w:unhideWhenUsed/>
    <w:rsid w:val="00D27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thsudanprocurement@imaworldhealth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Juba</dc:creator>
  <cp:keywords/>
  <dc:description/>
  <cp:lastModifiedBy>Gismalla Kebbi Repent</cp:lastModifiedBy>
  <cp:revision>2</cp:revision>
  <dcterms:created xsi:type="dcterms:W3CDTF">2025-02-05T12:52:00Z</dcterms:created>
  <dcterms:modified xsi:type="dcterms:W3CDTF">2025-02-05T12:52:00Z</dcterms:modified>
</cp:coreProperties>
</file>