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DBC38">
      <w:pPr>
        <w:rPr>
          <w:rFonts w:ascii="Tw Cen MT" w:hAnsi="Tw Cen MT" w:cstheme="minorHAnsi"/>
          <w:rtl/>
          <w:lang w:val="en-GB"/>
        </w:rPr>
      </w:pPr>
    </w:p>
    <w:p w14:paraId="1EBABB6A">
      <w:pPr>
        <w:jc w:val="both"/>
        <w:rPr>
          <w:rFonts w:ascii="Tw Cen MT" w:hAnsi="Tw Cen MT" w:cstheme="minorHAnsi"/>
          <w:sz w:val="16"/>
          <w:szCs w:val="16"/>
          <w:lang w:val="en-GB"/>
        </w:rPr>
      </w:pPr>
    </w:p>
    <w:p w14:paraId="7CB489C7">
      <w:pPr>
        <w:jc w:val="both"/>
        <w:rPr>
          <w:rFonts w:ascii="Tw Cen MT" w:hAnsi="Tw Cen MT" w:cstheme="minorHAnsi"/>
          <w:sz w:val="16"/>
          <w:szCs w:val="16"/>
          <w:lang w:val="en-GB"/>
        </w:rPr>
      </w:pPr>
    </w:p>
    <w:p w14:paraId="351680F1">
      <w:pPr>
        <w:jc w:val="center"/>
        <w:rPr>
          <w:rFonts w:ascii="Tw Cen MT" w:hAnsi="Tw Cen MT" w:cstheme="minorHAnsi"/>
          <w:sz w:val="16"/>
          <w:szCs w:val="16"/>
          <w:lang w:val="en-GB"/>
        </w:rPr>
      </w:pPr>
      <w:r>
        <w:rPr>
          <w:rFonts w:ascii="Tw Cen MT" w:hAnsi="Tw Cen MT" w:cstheme="minorHAnsi"/>
        </w:rPr>
        <mc:AlternateContent>
          <mc:Choice Requires="wps">
            <w:drawing>
              <wp:anchor distT="0" distB="0" distL="114935" distR="114935" simplePos="0" relativeHeight="251659264" behindDoc="0" locked="0" layoutInCell="1" allowOverlap="1">
                <wp:simplePos x="0" y="0"/>
                <wp:positionH relativeFrom="column">
                  <wp:posOffset>6665595</wp:posOffset>
                </wp:positionH>
                <wp:positionV relativeFrom="paragraph">
                  <wp:posOffset>940435</wp:posOffset>
                </wp:positionV>
                <wp:extent cx="438150" cy="479425"/>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438150" cy="479425"/>
                        </a:xfrm>
                        <a:prstGeom prst="rect">
                          <a:avLst/>
                        </a:prstGeom>
                        <a:solidFill>
                          <a:srgbClr val="FFFFFF"/>
                        </a:solidFill>
                        <a:ln>
                          <a:noFill/>
                        </a:ln>
                      </wps:spPr>
                      <wps:txbx>
                        <w:txbxContent>
                          <w:p w14:paraId="034B1541"/>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24.85pt;margin-top:74.05pt;height:37.75pt;width:34.5pt;z-index:251659264;mso-width-relative:page;mso-height-relative:page;" fillcolor="#FFFFFF" filled="t" stroked="f" coordsize="21600,21600" o:gfxdata="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P3wNsAAAANAQAADwAAAAAA&#10;AAABACAAAAAiAAAAZHJzL2Rvd25yZXYueG1sUEsBAhQAFAAAAAgAh07iQORhfyEQAgAALAQAAA4A&#10;AAAAAAAAAQAgAAAAKgEAAGRycy9lMm9Eb2MueG1sUEsFBgAAAAAGAAYAWQEAAKwFAAAAAA==&#10;">
                <v:fill on="t" focussize="0,0"/>
                <v:stroke on="f"/>
                <v:imagedata o:title=""/>
                <o:lock v:ext="edit" aspectratio="f"/>
                <v:textbox inset="0mm,0mm,0mm,0mm">
                  <w:txbxContent>
                    <w:p w14:paraId="034B1541"/>
                  </w:txbxContent>
                </v:textbox>
              </v:shape>
            </w:pict>
          </mc:Fallback>
        </mc:AlternateContent>
      </w:r>
    </w:p>
    <w:p w14:paraId="3B5D7BE3">
      <w:pPr>
        <w:rPr>
          <w:rFonts w:ascii="Tw Cen MT" w:hAnsi="Tw Cen MT" w:cstheme="minorHAnsi"/>
          <w:sz w:val="16"/>
          <w:szCs w:val="16"/>
          <w:lang w:val="en-GB"/>
        </w:rPr>
      </w:pPr>
      <w:bookmarkStart w:id="0" w:name="OLE_LINK1"/>
      <w:r>
        <w:rPr>
          <w:rFonts w:ascii="Tw Cen MT" w:hAnsi="Tw Cen MT" w:eastAsia="Arial Unicode MS" w:cs="Arial Unicode MS"/>
          <w:sz w:val="18"/>
        </w:rPr>
        <w:drawing>
          <wp:anchor distT="0" distB="0" distL="114300" distR="114300" simplePos="0" relativeHeight="251660288" behindDoc="0" locked="0" layoutInCell="1" allowOverlap="1">
            <wp:simplePos x="0" y="0"/>
            <wp:positionH relativeFrom="column">
              <wp:posOffset>2155190</wp:posOffset>
            </wp:positionH>
            <wp:positionV relativeFrom="paragraph">
              <wp:posOffset>127635</wp:posOffset>
            </wp:positionV>
            <wp:extent cx="1620520" cy="1619250"/>
            <wp:effectExtent l="0" t="0" r="0" b="0"/>
            <wp:wrapSquare wrapText="bothSides"/>
            <wp:docPr id="3" name="Picture 3" descr="IR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R Blue Logo"/>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a:xfrm>
                      <a:off x="0" y="0"/>
                      <a:ext cx="1620520" cy="1619250"/>
                    </a:xfrm>
                    <a:prstGeom prst="rect">
                      <a:avLst/>
                    </a:prstGeom>
                    <a:noFill/>
                    <a:ln>
                      <a:noFill/>
                    </a:ln>
                  </pic:spPr>
                </pic:pic>
              </a:graphicData>
            </a:graphic>
          </wp:anchor>
        </w:drawing>
      </w:r>
      <w:bookmarkEnd w:id="0"/>
    </w:p>
    <w:p w14:paraId="0C66813E">
      <w:pPr>
        <w:rPr>
          <w:rFonts w:ascii="Tw Cen MT" w:hAnsi="Tw Cen MT" w:cstheme="minorHAnsi"/>
          <w:sz w:val="16"/>
          <w:szCs w:val="16"/>
          <w:lang w:val="en-GB"/>
        </w:rPr>
      </w:pPr>
    </w:p>
    <w:p w14:paraId="5378EFD4">
      <w:pPr>
        <w:jc w:val="center"/>
        <w:rPr>
          <w:rFonts w:ascii="Tw Cen MT" w:hAnsi="Tw Cen MT" w:cstheme="minorHAnsi"/>
          <w:sz w:val="16"/>
          <w:szCs w:val="16"/>
          <w:lang w:val="en-GB"/>
        </w:rPr>
      </w:pPr>
    </w:p>
    <w:p w14:paraId="61957CB8">
      <w:pPr>
        <w:rPr>
          <w:rFonts w:ascii="Tw Cen MT" w:hAnsi="Tw Cen MT" w:cstheme="minorHAnsi"/>
          <w:sz w:val="16"/>
          <w:szCs w:val="16"/>
          <w:lang w:val="en-GB"/>
        </w:rPr>
      </w:pPr>
    </w:p>
    <w:p w14:paraId="3EDE7D7B">
      <w:pPr>
        <w:rPr>
          <w:rFonts w:ascii="Tw Cen MT" w:hAnsi="Tw Cen MT" w:cstheme="minorHAnsi"/>
          <w:sz w:val="16"/>
          <w:szCs w:val="16"/>
          <w:lang w:val="en-GB"/>
        </w:rPr>
      </w:pPr>
    </w:p>
    <w:p w14:paraId="78809AF7">
      <w:pPr>
        <w:rPr>
          <w:rFonts w:ascii="Tw Cen MT" w:hAnsi="Tw Cen MT" w:cstheme="minorHAnsi"/>
          <w:sz w:val="16"/>
          <w:szCs w:val="16"/>
          <w:lang w:val="en-GB"/>
        </w:rPr>
      </w:pPr>
    </w:p>
    <w:p w14:paraId="78C5FA47">
      <w:pPr>
        <w:rPr>
          <w:rFonts w:ascii="Tw Cen MT" w:hAnsi="Tw Cen MT" w:cstheme="minorHAnsi"/>
          <w:lang w:val="en-GB"/>
        </w:rPr>
      </w:pPr>
    </w:p>
    <w:p w14:paraId="5E1F5C12">
      <w:pPr>
        <w:rPr>
          <w:rFonts w:ascii="Tw Cen MT" w:hAnsi="Tw Cen MT" w:cstheme="minorHAnsi"/>
          <w:lang w:val="en-GB"/>
        </w:rPr>
      </w:pPr>
    </w:p>
    <w:p w14:paraId="741BF621">
      <w:pPr>
        <w:spacing w:line="276" w:lineRule="auto"/>
        <w:jc w:val="both"/>
        <w:rPr>
          <w:rFonts w:ascii="Tw Cen MT" w:hAnsi="Tw Cen MT" w:cstheme="minorHAnsi"/>
          <w:sz w:val="16"/>
          <w:szCs w:val="16"/>
          <w:lang w:val="en-GB"/>
        </w:rPr>
      </w:pPr>
    </w:p>
    <w:p w14:paraId="6FBE36CA">
      <w:pPr>
        <w:spacing w:line="276" w:lineRule="auto"/>
        <w:jc w:val="center"/>
        <w:rPr>
          <w:rFonts w:ascii="Tw Cen MT" w:hAnsi="Tw Cen MT" w:cstheme="minorHAnsi"/>
          <w:sz w:val="16"/>
          <w:szCs w:val="16"/>
          <w:lang w:val="en-GB"/>
        </w:rPr>
      </w:pPr>
      <w:r>
        <w:rPr>
          <w:rFonts w:ascii="Tw Cen MT" w:hAnsi="Tw Cen MT" w:cstheme="minorHAnsi"/>
        </w:rPr>
        <mc:AlternateContent>
          <mc:Choice Requires="wps">
            <w:drawing>
              <wp:anchor distT="0" distB="0" distL="114935" distR="114935" simplePos="0" relativeHeight="251661312" behindDoc="0" locked="0" layoutInCell="1" allowOverlap="1">
                <wp:simplePos x="0" y="0"/>
                <wp:positionH relativeFrom="column">
                  <wp:posOffset>6665595</wp:posOffset>
                </wp:positionH>
                <wp:positionV relativeFrom="paragraph">
                  <wp:posOffset>940435</wp:posOffset>
                </wp:positionV>
                <wp:extent cx="438150" cy="47942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438150" cy="479425"/>
                        </a:xfrm>
                        <a:prstGeom prst="rect">
                          <a:avLst/>
                        </a:prstGeom>
                        <a:solidFill>
                          <a:srgbClr val="FFFFFF"/>
                        </a:solidFill>
                        <a:ln>
                          <a:noFill/>
                        </a:ln>
                      </wps:spPr>
                      <wps:txbx>
                        <w:txbxContent>
                          <w:p w14:paraId="7601B312"/>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24.85pt;margin-top:74.05pt;height:37.75pt;width:34.5pt;z-index:251661312;mso-width-relative:page;mso-height-relative:page;" fillcolor="#FFFFFF" filled="t" stroked="f" coordsize="21600,21600" o:gfxdata="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fj98DbAAAADQEAAA8AAAAAAAAA&#10;AQAgAAAAIgAAAGRycy9kb3ducmV2LnhtbFBLAQIUABQAAAAIAIdO4kCy38lmDgIAACwEAAAOAAAA&#10;AAAAAAEAIAAAACoBAABkcnMvZTJvRG9jLnhtbFBLBQYAAAAABgAGAFkBAACqBQAAAAA=&#10;">
                <v:fill on="t" focussize="0,0"/>
                <v:stroke on="f"/>
                <v:imagedata o:title=""/>
                <o:lock v:ext="edit" aspectratio="f"/>
                <v:textbox inset="0mm,0mm,0mm,0mm">
                  <w:txbxContent>
                    <w:p w14:paraId="7601B312"/>
                  </w:txbxContent>
                </v:textbox>
              </v:shape>
            </w:pict>
          </mc:Fallback>
        </mc:AlternateContent>
      </w:r>
    </w:p>
    <w:p w14:paraId="6F48C550">
      <w:pPr>
        <w:spacing w:line="276" w:lineRule="auto"/>
        <w:rPr>
          <w:rFonts w:ascii="Tw Cen MT" w:hAnsi="Tw Cen MT" w:cstheme="minorHAnsi"/>
          <w:sz w:val="16"/>
          <w:szCs w:val="16"/>
          <w:lang w:val="en-GB"/>
        </w:rPr>
      </w:pPr>
    </w:p>
    <w:p w14:paraId="55C6777C">
      <w:pPr>
        <w:spacing w:line="276" w:lineRule="auto"/>
        <w:rPr>
          <w:rFonts w:ascii="Tw Cen MT" w:hAnsi="Tw Cen MT" w:cstheme="minorHAnsi"/>
          <w:sz w:val="16"/>
          <w:szCs w:val="16"/>
          <w:lang w:val="en-GB"/>
        </w:rPr>
      </w:pPr>
    </w:p>
    <w:p w14:paraId="39E2BFC4">
      <w:pPr>
        <w:spacing w:line="276" w:lineRule="auto"/>
        <w:jc w:val="center"/>
        <w:rPr>
          <w:rFonts w:ascii="Tw Cen MT" w:hAnsi="Tw Cen MT" w:cstheme="minorHAnsi"/>
          <w:sz w:val="16"/>
          <w:szCs w:val="16"/>
          <w:lang w:val="en-GB"/>
        </w:rPr>
      </w:pPr>
    </w:p>
    <w:p w14:paraId="4AE39560">
      <w:pPr>
        <w:spacing w:line="276" w:lineRule="auto"/>
        <w:rPr>
          <w:rFonts w:ascii="Tw Cen MT" w:hAnsi="Tw Cen MT" w:cstheme="minorHAnsi"/>
          <w:sz w:val="16"/>
          <w:szCs w:val="16"/>
          <w:lang w:val="en-GB"/>
        </w:rPr>
      </w:pPr>
    </w:p>
    <w:p w14:paraId="17E64F2E">
      <w:pPr>
        <w:spacing w:line="276" w:lineRule="auto"/>
        <w:rPr>
          <w:rFonts w:ascii="Tw Cen MT" w:hAnsi="Tw Cen MT" w:cstheme="minorHAnsi"/>
          <w:sz w:val="16"/>
          <w:szCs w:val="16"/>
          <w:lang w:val="en-GB"/>
        </w:rPr>
      </w:pPr>
    </w:p>
    <w:p w14:paraId="7978603D">
      <w:pPr>
        <w:spacing w:line="276" w:lineRule="auto"/>
        <w:rPr>
          <w:rFonts w:ascii="Tw Cen MT" w:hAnsi="Tw Cen MT" w:cstheme="minorHAnsi"/>
          <w:sz w:val="16"/>
          <w:szCs w:val="16"/>
          <w:lang w:val="en-GB"/>
        </w:rPr>
      </w:pPr>
    </w:p>
    <w:p w14:paraId="1A10FDC5">
      <w:pPr>
        <w:spacing w:line="276" w:lineRule="auto"/>
        <w:rPr>
          <w:rFonts w:ascii="Tw Cen MT" w:hAnsi="Tw Cen MT" w:cstheme="minorHAnsi"/>
          <w:lang w:val="en-GB"/>
        </w:rPr>
      </w:pPr>
    </w:p>
    <w:p w14:paraId="18E440EA">
      <w:pPr>
        <w:pBdr>
          <w:bottom w:val="single" w:color="auto" w:sz="12" w:space="1"/>
        </w:pBdr>
        <w:jc w:val="center"/>
        <w:rPr>
          <w:rFonts w:ascii="Tw Cen MT" w:hAnsi="Tw Cen MT" w:cstheme="minorHAnsi"/>
        </w:rPr>
      </w:pPr>
    </w:p>
    <w:p w14:paraId="079B1C64">
      <w:pPr>
        <w:pBdr>
          <w:bottom w:val="single" w:color="auto" w:sz="12" w:space="1"/>
        </w:pBdr>
        <w:jc w:val="center"/>
        <w:rPr>
          <w:rFonts w:ascii="Tw Cen MT" w:hAnsi="Tw Cen MT"/>
          <w:b/>
        </w:rPr>
      </w:pPr>
      <w:r>
        <w:rPr>
          <w:rFonts w:ascii="Tw Cen MT" w:hAnsi="Tw Cen MT"/>
          <w:b/>
        </w:rPr>
        <w:t xml:space="preserve">TENDER FOR SUPPLY AND DISTRIBUTION OF FOOD PACKS IN EASTERN EQUATORIA (KAPOETA EAST COUNTY ) ( </w:t>
      </w:r>
      <w:r>
        <w:rPr>
          <w:rFonts w:ascii="Tw Cen MT" w:hAnsi="Tw Cen MT" w:cstheme="minorHAnsi"/>
          <w:b/>
          <w:bCs/>
        </w:rPr>
        <w:t>Boma: Nanyangachor Payams: Kauto  )</w:t>
      </w:r>
    </w:p>
    <w:p w14:paraId="649CD176">
      <w:pPr>
        <w:pBdr>
          <w:bottom w:val="single" w:color="auto" w:sz="12" w:space="1"/>
        </w:pBdr>
        <w:jc w:val="center"/>
        <w:rPr>
          <w:rFonts w:ascii="Tw Cen MT" w:hAnsi="Tw Cen MT"/>
          <w:b/>
        </w:rPr>
      </w:pPr>
    </w:p>
    <w:p w14:paraId="6F1C915A">
      <w:pPr>
        <w:pBdr>
          <w:bottom w:val="single" w:color="auto" w:sz="12" w:space="1"/>
        </w:pBdr>
        <w:jc w:val="center"/>
        <w:rPr>
          <w:rFonts w:ascii="Tw Cen MT" w:hAnsi="Tw Cen MT"/>
          <w:b/>
        </w:rPr>
      </w:pPr>
      <w:r>
        <w:rPr>
          <w:rFonts w:ascii="Tw Cen MT" w:hAnsi="Tw Cen MT"/>
          <w:b/>
        </w:rPr>
        <w:t xml:space="preserve"> (REF IRSS-KP-01/08-24) </w:t>
      </w:r>
    </w:p>
    <w:p w14:paraId="360122B5">
      <w:pPr>
        <w:jc w:val="both"/>
        <w:rPr>
          <w:rFonts w:ascii="Tw Cen MT" w:hAnsi="Tw Cen MT" w:cstheme="minorHAnsi"/>
        </w:rPr>
      </w:pPr>
    </w:p>
    <w:p w14:paraId="649D3AB7">
      <w:pPr>
        <w:jc w:val="both"/>
        <w:rPr>
          <w:rFonts w:ascii="Tw Cen MT" w:hAnsi="Tw Cen MT" w:cstheme="minorHAnsi"/>
        </w:rPr>
      </w:pPr>
    </w:p>
    <w:p w14:paraId="55491051">
      <w:pPr>
        <w:jc w:val="both"/>
        <w:rPr>
          <w:rFonts w:ascii="Arial" w:hAnsi="Arial" w:cs="Arial"/>
        </w:rPr>
      </w:pPr>
      <w:r>
        <w:rPr>
          <w:rFonts w:ascii="Arial" w:hAnsi="Arial" w:cs="Arial"/>
          <w:b/>
        </w:rPr>
        <w:t>Introduction:</w:t>
      </w:r>
      <w:r>
        <w:rPr>
          <w:rFonts w:ascii="Arial" w:hAnsi="Arial" w:cs="Arial"/>
        </w:rPr>
        <w:t xml:space="preserve"> With a support from Islamic relief UK, Islamic Relief South Sudan intends to respond to internally displaced persons (IDPs) caused by intercommunal conflict at Kauto Payam of Kapoeta East County through distribution of emergency food packs. Between the 22</w:t>
      </w:r>
      <w:r>
        <w:rPr>
          <w:rFonts w:ascii="Arial" w:hAnsi="Arial" w:cs="Arial"/>
          <w:vertAlign w:val="superscript"/>
        </w:rPr>
        <w:t>nd</w:t>
      </w:r>
      <w:r>
        <w:rPr>
          <w:rFonts w:ascii="Arial" w:hAnsi="Arial" w:cs="Arial"/>
        </w:rPr>
        <w:t xml:space="preserve"> and 26</w:t>
      </w:r>
      <w:r>
        <w:rPr>
          <w:rFonts w:ascii="Arial" w:hAnsi="Arial" w:cs="Arial"/>
          <w:vertAlign w:val="superscript"/>
        </w:rPr>
        <w:t>th</w:t>
      </w:r>
      <w:r>
        <w:rPr>
          <w:rFonts w:ascii="Arial" w:hAnsi="Arial" w:cs="Arial"/>
        </w:rPr>
        <w:t xml:space="preserve"> of April 2024, hundreds of youths from the Murle community of the Greater Pibor Administrative Area attacked 216 Toposa Kraals in 7 cattle camps in Kauto Payam Kapoeta East County. The raid has had a serious impact on the lives of people and their livelihood. The crisis happened after failed crops last season due to drought and pest which has worsen the vulnerability of the local population. The most affected households currently rely on limited available wild foods and support or borrow from friends and relatives due to lack of food stock and livestock to exchange for food.</w:t>
      </w:r>
    </w:p>
    <w:p w14:paraId="7F5D9DAC">
      <w:pPr>
        <w:spacing w:after="240"/>
        <w:jc w:val="both"/>
        <w:rPr>
          <w:rFonts w:ascii="Tw Cen MT" w:hAnsi="Tw Cen MT" w:eastAsia="Times New Roman" w:cstheme="minorHAnsi"/>
          <w:b/>
          <w:bCs/>
          <w:color w:val="000000"/>
          <w:lang w:val="en-GB" w:eastAsia="en-GB"/>
        </w:rPr>
      </w:pPr>
      <w:r>
        <w:rPr>
          <w:rFonts w:ascii="Arial" w:hAnsi="Arial" w:cs="Arial"/>
        </w:rPr>
        <w:t xml:space="preserve">However, due to the spiraling hunger, IRSS developed a lifesaving emergency food assistance to address the spiraling needs of the internally displaced persons (IDPs) and the host community. Therefore, this procurement has proposed to buy emergency food packs to 1,870HHs. These food packs shall include; 90kg white Sorghum, 9kg beans, 5litres of Vegetable cooking oil and 1kg of Iodized salt. These food parcels items are very critical in the live saving of the most vulnerable people, as it will contribute to the food security of the target vulnerable households and </w:t>
      </w:r>
      <w:r>
        <w:rPr>
          <w:rFonts w:ascii="Arial" w:hAnsi="Arial" w:cs="Arial"/>
          <w:lang w:val="en-NZ"/>
        </w:rPr>
        <w:t xml:space="preserve">will mitigate affected household reliance on wild foods and improve their coping mechanism and food consumption score. </w:t>
      </w:r>
      <w:r>
        <w:rPr>
          <w:rFonts w:ascii="Tw Cen MT" w:hAnsi="Tw Cen MT" w:eastAsia="Times New Roman" w:cstheme="minorHAnsi"/>
          <w:b/>
          <w:bCs/>
          <w:color w:val="000000"/>
          <w:lang w:val="en-GB" w:eastAsia="en-GB"/>
        </w:rPr>
        <w:t>Our vision:</w:t>
      </w:r>
    </w:p>
    <w:p w14:paraId="4576CF16">
      <w:pPr>
        <w:jc w:val="both"/>
        <w:rPr>
          <w:rFonts w:ascii="Tw Cen MT" w:hAnsi="Tw Cen MT"/>
          <w:bCs/>
        </w:rPr>
      </w:pPr>
      <w:r>
        <w:rPr>
          <w:rFonts w:ascii="Tw Cen MT" w:hAnsi="Tw Cen MT"/>
          <w:bCs/>
        </w:rPr>
        <w:t>Inspired by our Islamic faith and guided by our values, we envisage a caring world where communities are empowered, social obligations are fulfilled and people respond as one to the suffering of others.</w:t>
      </w:r>
    </w:p>
    <w:p w14:paraId="45B4B275">
      <w:pPr>
        <w:spacing w:before="100" w:beforeAutospacing="1" w:after="100" w:afterAutospacing="1"/>
        <w:jc w:val="both"/>
        <w:rPr>
          <w:rFonts w:ascii="Tw Cen MT" w:hAnsi="Tw Cen MT" w:cstheme="minorHAnsi"/>
          <w:b/>
          <w:bCs/>
          <w:color w:val="000000"/>
          <w:lang w:val="en-GB" w:eastAsia="en-GB"/>
        </w:rPr>
      </w:pPr>
      <w:r>
        <w:rPr>
          <w:rFonts w:ascii="Tw Cen MT" w:hAnsi="Tw Cen MT" w:cstheme="minorHAnsi"/>
          <w:b/>
          <w:bCs/>
          <w:color w:val="000000"/>
          <w:lang w:val="en-GB" w:eastAsia="en-GB"/>
        </w:rPr>
        <w:t>Our mission:</w:t>
      </w:r>
    </w:p>
    <w:p w14:paraId="402F0261">
      <w:pPr>
        <w:jc w:val="both"/>
        <w:rPr>
          <w:rFonts w:ascii="Tw Cen MT" w:hAnsi="Tw Cen MT"/>
          <w:sz w:val="22"/>
          <w:szCs w:val="22"/>
          <w:lang w:val="en-GB"/>
        </w:rPr>
      </w:pPr>
      <w:r>
        <w:rPr>
          <w:rFonts w:ascii="Tw Cen MT" w:hAnsi="Tw Cen MT"/>
          <w:sz w:val="22"/>
          <w:szCs w:val="22"/>
          <w:lang w:val="en-GB"/>
        </w:rPr>
        <w:t>Exemplifying our Islamic values, we will mobilize resources, build partnerships, and develop local capacity, as we work to:</w:t>
      </w:r>
    </w:p>
    <w:p w14:paraId="667B0ED7">
      <w:pPr>
        <w:jc w:val="both"/>
        <w:rPr>
          <w:rFonts w:ascii="Tw Cen MT" w:hAnsi="Tw Cen MT"/>
          <w:sz w:val="22"/>
          <w:szCs w:val="22"/>
          <w:lang w:val="en-GB"/>
        </w:rPr>
      </w:pPr>
    </w:p>
    <w:p w14:paraId="19F53283">
      <w:pPr>
        <w:jc w:val="both"/>
        <w:rPr>
          <w:rFonts w:ascii="Tw Cen MT" w:hAnsi="Tw Cen MT"/>
          <w:sz w:val="22"/>
          <w:szCs w:val="22"/>
          <w:lang w:val="en-GB"/>
        </w:rPr>
      </w:pPr>
      <w:r>
        <w:rPr>
          <w:rFonts w:ascii="Tw Cen MT" w:hAnsi="Tw Cen MT"/>
          <w:sz w:val="22"/>
          <w:szCs w:val="22"/>
          <w:lang w:val="en-GB"/>
        </w:rPr>
        <w:t>Enable communities to mitigate the effects of disasters, prepare for their occurrence, and respond by providing relief, protection, and recovery.</w:t>
      </w:r>
    </w:p>
    <w:p w14:paraId="6E9F8E59">
      <w:pPr>
        <w:jc w:val="both"/>
        <w:rPr>
          <w:rFonts w:ascii="Tw Cen MT" w:hAnsi="Tw Cen MT"/>
          <w:sz w:val="22"/>
          <w:szCs w:val="22"/>
          <w:lang w:val="en-GB"/>
        </w:rPr>
      </w:pPr>
    </w:p>
    <w:p w14:paraId="7A24E676">
      <w:pPr>
        <w:jc w:val="both"/>
        <w:rPr>
          <w:rFonts w:ascii="Tw Cen MT" w:hAnsi="Tw Cen MT"/>
          <w:sz w:val="22"/>
          <w:szCs w:val="22"/>
          <w:lang w:val="en-GB"/>
        </w:rPr>
      </w:pPr>
      <w:r>
        <w:rPr>
          <w:rFonts w:ascii="Tw Cen MT" w:hAnsi="Tw Cen MT"/>
          <w:sz w:val="22"/>
          <w:szCs w:val="22"/>
          <w:lang w:val="en-GB"/>
        </w:rPr>
        <w:t>Promote integrated development and environmental custodianship with a focus on sustainable livelihoods.</w:t>
      </w:r>
    </w:p>
    <w:p w14:paraId="74AA4010">
      <w:pPr>
        <w:jc w:val="both"/>
        <w:rPr>
          <w:rFonts w:ascii="Tw Cen MT" w:hAnsi="Tw Cen MT"/>
          <w:sz w:val="22"/>
          <w:szCs w:val="22"/>
          <w:lang w:val="en-GB"/>
        </w:rPr>
      </w:pPr>
      <w:r>
        <w:rPr>
          <w:rFonts w:ascii="Tw Cen MT" w:hAnsi="Tw Cen MT"/>
          <w:sz w:val="22"/>
          <w:szCs w:val="22"/>
          <w:lang w:val="en-GB"/>
        </w:rPr>
        <w:t>Support the marginalized and vulnerable to voice their needs and address root causes of poverty.</w:t>
      </w:r>
    </w:p>
    <w:p w14:paraId="4268A81D">
      <w:pPr>
        <w:jc w:val="both"/>
        <w:rPr>
          <w:rFonts w:ascii="Tw Cen MT" w:hAnsi="Tw Cen MT"/>
          <w:sz w:val="22"/>
          <w:szCs w:val="22"/>
          <w:lang w:val="en-GB"/>
        </w:rPr>
      </w:pPr>
    </w:p>
    <w:p w14:paraId="44063594">
      <w:pPr>
        <w:jc w:val="both"/>
        <w:rPr>
          <w:rFonts w:ascii="Tw Cen MT" w:hAnsi="Tw Cen MT"/>
          <w:sz w:val="22"/>
          <w:szCs w:val="22"/>
          <w:lang w:val="en-GB"/>
        </w:rPr>
      </w:pPr>
      <w:r>
        <w:rPr>
          <w:rFonts w:ascii="Tw Cen MT" w:hAnsi="Tw Cen MT"/>
          <w:sz w:val="22"/>
          <w:szCs w:val="22"/>
          <w:lang w:val="en-GB"/>
        </w:rPr>
        <w:t>We allocate these resources regardless of race, political affiliation, gender or belief, and without expecting anything in return.</w:t>
      </w:r>
    </w:p>
    <w:p w14:paraId="3D424ED3">
      <w:pPr>
        <w:pStyle w:val="3"/>
        <w:rPr>
          <w:rFonts w:ascii="Tw Cen MT" w:hAnsi="Tw Cen MT" w:cstheme="minorHAnsi"/>
        </w:rPr>
      </w:pPr>
      <w:r>
        <w:rPr>
          <w:rFonts w:ascii="Tw Cen MT" w:hAnsi="Tw Cen MT" w:cstheme="minorHAnsi"/>
        </w:rPr>
        <w:t xml:space="preserve">INTRODUCTION </w:t>
      </w:r>
    </w:p>
    <w:p w14:paraId="51F3527F">
      <w:pPr>
        <w:rPr>
          <w:rFonts w:ascii="Tw Cen MT" w:hAnsi="Tw Cen MT" w:cs="Calibri Light"/>
          <w:color w:val="000000"/>
          <w:szCs w:val="22"/>
        </w:rPr>
      </w:pPr>
    </w:p>
    <w:p w14:paraId="14643699">
      <w:pPr>
        <w:rPr>
          <w:rFonts w:ascii="Tw Cen MT" w:hAnsi="Tw Cen MT" w:cs="Calibri Light"/>
          <w:color w:val="000000"/>
          <w:szCs w:val="22"/>
        </w:rPr>
      </w:pPr>
    </w:p>
    <w:tbl>
      <w:tblPr>
        <w:tblStyle w:val="12"/>
        <w:tblW w:w="10338" w:type="dxa"/>
        <w:tblInd w:w="0" w:type="dxa"/>
        <w:tblLayout w:type="autofit"/>
        <w:tblCellMar>
          <w:top w:w="0" w:type="dxa"/>
          <w:left w:w="108" w:type="dxa"/>
          <w:bottom w:w="0" w:type="dxa"/>
          <w:right w:w="108" w:type="dxa"/>
        </w:tblCellMar>
      </w:tblPr>
      <w:tblGrid>
        <w:gridCol w:w="960"/>
        <w:gridCol w:w="873"/>
        <w:gridCol w:w="1418"/>
        <w:gridCol w:w="2126"/>
        <w:gridCol w:w="2751"/>
        <w:gridCol w:w="2210"/>
      </w:tblGrid>
      <w:tr w14:paraId="36A030F0">
        <w:tblPrEx>
          <w:tblCellMar>
            <w:top w:w="0" w:type="dxa"/>
            <w:left w:w="108" w:type="dxa"/>
            <w:bottom w:w="0" w:type="dxa"/>
            <w:right w:w="108" w:type="dxa"/>
          </w:tblCellMar>
        </w:tblPrEx>
        <w:trPr>
          <w:trHeight w:val="330" w:hRule="atLeast"/>
        </w:trPr>
        <w:tc>
          <w:tcPr>
            <w:tcW w:w="10338" w:type="dxa"/>
            <w:gridSpan w:val="6"/>
            <w:tcBorders>
              <w:top w:val="single" w:color="auto" w:sz="8" w:space="0"/>
              <w:left w:val="single" w:color="auto" w:sz="8" w:space="0"/>
              <w:bottom w:val="single" w:color="auto" w:sz="8" w:space="0"/>
              <w:right w:val="single" w:color="000000" w:sz="8" w:space="0"/>
            </w:tcBorders>
            <w:shd w:val="clear" w:color="auto" w:fill="auto"/>
            <w:noWrap/>
            <w:vAlign w:val="center"/>
          </w:tcPr>
          <w:p w14:paraId="071E75F7">
            <w:pPr>
              <w:rPr>
                <w:rFonts w:ascii="Calibri" w:hAnsi="Calibri" w:eastAsia="Times New Roman" w:cs="Calibri"/>
                <w:b/>
                <w:bCs/>
                <w:color w:val="000000"/>
                <w:lang w:val="zh-CN" w:eastAsia="zh-CN"/>
              </w:rPr>
            </w:pPr>
            <w:r>
              <w:rPr>
                <w:rFonts w:ascii="Calibri" w:hAnsi="Calibri" w:eastAsia="Times New Roman" w:cs="Calibri"/>
                <w:b/>
                <w:bCs/>
                <w:color w:val="000000"/>
                <w:lang w:eastAsia="zh-CN"/>
              </w:rPr>
              <w:t xml:space="preserve">Distribution points details </w:t>
            </w:r>
          </w:p>
        </w:tc>
      </w:tr>
      <w:tr w14:paraId="6CFC9F36">
        <w:tblPrEx>
          <w:tblCellMar>
            <w:top w:w="0" w:type="dxa"/>
            <w:left w:w="108" w:type="dxa"/>
            <w:bottom w:w="0" w:type="dxa"/>
            <w:right w:w="108" w:type="dxa"/>
          </w:tblCellMar>
        </w:tblPrEx>
        <w:trPr>
          <w:trHeight w:val="327" w:hRule="atLeast"/>
        </w:trPr>
        <w:tc>
          <w:tcPr>
            <w:tcW w:w="960" w:type="dxa"/>
            <w:tcBorders>
              <w:top w:val="nil"/>
              <w:left w:val="single" w:color="auto" w:sz="8" w:space="0"/>
              <w:bottom w:val="single" w:color="auto" w:sz="8" w:space="0"/>
              <w:right w:val="single" w:color="auto" w:sz="8" w:space="0"/>
            </w:tcBorders>
            <w:shd w:val="clear" w:color="auto" w:fill="auto"/>
            <w:vAlign w:val="center"/>
          </w:tcPr>
          <w:p w14:paraId="3A824779">
            <w:pPr>
              <w:jc w:val="center"/>
              <w:rPr>
                <w:rFonts w:ascii="Calibri" w:hAnsi="Calibri" w:eastAsia="Times New Roman" w:cs="Calibri"/>
                <w:b/>
                <w:bCs/>
                <w:color w:val="000000"/>
                <w:sz w:val="20"/>
                <w:szCs w:val="20"/>
                <w:lang w:val="zh-CN" w:eastAsia="zh-CN"/>
              </w:rPr>
            </w:pPr>
            <w:r>
              <w:rPr>
                <w:rFonts w:ascii="Calibri" w:hAnsi="Calibri" w:eastAsia="Times New Roman" w:cs="Calibri"/>
                <w:b/>
                <w:bCs/>
                <w:color w:val="000000"/>
                <w:sz w:val="20"/>
                <w:szCs w:val="20"/>
                <w:lang w:val="zh-CN" w:eastAsia="zh-CN"/>
              </w:rPr>
              <w:t>S/N</w:t>
            </w:r>
          </w:p>
        </w:tc>
        <w:tc>
          <w:tcPr>
            <w:tcW w:w="873" w:type="dxa"/>
            <w:tcBorders>
              <w:top w:val="nil"/>
              <w:left w:val="nil"/>
              <w:bottom w:val="single" w:color="auto" w:sz="8" w:space="0"/>
              <w:right w:val="single" w:color="auto" w:sz="8" w:space="0"/>
            </w:tcBorders>
            <w:shd w:val="clear" w:color="auto" w:fill="auto"/>
            <w:vAlign w:val="center"/>
          </w:tcPr>
          <w:p w14:paraId="32FCB018">
            <w:pPr>
              <w:jc w:val="center"/>
              <w:rPr>
                <w:rFonts w:ascii="Calibri" w:hAnsi="Calibri" w:eastAsia="Times New Roman" w:cs="Calibri"/>
                <w:b/>
                <w:bCs/>
                <w:color w:val="000000"/>
                <w:sz w:val="20"/>
                <w:szCs w:val="20"/>
                <w:lang w:val="zh-CN" w:eastAsia="zh-CN"/>
              </w:rPr>
            </w:pPr>
            <w:r>
              <w:rPr>
                <w:rFonts w:ascii="Calibri" w:hAnsi="Calibri" w:eastAsia="Times New Roman" w:cs="Calibri"/>
                <w:b/>
                <w:bCs/>
                <w:color w:val="000000"/>
                <w:sz w:val="20"/>
                <w:szCs w:val="20"/>
                <w:lang w:eastAsia="zh-CN"/>
              </w:rPr>
              <w:t>Payam</w:t>
            </w:r>
          </w:p>
        </w:tc>
        <w:tc>
          <w:tcPr>
            <w:tcW w:w="1418" w:type="dxa"/>
            <w:tcBorders>
              <w:top w:val="nil"/>
              <w:left w:val="nil"/>
              <w:bottom w:val="single" w:color="auto" w:sz="8" w:space="0"/>
              <w:right w:val="single" w:color="auto" w:sz="8" w:space="0"/>
            </w:tcBorders>
            <w:shd w:val="clear" w:color="auto" w:fill="auto"/>
            <w:vAlign w:val="center"/>
          </w:tcPr>
          <w:p w14:paraId="22FC58F8">
            <w:pPr>
              <w:jc w:val="center"/>
              <w:rPr>
                <w:rFonts w:ascii="Calibri" w:hAnsi="Calibri" w:eastAsia="Times New Roman" w:cs="Calibri"/>
                <w:b/>
                <w:bCs/>
                <w:color w:val="000000"/>
                <w:sz w:val="20"/>
                <w:szCs w:val="20"/>
                <w:lang w:val="zh-CN" w:eastAsia="zh-CN"/>
              </w:rPr>
            </w:pPr>
            <w:r>
              <w:rPr>
                <w:rFonts w:ascii="Calibri" w:hAnsi="Calibri" w:eastAsia="Times New Roman" w:cs="Calibri"/>
                <w:b/>
                <w:bCs/>
                <w:color w:val="000000"/>
                <w:sz w:val="20"/>
                <w:szCs w:val="20"/>
                <w:lang w:eastAsia="zh-CN"/>
              </w:rPr>
              <w:t>Boma</w:t>
            </w:r>
          </w:p>
        </w:tc>
        <w:tc>
          <w:tcPr>
            <w:tcW w:w="2126" w:type="dxa"/>
            <w:tcBorders>
              <w:top w:val="nil"/>
              <w:left w:val="nil"/>
              <w:bottom w:val="single" w:color="auto" w:sz="8" w:space="0"/>
              <w:right w:val="single" w:color="auto" w:sz="8" w:space="0"/>
            </w:tcBorders>
            <w:shd w:val="clear" w:color="auto" w:fill="auto"/>
            <w:vAlign w:val="center"/>
          </w:tcPr>
          <w:p w14:paraId="45EDEA2D">
            <w:pPr>
              <w:jc w:val="center"/>
              <w:rPr>
                <w:rFonts w:ascii="Calibri" w:hAnsi="Calibri" w:eastAsia="Times New Roman" w:cs="Calibri"/>
                <w:b/>
                <w:bCs/>
                <w:color w:val="000000"/>
                <w:sz w:val="20"/>
                <w:szCs w:val="20"/>
                <w:lang w:val="zh-CN" w:eastAsia="zh-CN"/>
              </w:rPr>
            </w:pPr>
            <w:r>
              <w:rPr>
                <w:rFonts w:ascii="Calibri" w:hAnsi="Calibri" w:eastAsia="Times New Roman" w:cs="Calibri"/>
                <w:b/>
                <w:bCs/>
                <w:color w:val="000000"/>
                <w:sz w:val="20"/>
                <w:szCs w:val="20"/>
                <w:lang w:eastAsia="zh-CN"/>
              </w:rPr>
              <w:t>Distribution point</w:t>
            </w:r>
          </w:p>
        </w:tc>
        <w:tc>
          <w:tcPr>
            <w:tcW w:w="2751" w:type="dxa"/>
            <w:tcBorders>
              <w:top w:val="nil"/>
              <w:left w:val="nil"/>
              <w:bottom w:val="single" w:color="auto" w:sz="8" w:space="0"/>
              <w:right w:val="single" w:color="auto" w:sz="8" w:space="0"/>
            </w:tcBorders>
            <w:shd w:val="clear" w:color="auto" w:fill="auto"/>
            <w:vAlign w:val="center"/>
          </w:tcPr>
          <w:p w14:paraId="533D9025">
            <w:pPr>
              <w:jc w:val="center"/>
              <w:rPr>
                <w:rFonts w:ascii="Calibri" w:hAnsi="Calibri" w:eastAsia="Times New Roman" w:cs="Calibri"/>
                <w:b/>
                <w:bCs/>
                <w:color w:val="000000"/>
                <w:sz w:val="20"/>
                <w:szCs w:val="20"/>
                <w:lang w:val="zh-CN" w:eastAsia="zh-CN"/>
              </w:rPr>
            </w:pPr>
            <w:r>
              <w:rPr>
                <w:rFonts w:ascii="Calibri" w:hAnsi="Calibri" w:eastAsia="Times New Roman" w:cs="Calibri"/>
                <w:b/>
                <w:bCs/>
                <w:color w:val="000000"/>
                <w:sz w:val="20"/>
                <w:szCs w:val="20"/>
                <w:lang w:eastAsia="zh-CN"/>
              </w:rPr>
              <w:t>Distance from IRSS office NARUS TOWN</w:t>
            </w:r>
          </w:p>
        </w:tc>
        <w:tc>
          <w:tcPr>
            <w:tcW w:w="2210" w:type="dxa"/>
            <w:tcBorders>
              <w:top w:val="nil"/>
              <w:left w:val="nil"/>
              <w:bottom w:val="single" w:color="auto" w:sz="8" w:space="0"/>
              <w:right w:val="single" w:color="auto" w:sz="8" w:space="0"/>
            </w:tcBorders>
            <w:shd w:val="clear" w:color="auto" w:fill="auto"/>
            <w:vAlign w:val="center"/>
          </w:tcPr>
          <w:p w14:paraId="7BCFC670">
            <w:pPr>
              <w:jc w:val="center"/>
              <w:rPr>
                <w:rFonts w:ascii="Calibri" w:hAnsi="Calibri" w:eastAsia="Times New Roman" w:cs="Calibri"/>
                <w:b/>
                <w:bCs/>
                <w:color w:val="000000"/>
                <w:sz w:val="20"/>
                <w:szCs w:val="20"/>
                <w:lang w:val="zh-CN" w:eastAsia="zh-CN"/>
              </w:rPr>
            </w:pPr>
            <w:r>
              <w:rPr>
                <w:rFonts w:ascii="Calibri" w:hAnsi="Calibri" w:eastAsia="Times New Roman" w:cs="Calibri"/>
                <w:b/>
                <w:bCs/>
                <w:color w:val="000000"/>
                <w:sz w:val="20"/>
                <w:szCs w:val="20"/>
                <w:lang w:eastAsia="zh-CN"/>
              </w:rPr>
              <w:t>Distribution point wise tentative number of HH</w:t>
            </w:r>
          </w:p>
        </w:tc>
      </w:tr>
      <w:tr w14:paraId="593D1978">
        <w:tblPrEx>
          <w:tblCellMar>
            <w:top w:w="0" w:type="dxa"/>
            <w:left w:w="108" w:type="dxa"/>
            <w:bottom w:w="0" w:type="dxa"/>
            <w:right w:w="108" w:type="dxa"/>
          </w:tblCellMar>
        </w:tblPrEx>
        <w:trPr>
          <w:trHeight w:val="525" w:hRule="atLeast"/>
        </w:trPr>
        <w:tc>
          <w:tcPr>
            <w:tcW w:w="960" w:type="dxa"/>
            <w:tcBorders>
              <w:top w:val="nil"/>
              <w:left w:val="single" w:color="auto" w:sz="8" w:space="0"/>
              <w:bottom w:val="single" w:color="auto" w:sz="8" w:space="0"/>
              <w:right w:val="single" w:color="auto" w:sz="8" w:space="0"/>
            </w:tcBorders>
            <w:shd w:val="clear" w:color="auto" w:fill="auto"/>
            <w:vAlign w:val="center"/>
          </w:tcPr>
          <w:p w14:paraId="3274C371">
            <w:pPr>
              <w:jc w:val="center"/>
              <w:rPr>
                <w:rFonts w:ascii="Calibri" w:hAnsi="Calibri" w:eastAsia="Times New Roman" w:cs="Calibri"/>
                <w:b/>
                <w:bCs/>
                <w:color w:val="000000"/>
                <w:sz w:val="20"/>
                <w:szCs w:val="20"/>
                <w:lang w:val="zh-CN" w:eastAsia="zh-CN"/>
              </w:rPr>
            </w:pPr>
            <w:r>
              <w:rPr>
                <w:rFonts w:ascii="Calibri" w:hAnsi="Calibri" w:eastAsia="Times New Roman" w:cs="Calibri"/>
                <w:b/>
                <w:bCs/>
                <w:color w:val="000000"/>
                <w:sz w:val="20"/>
                <w:szCs w:val="20"/>
                <w:lang w:eastAsia="zh-CN"/>
              </w:rPr>
              <w:t>1</w:t>
            </w:r>
          </w:p>
        </w:tc>
        <w:tc>
          <w:tcPr>
            <w:tcW w:w="873" w:type="dxa"/>
            <w:tcBorders>
              <w:top w:val="nil"/>
              <w:left w:val="nil"/>
              <w:bottom w:val="single" w:color="auto" w:sz="8" w:space="0"/>
              <w:right w:val="single" w:color="auto" w:sz="8" w:space="0"/>
            </w:tcBorders>
            <w:shd w:val="clear" w:color="auto" w:fill="auto"/>
            <w:vAlign w:val="center"/>
          </w:tcPr>
          <w:p w14:paraId="447AA463">
            <w:pPr>
              <w:jc w:val="center"/>
              <w:rPr>
                <w:rFonts w:ascii="Calibri" w:hAnsi="Calibri" w:eastAsia="Times New Roman" w:cs="Calibri"/>
                <w:b/>
                <w:bCs/>
                <w:color w:val="000000"/>
                <w:sz w:val="20"/>
                <w:szCs w:val="20"/>
                <w:lang w:val="zh-CN" w:eastAsia="zh-CN"/>
              </w:rPr>
            </w:pPr>
            <w:r>
              <w:rPr>
                <w:rFonts w:ascii="Calibri" w:hAnsi="Calibri" w:eastAsia="Times New Roman" w:cs="Calibri"/>
                <w:b/>
                <w:bCs/>
                <w:color w:val="000000"/>
                <w:sz w:val="20"/>
                <w:szCs w:val="20"/>
                <w:lang w:eastAsia="zh-CN"/>
              </w:rPr>
              <w:t xml:space="preserve"> Kauto  </w:t>
            </w:r>
          </w:p>
        </w:tc>
        <w:tc>
          <w:tcPr>
            <w:tcW w:w="1418" w:type="dxa"/>
            <w:tcBorders>
              <w:top w:val="nil"/>
              <w:left w:val="nil"/>
              <w:bottom w:val="single" w:color="auto" w:sz="8" w:space="0"/>
              <w:right w:val="single" w:color="auto" w:sz="8" w:space="0"/>
            </w:tcBorders>
            <w:shd w:val="clear" w:color="auto" w:fill="auto"/>
            <w:vAlign w:val="center"/>
          </w:tcPr>
          <w:p w14:paraId="300137BE">
            <w:pPr>
              <w:jc w:val="center"/>
              <w:rPr>
                <w:rFonts w:ascii="Calibri" w:hAnsi="Calibri" w:eastAsia="Times New Roman" w:cs="Calibri"/>
                <w:b/>
                <w:bCs/>
                <w:color w:val="000000"/>
                <w:sz w:val="20"/>
                <w:szCs w:val="20"/>
                <w:lang w:val="zh-CN" w:eastAsia="zh-CN"/>
              </w:rPr>
            </w:pPr>
            <w:r>
              <w:rPr>
                <w:rFonts w:ascii="Calibri" w:hAnsi="Calibri" w:eastAsia="Times New Roman" w:cs="Calibri"/>
                <w:b/>
                <w:bCs/>
                <w:color w:val="000000"/>
                <w:sz w:val="20"/>
                <w:szCs w:val="20"/>
                <w:lang w:eastAsia="zh-CN"/>
              </w:rPr>
              <w:t xml:space="preserve">Nanyangachor </w:t>
            </w:r>
          </w:p>
        </w:tc>
        <w:tc>
          <w:tcPr>
            <w:tcW w:w="2126" w:type="dxa"/>
            <w:tcBorders>
              <w:top w:val="nil"/>
              <w:left w:val="nil"/>
              <w:bottom w:val="single" w:color="auto" w:sz="8" w:space="0"/>
              <w:right w:val="single" w:color="auto" w:sz="8" w:space="0"/>
            </w:tcBorders>
            <w:shd w:val="clear" w:color="auto" w:fill="auto"/>
            <w:vAlign w:val="center"/>
          </w:tcPr>
          <w:p w14:paraId="39C43C54">
            <w:pPr>
              <w:jc w:val="center"/>
              <w:rPr>
                <w:rFonts w:ascii="Calibri" w:hAnsi="Calibri" w:eastAsia="Times New Roman" w:cs="Calibri"/>
                <w:b/>
                <w:bCs/>
                <w:color w:val="000000"/>
                <w:sz w:val="20"/>
                <w:szCs w:val="20"/>
                <w:lang w:val="zh-CN" w:eastAsia="zh-CN"/>
              </w:rPr>
            </w:pPr>
            <w:r>
              <w:rPr>
                <w:rFonts w:ascii="Calibri" w:hAnsi="Calibri" w:eastAsia="Times New Roman" w:cs="Calibri"/>
                <w:b/>
                <w:bCs/>
                <w:color w:val="000000"/>
                <w:sz w:val="20"/>
                <w:szCs w:val="20"/>
                <w:lang w:eastAsia="zh-CN"/>
              </w:rPr>
              <w:t>Nanyangachor  Center</w:t>
            </w:r>
          </w:p>
        </w:tc>
        <w:tc>
          <w:tcPr>
            <w:tcW w:w="2751" w:type="dxa"/>
            <w:tcBorders>
              <w:top w:val="nil"/>
              <w:left w:val="nil"/>
              <w:bottom w:val="single" w:color="auto" w:sz="8" w:space="0"/>
              <w:right w:val="single" w:color="auto" w:sz="8" w:space="0"/>
            </w:tcBorders>
            <w:shd w:val="clear" w:color="auto" w:fill="auto"/>
            <w:vAlign w:val="center"/>
          </w:tcPr>
          <w:p w14:paraId="384B4738">
            <w:pPr>
              <w:jc w:val="center"/>
              <w:rPr>
                <w:rFonts w:ascii="Calibri" w:hAnsi="Calibri" w:eastAsia="Times New Roman" w:cs="Calibri"/>
                <w:b/>
                <w:bCs/>
                <w:color w:val="000000"/>
                <w:sz w:val="20"/>
                <w:szCs w:val="20"/>
                <w:lang w:val="zh-CN" w:eastAsia="zh-CN"/>
              </w:rPr>
            </w:pPr>
            <w:r>
              <w:rPr>
                <w:rFonts w:ascii="Calibri" w:hAnsi="Calibri" w:eastAsia="Times New Roman" w:cs="Calibri"/>
                <w:b/>
                <w:bCs/>
                <w:color w:val="000000"/>
                <w:sz w:val="20"/>
                <w:szCs w:val="20"/>
                <w:lang w:eastAsia="zh-CN"/>
              </w:rPr>
              <w:t xml:space="preserve">129 KM </w:t>
            </w:r>
          </w:p>
        </w:tc>
        <w:tc>
          <w:tcPr>
            <w:tcW w:w="2210" w:type="dxa"/>
            <w:tcBorders>
              <w:top w:val="nil"/>
              <w:left w:val="nil"/>
              <w:bottom w:val="single" w:color="auto" w:sz="8" w:space="0"/>
              <w:right w:val="single" w:color="auto" w:sz="8" w:space="0"/>
            </w:tcBorders>
            <w:shd w:val="clear" w:color="auto" w:fill="auto"/>
            <w:vAlign w:val="center"/>
          </w:tcPr>
          <w:p w14:paraId="3AF80DFB">
            <w:pPr>
              <w:jc w:val="center"/>
              <w:rPr>
                <w:rFonts w:ascii="Calibri" w:hAnsi="Calibri" w:eastAsia="Times New Roman" w:cs="Calibri"/>
                <w:b/>
                <w:bCs/>
                <w:color w:val="000000"/>
                <w:sz w:val="20"/>
                <w:szCs w:val="20"/>
                <w:lang w:val="zh-CN" w:eastAsia="zh-CN"/>
              </w:rPr>
            </w:pPr>
            <w:r>
              <w:rPr>
                <w:rFonts w:ascii="Calibri" w:hAnsi="Calibri" w:eastAsia="Times New Roman" w:cs="Calibri"/>
                <w:b/>
                <w:bCs/>
                <w:color w:val="000000"/>
                <w:sz w:val="20"/>
                <w:szCs w:val="20"/>
                <w:lang w:eastAsia="zh-CN"/>
              </w:rPr>
              <w:t>1870</w:t>
            </w:r>
          </w:p>
        </w:tc>
      </w:tr>
    </w:tbl>
    <w:p w14:paraId="22AB43F5">
      <w:pPr>
        <w:rPr>
          <w:rFonts w:ascii="Tw Cen MT" w:hAnsi="Tw Cen MT" w:cs="Calibri Light"/>
          <w:color w:val="000000"/>
          <w:szCs w:val="22"/>
        </w:rPr>
      </w:pPr>
    </w:p>
    <w:p w14:paraId="7EB0BF74">
      <w:pPr>
        <w:rPr>
          <w:rFonts w:ascii="Tw Cen MT" w:hAnsi="Tw Cen MT" w:cstheme="minorHAnsi"/>
          <w:sz w:val="22"/>
          <w:szCs w:val="22"/>
          <w:lang w:val="en-GB"/>
        </w:rPr>
      </w:pPr>
    </w:p>
    <w:p w14:paraId="53641DCA">
      <w:pPr>
        <w:pStyle w:val="3"/>
        <w:rPr>
          <w:rFonts w:ascii="Tw Cen MT" w:hAnsi="Tw Cen MT" w:cstheme="minorHAnsi"/>
        </w:rPr>
      </w:pPr>
      <w:r>
        <w:rPr>
          <w:rFonts w:ascii="Tw Cen MT" w:hAnsi="Tw Cen MT" w:cstheme="minorHAnsi"/>
        </w:rPr>
        <w:t>Bill of quantities</w:t>
      </w:r>
    </w:p>
    <w:p w14:paraId="42D7AE84">
      <w:pPr>
        <w:rPr>
          <w:rFonts w:ascii="Tw Cen MT" w:hAnsi="Tw Cen MT" w:cstheme="minorHAnsi"/>
          <w:b/>
          <w:bCs/>
          <w:color w:val="1F497D"/>
          <w:lang w:val="en-GB"/>
        </w:rPr>
      </w:pPr>
    </w:p>
    <w:p w14:paraId="674ED983">
      <w:pPr>
        <w:rPr>
          <w:rFonts w:ascii="Tw Cen MT" w:hAnsi="Tw Cen MT" w:cstheme="minorHAnsi"/>
          <w:b/>
          <w:bCs/>
          <w:sz w:val="22"/>
          <w:szCs w:val="22"/>
          <w:lang w:val="en-GB"/>
        </w:rPr>
      </w:pPr>
      <w:r>
        <w:rPr>
          <w:rFonts w:ascii="Tw Cen MT" w:hAnsi="Tw Cen MT" w:cstheme="minorHAnsi"/>
          <w:b/>
          <w:bCs/>
          <w:sz w:val="22"/>
          <w:szCs w:val="22"/>
          <w:lang w:val="en-GB"/>
        </w:rPr>
        <w:t>Please also use our table when filling the prices. If you do not have the item just keep it empty. Your offer should be for the quantity that we request, not less and not more.</w:t>
      </w:r>
    </w:p>
    <w:p w14:paraId="56FB7571">
      <w:pPr>
        <w:rPr>
          <w:rFonts w:ascii="Tw Cen MT" w:hAnsi="Tw Cen MT" w:cstheme="minorHAnsi"/>
          <w:b/>
          <w:bCs/>
          <w:sz w:val="22"/>
          <w:szCs w:val="22"/>
          <w:lang w:val="en-GB"/>
        </w:rPr>
      </w:pPr>
      <w:r>
        <w:rPr>
          <w:rFonts w:ascii="Tw Cen MT" w:hAnsi="Tw Cen MT" w:cstheme="minorHAnsi"/>
          <w:b/>
          <w:bCs/>
          <w:sz w:val="22"/>
          <w:szCs w:val="22"/>
          <w:lang w:val="en-GB"/>
        </w:rPr>
        <w:t>Please only use USD ($) as the currency for your offers as per the guidelines.</w:t>
      </w:r>
    </w:p>
    <w:p w14:paraId="07D55DC0">
      <w:pPr>
        <w:rPr>
          <w:rFonts w:ascii="Tw Cen MT" w:hAnsi="Tw Cen MT" w:cstheme="minorHAnsi"/>
          <w:bCs/>
          <w:sz w:val="28"/>
          <w:szCs w:val="28"/>
          <w:lang w:val="en-GB"/>
        </w:rPr>
      </w:pPr>
    </w:p>
    <w:p w14:paraId="2FD881EB">
      <w:pPr>
        <w:pStyle w:val="79"/>
        <w:spacing w:line="360" w:lineRule="auto"/>
        <w:jc w:val="both"/>
        <w:rPr>
          <w:rFonts w:ascii="Tw Cen MT" w:hAnsi="Tw Cen MT"/>
          <w:b/>
          <w:highlight w:val="yellow"/>
        </w:rPr>
      </w:pPr>
      <w:r>
        <w:rPr>
          <w:rFonts w:ascii="Tw Cen MT" w:hAnsi="Tw Cen MT"/>
          <w:b/>
        </w:rPr>
        <w:t xml:space="preserve">TENDER FOR SUPPLY AND DISTRIBUTION OF FOOD PACKS IN EASTERN EQUATORIA (KAPOETA EAST COUNTY ) </w:t>
      </w:r>
      <w:r>
        <w:rPr>
          <w:rFonts w:ascii="Tw Cen MT" w:hAnsi="Tw Cen MT"/>
          <w:b/>
          <w:highlight w:val="yellow"/>
        </w:rPr>
        <w:t xml:space="preserve">REF </w:t>
      </w:r>
      <w:r>
        <w:rPr>
          <w:rFonts w:ascii="Arial" w:hAnsi="Arial" w:cs="Arial"/>
          <w:b/>
          <w:highlight w:val="yellow"/>
        </w:rPr>
        <w:t>№</w:t>
      </w:r>
      <w:r>
        <w:rPr>
          <w:rFonts w:ascii="Tw Cen MT" w:hAnsi="Tw Cen MT"/>
          <w:b/>
          <w:highlight w:val="yellow"/>
        </w:rPr>
        <w:t xml:space="preserve">; </w:t>
      </w:r>
      <w:r>
        <w:rPr>
          <w:rFonts w:ascii="Tw Cen MT" w:hAnsi="Tw Cen MT" w:eastAsia="Times New Roman" w:cs="Calibri"/>
          <w:b/>
          <w:bCs/>
          <w:color w:val="000000"/>
          <w:lang w:eastAsia="zh-CN"/>
        </w:rPr>
        <w:t>IRSS-KP-01/08-24</w:t>
      </w:r>
    </w:p>
    <w:p w14:paraId="1FFCD2CA">
      <w:pPr>
        <w:pStyle w:val="79"/>
        <w:spacing w:line="360" w:lineRule="auto"/>
        <w:jc w:val="both"/>
        <w:rPr>
          <w:rFonts w:ascii="Tw Cen MT" w:hAnsi="Tw Cen MT" w:cstheme="minorHAnsi"/>
          <w:b/>
        </w:rPr>
      </w:pPr>
      <w:r>
        <w:rPr>
          <w:rFonts w:ascii="Tw Cen MT" w:hAnsi="Tw Cen MT" w:cstheme="minorHAnsi"/>
          <w:b/>
        </w:rPr>
        <w:t xml:space="preserve">Description of items </w:t>
      </w:r>
    </w:p>
    <w:tbl>
      <w:tblPr>
        <w:tblStyle w:val="12"/>
        <w:tblW w:w="10400" w:type="dxa"/>
        <w:tblInd w:w="0" w:type="dxa"/>
        <w:tblLayout w:type="autofit"/>
        <w:tblCellMar>
          <w:top w:w="0" w:type="dxa"/>
          <w:left w:w="108" w:type="dxa"/>
          <w:bottom w:w="0" w:type="dxa"/>
          <w:right w:w="108" w:type="dxa"/>
        </w:tblCellMar>
      </w:tblPr>
      <w:tblGrid>
        <w:gridCol w:w="617"/>
        <w:gridCol w:w="1318"/>
        <w:gridCol w:w="3939"/>
        <w:gridCol w:w="817"/>
        <w:gridCol w:w="1110"/>
        <w:gridCol w:w="1307"/>
        <w:gridCol w:w="1292"/>
      </w:tblGrid>
      <w:tr w14:paraId="504E82B7">
        <w:tblPrEx>
          <w:tblCellMar>
            <w:top w:w="0" w:type="dxa"/>
            <w:left w:w="108" w:type="dxa"/>
            <w:bottom w:w="0" w:type="dxa"/>
            <w:right w:w="108" w:type="dxa"/>
          </w:tblCellMar>
        </w:tblPrEx>
        <w:trPr>
          <w:trHeight w:val="615" w:hRule="atLeast"/>
        </w:trPr>
        <w:tc>
          <w:tcPr>
            <w:tcW w:w="460" w:type="dxa"/>
            <w:tcBorders>
              <w:top w:val="single" w:color="auto" w:sz="8" w:space="0"/>
              <w:left w:val="single" w:color="auto" w:sz="8" w:space="0"/>
              <w:bottom w:val="single" w:color="auto" w:sz="8" w:space="0"/>
              <w:right w:val="single" w:color="auto" w:sz="8" w:space="0"/>
            </w:tcBorders>
            <w:shd w:val="clear" w:color="auto" w:fill="auto"/>
            <w:vAlign w:val="center"/>
          </w:tcPr>
          <w:p w14:paraId="72CA3205">
            <w:pPr>
              <w:rPr>
                <w:rFonts w:ascii="Arial" w:hAnsi="Arial" w:eastAsia="Times New Roman" w:cs="Arial"/>
                <w:color w:val="000000"/>
                <w:lang w:val="zh-CN" w:eastAsia="zh-CN"/>
              </w:rPr>
            </w:pPr>
            <w:r>
              <w:rPr>
                <w:rFonts w:ascii="Arial" w:hAnsi="Arial" w:eastAsia="Times New Roman" w:cs="Arial"/>
                <w:color w:val="000000"/>
                <w:lang w:val="zh-CN" w:eastAsia="zh-CN"/>
              </w:rPr>
              <w:t>S/N</w:t>
            </w:r>
          </w:p>
        </w:tc>
        <w:tc>
          <w:tcPr>
            <w:tcW w:w="1320" w:type="dxa"/>
            <w:tcBorders>
              <w:top w:val="single" w:color="auto" w:sz="8" w:space="0"/>
              <w:left w:val="nil"/>
              <w:bottom w:val="single" w:color="auto" w:sz="8" w:space="0"/>
              <w:right w:val="single" w:color="auto" w:sz="8" w:space="0"/>
            </w:tcBorders>
            <w:shd w:val="clear" w:color="auto" w:fill="auto"/>
            <w:vAlign w:val="center"/>
          </w:tcPr>
          <w:p w14:paraId="51EDCFDE">
            <w:pPr>
              <w:rPr>
                <w:rFonts w:ascii="Arial" w:hAnsi="Arial" w:eastAsia="Times New Roman" w:cs="Arial"/>
                <w:color w:val="000000"/>
                <w:lang w:val="zh-CN" w:eastAsia="zh-CN"/>
              </w:rPr>
            </w:pPr>
            <w:r>
              <w:rPr>
                <w:rFonts w:ascii="Arial" w:hAnsi="Arial" w:eastAsia="Times New Roman" w:cs="Arial"/>
                <w:color w:val="000000"/>
                <w:lang w:val="en-GB" w:eastAsia="zh-CN"/>
              </w:rPr>
              <w:t>Name of item</w:t>
            </w:r>
          </w:p>
        </w:tc>
        <w:tc>
          <w:tcPr>
            <w:tcW w:w="4120" w:type="dxa"/>
            <w:tcBorders>
              <w:top w:val="single" w:color="auto" w:sz="8" w:space="0"/>
              <w:left w:val="nil"/>
              <w:bottom w:val="single" w:color="auto" w:sz="8" w:space="0"/>
              <w:right w:val="single" w:color="auto" w:sz="8" w:space="0"/>
            </w:tcBorders>
            <w:shd w:val="clear" w:color="auto" w:fill="auto"/>
            <w:vAlign w:val="center"/>
          </w:tcPr>
          <w:p w14:paraId="2B4C60C6">
            <w:pPr>
              <w:rPr>
                <w:rFonts w:ascii="Arial" w:hAnsi="Arial" w:eastAsia="Times New Roman" w:cs="Arial"/>
                <w:color w:val="000000"/>
                <w:lang w:val="zh-CN" w:eastAsia="zh-CN"/>
              </w:rPr>
            </w:pPr>
            <w:r>
              <w:rPr>
                <w:rFonts w:ascii="Arial" w:hAnsi="Arial" w:eastAsia="Times New Roman" w:cs="Arial"/>
                <w:color w:val="000000"/>
                <w:lang w:val="en-GB" w:eastAsia="zh-CN"/>
              </w:rPr>
              <w:t>Specification</w:t>
            </w:r>
          </w:p>
        </w:tc>
        <w:tc>
          <w:tcPr>
            <w:tcW w:w="760" w:type="dxa"/>
            <w:tcBorders>
              <w:top w:val="single" w:color="auto" w:sz="8" w:space="0"/>
              <w:left w:val="nil"/>
              <w:bottom w:val="single" w:color="auto" w:sz="8" w:space="0"/>
              <w:right w:val="single" w:color="auto" w:sz="8" w:space="0"/>
            </w:tcBorders>
            <w:shd w:val="clear" w:color="auto" w:fill="auto"/>
            <w:vAlign w:val="center"/>
          </w:tcPr>
          <w:p w14:paraId="2C295FB3">
            <w:pPr>
              <w:rPr>
                <w:rFonts w:ascii="Arial" w:hAnsi="Arial" w:eastAsia="Times New Roman" w:cs="Arial"/>
                <w:color w:val="000000"/>
                <w:lang w:val="zh-CN" w:eastAsia="zh-CN"/>
              </w:rPr>
            </w:pPr>
            <w:r>
              <w:rPr>
                <w:rFonts w:ascii="Arial" w:hAnsi="Arial" w:eastAsia="Times New Roman" w:cs="Arial"/>
                <w:color w:val="000000"/>
                <w:lang w:val="en-GB" w:eastAsia="zh-CN"/>
              </w:rPr>
              <w:t>Unit name</w:t>
            </w:r>
          </w:p>
        </w:tc>
        <w:tc>
          <w:tcPr>
            <w:tcW w:w="1040" w:type="dxa"/>
            <w:tcBorders>
              <w:top w:val="single" w:color="auto" w:sz="8" w:space="0"/>
              <w:left w:val="nil"/>
              <w:bottom w:val="single" w:color="auto" w:sz="8" w:space="0"/>
              <w:right w:val="single" w:color="auto" w:sz="8" w:space="0"/>
            </w:tcBorders>
            <w:shd w:val="clear" w:color="auto" w:fill="auto"/>
            <w:vAlign w:val="center"/>
          </w:tcPr>
          <w:p w14:paraId="4A4932B7">
            <w:pPr>
              <w:rPr>
                <w:rFonts w:ascii="Arial" w:hAnsi="Arial" w:eastAsia="Times New Roman" w:cs="Arial"/>
                <w:color w:val="000000"/>
                <w:lang w:val="zh-CN" w:eastAsia="zh-CN"/>
              </w:rPr>
            </w:pPr>
            <w:r>
              <w:rPr>
                <w:rFonts w:ascii="Arial" w:hAnsi="Arial" w:eastAsia="Times New Roman" w:cs="Arial"/>
                <w:color w:val="000000"/>
                <w:lang w:val="en-GB" w:eastAsia="zh-CN"/>
              </w:rPr>
              <w:t>Quantity</w:t>
            </w:r>
          </w:p>
        </w:tc>
        <w:tc>
          <w:tcPr>
            <w:tcW w:w="1360" w:type="dxa"/>
            <w:tcBorders>
              <w:top w:val="single" w:color="auto" w:sz="8" w:space="0"/>
              <w:left w:val="nil"/>
              <w:bottom w:val="single" w:color="auto" w:sz="8" w:space="0"/>
              <w:right w:val="single" w:color="auto" w:sz="8" w:space="0"/>
            </w:tcBorders>
            <w:shd w:val="clear" w:color="auto" w:fill="auto"/>
            <w:vAlign w:val="center"/>
          </w:tcPr>
          <w:p w14:paraId="752B6467">
            <w:pPr>
              <w:rPr>
                <w:rFonts w:ascii="Arial" w:hAnsi="Arial" w:eastAsia="Times New Roman" w:cs="Arial"/>
                <w:color w:val="000000"/>
                <w:lang w:val="zh-CN" w:eastAsia="zh-CN"/>
              </w:rPr>
            </w:pPr>
            <w:r>
              <w:rPr>
                <w:rFonts w:ascii="Arial" w:hAnsi="Arial" w:eastAsia="Times New Roman" w:cs="Arial"/>
                <w:color w:val="000000"/>
                <w:lang w:val="en-GB" w:eastAsia="zh-CN"/>
              </w:rPr>
              <w:t>Unit cost in USD</w:t>
            </w:r>
          </w:p>
        </w:tc>
        <w:tc>
          <w:tcPr>
            <w:tcW w:w="1340" w:type="dxa"/>
            <w:tcBorders>
              <w:top w:val="single" w:color="auto" w:sz="8" w:space="0"/>
              <w:left w:val="nil"/>
              <w:bottom w:val="single" w:color="auto" w:sz="8" w:space="0"/>
              <w:right w:val="single" w:color="auto" w:sz="8" w:space="0"/>
            </w:tcBorders>
            <w:shd w:val="clear" w:color="auto" w:fill="auto"/>
            <w:vAlign w:val="center"/>
          </w:tcPr>
          <w:p w14:paraId="1CB7C007">
            <w:pPr>
              <w:rPr>
                <w:rFonts w:ascii="Arial" w:hAnsi="Arial" w:eastAsia="Times New Roman" w:cs="Arial"/>
                <w:color w:val="000000"/>
                <w:lang w:val="zh-CN" w:eastAsia="zh-CN"/>
              </w:rPr>
            </w:pPr>
            <w:r>
              <w:rPr>
                <w:rFonts w:ascii="Arial" w:hAnsi="Arial" w:eastAsia="Times New Roman" w:cs="Arial"/>
                <w:color w:val="000000"/>
                <w:lang w:val="zh-CN" w:eastAsia="zh-CN"/>
              </w:rPr>
              <w:t>Total Price</w:t>
            </w:r>
          </w:p>
        </w:tc>
      </w:tr>
      <w:tr w14:paraId="078E3AC6">
        <w:tblPrEx>
          <w:tblCellMar>
            <w:top w:w="0" w:type="dxa"/>
            <w:left w:w="108" w:type="dxa"/>
            <w:bottom w:w="0" w:type="dxa"/>
            <w:right w:w="108" w:type="dxa"/>
          </w:tblCellMar>
        </w:tblPrEx>
        <w:trPr>
          <w:trHeight w:val="960" w:hRule="atLeast"/>
        </w:trPr>
        <w:tc>
          <w:tcPr>
            <w:tcW w:w="460" w:type="dxa"/>
            <w:tcBorders>
              <w:top w:val="nil"/>
              <w:left w:val="single" w:color="auto" w:sz="8" w:space="0"/>
              <w:bottom w:val="nil"/>
              <w:right w:val="single" w:color="auto" w:sz="8" w:space="0"/>
            </w:tcBorders>
            <w:shd w:val="clear" w:color="auto" w:fill="auto"/>
            <w:vAlign w:val="center"/>
          </w:tcPr>
          <w:p w14:paraId="6EF98CD4">
            <w:pPr>
              <w:jc w:val="right"/>
              <w:rPr>
                <w:rFonts w:ascii="Arial" w:hAnsi="Arial" w:eastAsia="Times New Roman" w:cs="Arial"/>
                <w:color w:val="000000"/>
                <w:lang w:val="zh-CN" w:eastAsia="zh-CN"/>
              </w:rPr>
            </w:pPr>
            <w:r>
              <w:rPr>
                <w:rFonts w:ascii="Arial" w:hAnsi="Arial" w:eastAsia="Times New Roman" w:cs="Arial"/>
                <w:color w:val="000000"/>
                <w:lang w:val="zh-CN" w:eastAsia="zh-CN"/>
              </w:rPr>
              <w:t>1</w:t>
            </w:r>
          </w:p>
        </w:tc>
        <w:tc>
          <w:tcPr>
            <w:tcW w:w="1320" w:type="dxa"/>
            <w:tcBorders>
              <w:top w:val="nil"/>
              <w:left w:val="nil"/>
              <w:bottom w:val="nil"/>
              <w:right w:val="single" w:color="auto" w:sz="8" w:space="0"/>
            </w:tcBorders>
            <w:shd w:val="clear" w:color="auto" w:fill="auto"/>
            <w:vAlign w:val="center"/>
          </w:tcPr>
          <w:p w14:paraId="769CA5DC">
            <w:pPr>
              <w:rPr>
                <w:rFonts w:ascii="Arial" w:hAnsi="Arial" w:eastAsia="Times New Roman" w:cs="Arial"/>
                <w:color w:val="000000"/>
                <w:lang w:val="zh-CN" w:eastAsia="zh-CN"/>
              </w:rPr>
            </w:pPr>
            <w:r>
              <w:rPr>
                <w:rFonts w:ascii="Arial" w:hAnsi="Arial" w:eastAsia="Times New Roman" w:cs="Arial"/>
                <w:color w:val="000000"/>
                <w:lang w:val="en-GB" w:eastAsia="zh-CN"/>
              </w:rPr>
              <w:t>Sorghum</w:t>
            </w:r>
          </w:p>
        </w:tc>
        <w:tc>
          <w:tcPr>
            <w:tcW w:w="4120" w:type="dxa"/>
            <w:tcBorders>
              <w:top w:val="nil"/>
              <w:left w:val="nil"/>
              <w:bottom w:val="single" w:color="auto" w:sz="8" w:space="0"/>
              <w:right w:val="single" w:color="auto" w:sz="8" w:space="0"/>
            </w:tcBorders>
            <w:shd w:val="clear" w:color="auto" w:fill="auto"/>
            <w:vAlign w:val="center"/>
          </w:tcPr>
          <w:p w14:paraId="7293EB12">
            <w:pPr>
              <w:rPr>
                <w:rFonts w:ascii="Arial" w:hAnsi="Arial" w:eastAsia="Times New Roman" w:cs="Arial"/>
                <w:color w:val="000000"/>
                <w:lang w:val="zh-CN" w:eastAsia="zh-CN"/>
              </w:rPr>
            </w:pPr>
            <w:r>
              <w:rPr>
                <w:rFonts w:ascii="Arial" w:hAnsi="Arial" w:eastAsia="Times New Roman" w:cs="Arial"/>
                <w:color w:val="000000"/>
                <w:lang w:val="en-GB" w:eastAsia="zh-CN"/>
              </w:rPr>
              <w:t>White Grain (Toposa Type-Packed in 90kgs (Packed in 3 sacks of 30kgs) Sacks branded with IR UK logo)</w:t>
            </w:r>
          </w:p>
        </w:tc>
        <w:tc>
          <w:tcPr>
            <w:tcW w:w="760" w:type="dxa"/>
            <w:tcBorders>
              <w:top w:val="nil"/>
              <w:left w:val="nil"/>
              <w:bottom w:val="nil"/>
              <w:right w:val="single" w:color="auto" w:sz="8" w:space="0"/>
            </w:tcBorders>
            <w:shd w:val="clear" w:color="auto" w:fill="auto"/>
            <w:vAlign w:val="center"/>
          </w:tcPr>
          <w:p w14:paraId="2FADFF03">
            <w:pPr>
              <w:rPr>
                <w:rFonts w:ascii="Arial" w:hAnsi="Arial" w:eastAsia="Times New Roman" w:cs="Arial"/>
                <w:color w:val="000000"/>
                <w:lang w:val="zh-CN" w:eastAsia="zh-CN"/>
              </w:rPr>
            </w:pPr>
            <w:r>
              <w:rPr>
                <w:rFonts w:ascii="Arial" w:hAnsi="Arial" w:eastAsia="Times New Roman" w:cs="Arial"/>
                <w:color w:val="000000"/>
                <w:lang w:val="en-GB" w:eastAsia="zh-CN"/>
              </w:rPr>
              <w:t>Kgs</w:t>
            </w:r>
          </w:p>
        </w:tc>
        <w:tc>
          <w:tcPr>
            <w:tcW w:w="1040" w:type="dxa"/>
            <w:tcBorders>
              <w:top w:val="nil"/>
              <w:left w:val="nil"/>
              <w:bottom w:val="nil"/>
              <w:right w:val="single" w:color="auto" w:sz="8" w:space="0"/>
            </w:tcBorders>
            <w:shd w:val="clear" w:color="auto" w:fill="auto"/>
            <w:vAlign w:val="center"/>
          </w:tcPr>
          <w:p w14:paraId="411CD81A">
            <w:pPr>
              <w:jc w:val="right"/>
              <w:rPr>
                <w:rFonts w:ascii="Arial" w:hAnsi="Arial" w:eastAsia="Times New Roman" w:cs="Arial"/>
                <w:color w:val="000000"/>
                <w:lang w:val="zh-CN" w:eastAsia="zh-CN"/>
              </w:rPr>
            </w:pPr>
            <w:r>
              <w:rPr>
                <w:rFonts w:ascii="Arial" w:hAnsi="Arial" w:eastAsia="Times New Roman" w:cs="Arial"/>
                <w:color w:val="000000"/>
                <w:lang w:val="en-GB" w:eastAsia="zh-CN"/>
              </w:rPr>
              <w:t>1,870</w:t>
            </w:r>
          </w:p>
        </w:tc>
        <w:tc>
          <w:tcPr>
            <w:tcW w:w="1360" w:type="dxa"/>
            <w:tcBorders>
              <w:top w:val="nil"/>
              <w:left w:val="nil"/>
              <w:bottom w:val="nil"/>
              <w:right w:val="single" w:color="auto" w:sz="8" w:space="0"/>
            </w:tcBorders>
            <w:shd w:val="clear" w:color="auto" w:fill="auto"/>
            <w:vAlign w:val="center"/>
          </w:tcPr>
          <w:p w14:paraId="0A9B3843">
            <w:pPr>
              <w:rPr>
                <w:rFonts w:ascii="Arial" w:hAnsi="Arial" w:eastAsia="Times New Roman" w:cs="Arial"/>
                <w:color w:val="000000"/>
                <w:lang w:val="zh-CN" w:eastAsia="zh-CN"/>
              </w:rPr>
            </w:pPr>
            <w:r>
              <w:rPr>
                <w:rFonts w:ascii="Arial" w:hAnsi="Arial" w:eastAsia="Times New Roman" w:cs="Arial"/>
                <w:color w:val="000000"/>
                <w:lang w:val="en-GB" w:eastAsia="zh-CN"/>
              </w:rPr>
              <w:t> </w:t>
            </w:r>
          </w:p>
        </w:tc>
        <w:tc>
          <w:tcPr>
            <w:tcW w:w="1340" w:type="dxa"/>
            <w:tcBorders>
              <w:top w:val="nil"/>
              <w:left w:val="nil"/>
              <w:bottom w:val="nil"/>
              <w:right w:val="single" w:color="auto" w:sz="8" w:space="0"/>
            </w:tcBorders>
            <w:shd w:val="clear" w:color="auto" w:fill="auto"/>
            <w:vAlign w:val="center"/>
          </w:tcPr>
          <w:p w14:paraId="7FCA1B82">
            <w:pPr>
              <w:rPr>
                <w:rFonts w:ascii="Arial" w:hAnsi="Arial" w:eastAsia="Times New Roman" w:cs="Arial"/>
                <w:color w:val="000000"/>
                <w:lang w:val="zh-CN" w:eastAsia="zh-CN"/>
              </w:rPr>
            </w:pPr>
            <w:r>
              <w:rPr>
                <w:rFonts w:ascii="Arial" w:hAnsi="Arial" w:eastAsia="Times New Roman" w:cs="Arial"/>
                <w:color w:val="000000"/>
                <w:lang w:val="zh-CN" w:eastAsia="zh-CN"/>
              </w:rPr>
              <w:t> </w:t>
            </w:r>
          </w:p>
        </w:tc>
      </w:tr>
      <w:tr w14:paraId="15D452AC">
        <w:tblPrEx>
          <w:tblCellMar>
            <w:top w:w="0" w:type="dxa"/>
            <w:left w:w="108" w:type="dxa"/>
            <w:bottom w:w="0" w:type="dxa"/>
            <w:right w:w="108" w:type="dxa"/>
          </w:tblCellMar>
        </w:tblPrEx>
        <w:trPr>
          <w:trHeight w:val="615" w:hRule="atLeast"/>
        </w:trPr>
        <w:tc>
          <w:tcPr>
            <w:tcW w:w="460" w:type="dxa"/>
            <w:tcBorders>
              <w:top w:val="single" w:color="auto" w:sz="8" w:space="0"/>
              <w:left w:val="single" w:color="auto" w:sz="8" w:space="0"/>
              <w:bottom w:val="nil"/>
              <w:right w:val="single" w:color="auto" w:sz="8" w:space="0"/>
            </w:tcBorders>
            <w:shd w:val="clear" w:color="auto" w:fill="auto"/>
          </w:tcPr>
          <w:p w14:paraId="76716ACF">
            <w:pPr>
              <w:jc w:val="right"/>
              <w:rPr>
                <w:rFonts w:ascii="Arial" w:hAnsi="Arial" w:eastAsia="Times New Roman" w:cs="Arial"/>
                <w:color w:val="000000"/>
                <w:lang w:val="zh-CN" w:eastAsia="zh-CN"/>
              </w:rPr>
            </w:pPr>
            <w:r>
              <w:rPr>
                <w:rFonts w:ascii="Arial" w:hAnsi="Arial" w:eastAsia="Times New Roman" w:cs="Arial"/>
                <w:color w:val="000000"/>
                <w:lang w:val="zh-CN" w:eastAsia="zh-CN"/>
              </w:rPr>
              <w:t>2</w:t>
            </w:r>
          </w:p>
        </w:tc>
        <w:tc>
          <w:tcPr>
            <w:tcW w:w="1320" w:type="dxa"/>
            <w:tcBorders>
              <w:top w:val="single" w:color="auto" w:sz="8" w:space="0"/>
              <w:left w:val="nil"/>
              <w:bottom w:val="nil"/>
              <w:right w:val="single" w:color="auto" w:sz="8" w:space="0"/>
            </w:tcBorders>
            <w:shd w:val="clear" w:color="auto" w:fill="auto"/>
          </w:tcPr>
          <w:p w14:paraId="781B7FD5">
            <w:pPr>
              <w:rPr>
                <w:rFonts w:eastAsia="Times New Roman"/>
                <w:color w:val="000000"/>
                <w:lang w:val="zh-CN" w:eastAsia="zh-CN"/>
              </w:rPr>
            </w:pPr>
            <w:r>
              <w:rPr>
                <w:rFonts w:eastAsia="Times New Roman" w:cs="Arial"/>
                <w:color w:val="000000"/>
                <w:lang w:val="en-GB" w:eastAsia="zh-CN"/>
              </w:rPr>
              <w:t>Beans</w:t>
            </w:r>
          </w:p>
        </w:tc>
        <w:tc>
          <w:tcPr>
            <w:tcW w:w="4120" w:type="dxa"/>
            <w:tcBorders>
              <w:top w:val="nil"/>
              <w:left w:val="nil"/>
              <w:bottom w:val="nil"/>
              <w:right w:val="single" w:color="auto" w:sz="8" w:space="0"/>
            </w:tcBorders>
            <w:shd w:val="clear" w:color="auto" w:fill="auto"/>
            <w:vAlign w:val="center"/>
          </w:tcPr>
          <w:p w14:paraId="5203F94D">
            <w:pPr>
              <w:rPr>
                <w:rFonts w:ascii="Arial" w:hAnsi="Arial" w:eastAsia="Times New Roman" w:cs="Arial"/>
                <w:color w:val="000000"/>
                <w:lang w:val="zh-CN" w:eastAsia="zh-CN"/>
              </w:rPr>
            </w:pPr>
            <w:r>
              <w:rPr>
                <w:rFonts w:ascii="Arial" w:hAnsi="Arial" w:eastAsia="Times New Roman" w:cs="Arial"/>
                <w:color w:val="000000"/>
                <w:lang w:val="en-GB" w:eastAsia="zh-CN"/>
              </w:rPr>
              <w:t>Kidney beans (Red color) (Packed in 9kgs Sacks branded with IR UK logo)</w:t>
            </w:r>
          </w:p>
        </w:tc>
        <w:tc>
          <w:tcPr>
            <w:tcW w:w="760" w:type="dxa"/>
            <w:tcBorders>
              <w:top w:val="single" w:color="auto" w:sz="8" w:space="0"/>
              <w:left w:val="nil"/>
              <w:bottom w:val="nil"/>
              <w:right w:val="single" w:color="auto" w:sz="8" w:space="0"/>
            </w:tcBorders>
            <w:shd w:val="clear" w:color="auto" w:fill="auto"/>
          </w:tcPr>
          <w:p w14:paraId="7D7FE09A">
            <w:pPr>
              <w:rPr>
                <w:rFonts w:ascii="Arial" w:hAnsi="Arial" w:eastAsia="Times New Roman" w:cs="Arial"/>
                <w:color w:val="000000"/>
                <w:lang w:val="zh-CN" w:eastAsia="zh-CN"/>
              </w:rPr>
            </w:pPr>
            <w:r>
              <w:rPr>
                <w:rFonts w:ascii="Arial" w:hAnsi="Arial" w:eastAsia="Times New Roman" w:cs="Arial"/>
                <w:color w:val="000000"/>
                <w:lang w:val="en-GB" w:eastAsia="zh-CN"/>
              </w:rPr>
              <w:t>Kgs</w:t>
            </w:r>
          </w:p>
        </w:tc>
        <w:tc>
          <w:tcPr>
            <w:tcW w:w="1040" w:type="dxa"/>
            <w:tcBorders>
              <w:top w:val="single" w:color="auto" w:sz="8" w:space="0"/>
              <w:left w:val="nil"/>
              <w:bottom w:val="nil"/>
              <w:right w:val="single" w:color="auto" w:sz="8" w:space="0"/>
            </w:tcBorders>
            <w:shd w:val="clear" w:color="auto" w:fill="auto"/>
            <w:vAlign w:val="center"/>
          </w:tcPr>
          <w:p w14:paraId="2DD867C9">
            <w:pPr>
              <w:jc w:val="right"/>
              <w:rPr>
                <w:rFonts w:ascii="Arial" w:hAnsi="Arial" w:eastAsia="Times New Roman" w:cs="Arial"/>
                <w:color w:val="000000"/>
                <w:lang w:val="zh-CN" w:eastAsia="zh-CN"/>
              </w:rPr>
            </w:pPr>
            <w:r>
              <w:rPr>
                <w:rFonts w:ascii="Arial" w:hAnsi="Arial" w:eastAsia="Times New Roman" w:cs="Arial"/>
                <w:color w:val="000000"/>
                <w:lang w:val="zh-CN" w:eastAsia="zh-CN"/>
              </w:rPr>
              <w:t>1,870</w:t>
            </w:r>
          </w:p>
        </w:tc>
        <w:tc>
          <w:tcPr>
            <w:tcW w:w="1360" w:type="dxa"/>
            <w:tcBorders>
              <w:top w:val="single" w:color="auto" w:sz="8" w:space="0"/>
              <w:left w:val="nil"/>
              <w:bottom w:val="nil"/>
              <w:right w:val="single" w:color="auto" w:sz="8" w:space="0"/>
            </w:tcBorders>
            <w:shd w:val="clear" w:color="auto" w:fill="auto"/>
          </w:tcPr>
          <w:p w14:paraId="62125CF7">
            <w:pPr>
              <w:rPr>
                <w:rFonts w:ascii="Arial" w:hAnsi="Arial" w:eastAsia="Times New Roman" w:cs="Arial"/>
                <w:color w:val="000000"/>
                <w:lang w:val="zh-CN" w:eastAsia="zh-CN"/>
              </w:rPr>
            </w:pPr>
            <w:r>
              <w:rPr>
                <w:rFonts w:ascii="Arial" w:hAnsi="Arial" w:eastAsia="Times New Roman" w:cs="Arial"/>
                <w:color w:val="000000"/>
                <w:lang w:val="en-GB" w:eastAsia="zh-CN"/>
              </w:rPr>
              <w:t> </w:t>
            </w:r>
          </w:p>
        </w:tc>
        <w:tc>
          <w:tcPr>
            <w:tcW w:w="1340" w:type="dxa"/>
            <w:tcBorders>
              <w:top w:val="single" w:color="auto" w:sz="8" w:space="0"/>
              <w:left w:val="nil"/>
              <w:bottom w:val="nil"/>
              <w:right w:val="single" w:color="auto" w:sz="8" w:space="0"/>
            </w:tcBorders>
            <w:shd w:val="clear" w:color="auto" w:fill="auto"/>
          </w:tcPr>
          <w:p w14:paraId="75854C7D">
            <w:pPr>
              <w:rPr>
                <w:rFonts w:ascii="Arial" w:hAnsi="Arial" w:eastAsia="Times New Roman" w:cs="Arial"/>
                <w:color w:val="000000"/>
                <w:lang w:val="zh-CN" w:eastAsia="zh-CN"/>
              </w:rPr>
            </w:pPr>
            <w:r>
              <w:rPr>
                <w:rFonts w:ascii="Arial" w:hAnsi="Arial" w:eastAsia="Times New Roman" w:cs="Arial"/>
                <w:color w:val="000000"/>
                <w:lang w:val="zh-CN" w:eastAsia="zh-CN"/>
              </w:rPr>
              <w:t> </w:t>
            </w:r>
          </w:p>
        </w:tc>
      </w:tr>
      <w:tr w14:paraId="4E33C46E">
        <w:tblPrEx>
          <w:tblCellMar>
            <w:top w:w="0" w:type="dxa"/>
            <w:left w:w="108" w:type="dxa"/>
            <w:bottom w:w="0" w:type="dxa"/>
            <w:right w:w="108" w:type="dxa"/>
          </w:tblCellMar>
        </w:tblPrEx>
        <w:trPr>
          <w:trHeight w:val="720" w:hRule="atLeast"/>
        </w:trPr>
        <w:tc>
          <w:tcPr>
            <w:tcW w:w="460" w:type="dxa"/>
            <w:tcBorders>
              <w:top w:val="single" w:color="auto" w:sz="8" w:space="0"/>
              <w:left w:val="single" w:color="auto" w:sz="8" w:space="0"/>
              <w:bottom w:val="nil"/>
              <w:right w:val="single" w:color="auto" w:sz="8" w:space="0"/>
            </w:tcBorders>
            <w:shd w:val="clear" w:color="auto" w:fill="auto"/>
            <w:vAlign w:val="center"/>
          </w:tcPr>
          <w:p w14:paraId="0D743C52">
            <w:pPr>
              <w:jc w:val="right"/>
              <w:rPr>
                <w:rFonts w:ascii="Arial" w:hAnsi="Arial" w:eastAsia="Times New Roman" w:cs="Arial"/>
                <w:color w:val="000000"/>
                <w:lang w:val="zh-CN" w:eastAsia="zh-CN"/>
              </w:rPr>
            </w:pPr>
            <w:r>
              <w:rPr>
                <w:rFonts w:ascii="Arial" w:hAnsi="Arial" w:eastAsia="Times New Roman" w:cs="Arial"/>
                <w:color w:val="000000"/>
                <w:lang w:val="zh-CN" w:eastAsia="zh-CN"/>
              </w:rPr>
              <w:t>3</w:t>
            </w:r>
          </w:p>
        </w:tc>
        <w:tc>
          <w:tcPr>
            <w:tcW w:w="1320" w:type="dxa"/>
            <w:tcBorders>
              <w:top w:val="single" w:color="auto" w:sz="8" w:space="0"/>
              <w:left w:val="nil"/>
              <w:bottom w:val="nil"/>
              <w:right w:val="single" w:color="auto" w:sz="8" w:space="0"/>
            </w:tcBorders>
            <w:shd w:val="clear" w:color="auto" w:fill="auto"/>
            <w:vAlign w:val="center"/>
          </w:tcPr>
          <w:p w14:paraId="3F3AD33B">
            <w:pPr>
              <w:rPr>
                <w:rFonts w:ascii="Arial" w:hAnsi="Arial" w:eastAsia="Times New Roman" w:cs="Arial"/>
                <w:color w:val="000000"/>
                <w:lang w:val="zh-CN" w:eastAsia="zh-CN"/>
              </w:rPr>
            </w:pPr>
            <w:r>
              <w:rPr>
                <w:rFonts w:ascii="Arial" w:hAnsi="Arial" w:eastAsia="Times New Roman" w:cs="Arial"/>
                <w:color w:val="000000"/>
                <w:lang w:val="en-GB" w:eastAsia="zh-CN"/>
              </w:rPr>
              <w:t>Vegetable cooking Oil</w:t>
            </w:r>
          </w:p>
        </w:tc>
        <w:tc>
          <w:tcPr>
            <w:tcW w:w="4120" w:type="dxa"/>
            <w:tcBorders>
              <w:top w:val="single" w:color="auto" w:sz="8" w:space="0"/>
              <w:left w:val="nil"/>
              <w:bottom w:val="nil"/>
              <w:right w:val="single" w:color="auto" w:sz="8" w:space="0"/>
            </w:tcBorders>
            <w:shd w:val="clear" w:color="auto" w:fill="auto"/>
            <w:vAlign w:val="center"/>
          </w:tcPr>
          <w:p w14:paraId="4EC6562D">
            <w:pPr>
              <w:rPr>
                <w:rFonts w:ascii="Arial" w:hAnsi="Arial" w:eastAsia="Times New Roman" w:cs="Arial"/>
                <w:color w:val="000000"/>
                <w:lang w:val="zh-CN" w:eastAsia="zh-CN"/>
              </w:rPr>
            </w:pPr>
            <w:r>
              <w:rPr>
                <w:rFonts w:ascii="Arial" w:hAnsi="Arial" w:eastAsia="Times New Roman" w:cs="Arial"/>
                <w:color w:val="000000"/>
                <w:lang w:val="en-GB" w:eastAsia="zh-CN"/>
              </w:rPr>
              <w:t xml:space="preserve"> (Roki/Mukwano-Packed in </w:t>
            </w:r>
            <w:r>
              <w:rPr>
                <w:rFonts w:hint="default" w:ascii="Arial" w:hAnsi="Arial" w:eastAsia="Times New Roman" w:cs="Arial"/>
                <w:color w:val="000000"/>
                <w:lang w:val="en-US" w:eastAsia="zh-CN"/>
              </w:rPr>
              <w:t>5</w:t>
            </w:r>
            <w:r>
              <w:rPr>
                <w:rFonts w:ascii="Arial" w:hAnsi="Arial" w:eastAsia="Times New Roman" w:cs="Arial"/>
                <w:color w:val="000000"/>
                <w:lang w:val="en-GB" w:eastAsia="zh-CN"/>
              </w:rPr>
              <w:t xml:space="preserve"> Litres Jerrican)</w:t>
            </w:r>
          </w:p>
        </w:tc>
        <w:tc>
          <w:tcPr>
            <w:tcW w:w="760" w:type="dxa"/>
            <w:tcBorders>
              <w:top w:val="single" w:color="auto" w:sz="8" w:space="0"/>
              <w:left w:val="nil"/>
              <w:bottom w:val="nil"/>
              <w:right w:val="single" w:color="auto" w:sz="8" w:space="0"/>
            </w:tcBorders>
            <w:shd w:val="clear" w:color="auto" w:fill="auto"/>
            <w:vAlign w:val="center"/>
          </w:tcPr>
          <w:p w14:paraId="29E4CAB9">
            <w:pPr>
              <w:rPr>
                <w:rFonts w:ascii="Arial" w:hAnsi="Arial" w:eastAsia="Times New Roman" w:cs="Arial"/>
                <w:color w:val="000000"/>
                <w:lang w:val="zh-CN" w:eastAsia="zh-CN"/>
              </w:rPr>
            </w:pPr>
            <w:r>
              <w:rPr>
                <w:rFonts w:ascii="Arial" w:hAnsi="Arial" w:eastAsia="Times New Roman" w:cs="Arial"/>
                <w:color w:val="000000"/>
                <w:lang w:val="en-GB" w:eastAsia="zh-CN"/>
              </w:rPr>
              <w:t>Litres</w:t>
            </w:r>
          </w:p>
        </w:tc>
        <w:tc>
          <w:tcPr>
            <w:tcW w:w="1040" w:type="dxa"/>
            <w:tcBorders>
              <w:top w:val="single" w:color="auto" w:sz="8" w:space="0"/>
              <w:left w:val="nil"/>
              <w:bottom w:val="nil"/>
              <w:right w:val="single" w:color="auto" w:sz="8" w:space="0"/>
            </w:tcBorders>
            <w:shd w:val="clear" w:color="auto" w:fill="auto"/>
            <w:vAlign w:val="center"/>
          </w:tcPr>
          <w:p w14:paraId="4941F4E5">
            <w:pPr>
              <w:jc w:val="right"/>
              <w:rPr>
                <w:rFonts w:ascii="Arial" w:hAnsi="Arial" w:eastAsia="Times New Roman" w:cs="Arial"/>
                <w:color w:val="000000"/>
                <w:lang w:val="zh-CN" w:eastAsia="zh-CN"/>
              </w:rPr>
            </w:pPr>
            <w:r>
              <w:rPr>
                <w:rFonts w:ascii="Arial" w:hAnsi="Arial" w:eastAsia="Times New Roman" w:cs="Arial"/>
                <w:color w:val="000000"/>
                <w:lang w:val="zh-CN" w:eastAsia="zh-CN"/>
              </w:rPr>
              <w:t>1,870</w:t>
            </w:r>
          </w:p>
        </w:tc>
        <w:tc>
          <w:tcPr>
            <w:tcW w:w="1360" w:type="dxa"/>
            <w:tcBorders>
              <w:top w:val="single" w:color="auto" w:sz="8" w:space="0"/>
              <w:left w:val="nil"/>
              <w:bottom w:val="nil"/>
              <w:right w:val="single" w:color="auto" w:sz="8" w:space="0"/>
            </w:tcBorders>
            <w:shd w:val="clear" w:color="auto" w:fill="auto"/>
            <w:vAlign w:val="center"/>
          </w:tcPr>
          <w:p w14:paraId="025CDF4B">
            <w:pPr>
              <w:rPr>
                <w:rFonts w:ascii="Arial" w:hAnsi="Arial" w:eastAsia="Times New Roman" w:cs="Arial"/>
                <w:color w:val="000000"/>
                <w:lang w:val="zh-CN" w:eastAsia="zh-CN"/>
              </w:rPr>
            </w:pPr>
            <w:r>
              <w:rPr>
                <w:rFonts w:ascii="Arial" w:hAnsi="Arial" w:eastAsia="Times New Roman" w:cs="Arial"/>
                <w:color w:val="000000"/>
                <w:lang w:val="en-GB" w:eastAsia="zh-CN"/>
              </w:rPr>
              <w:t> </w:t>
            </w:r>
            <w:bookmarkStart w:id="1" w:name="_GoBack"/>
            <w:bookmarkEnd w:id="1"/>
          </w:p>
        </w:tc>
        <w:tc>
          <w:tcPr>
            <w:tcW w:w="1340" w:type="dxa"/>
            <w:tcBorders>
              <w:top w:val="single" w:color="auto" w:sz="8" w:space="0"/>
              <w:left w:val="nil"/>
              <w:bottom w:val="nil"/>
              <w:right w:val="single" w:color="auto" w:sz="8" w:space="0"/>
            </w:tcBorders>
            <w:shd w:val="clear" w:color="auto" w:fill="auto"/>
            <w:vAlign w:val="center"/>
          </w:tcPr>
          <w:p w14:paraId="3FEEFB84">
            <w:pPr>
              <w:rPr>
                <w:rFonts w:ascii="Arial" w:hAnsi="Arial" w:eastAsia="Times New Roman" w:cs="Arial"/>
                <w:color w:val="000000"/>
                <w:lang w:val="zh-CN" w:eastAsia="zh-CN"/>
              </w:rPr>
            </w:pPr>
            <w:r>
              <w:rPr>
                <w:rFonts w:ascii="Arial" w:hAnsi="Arial" w:eastAsia="Times New Roman" w:cs="Arial"/>
                <w:color w:val="000000"/>
                <w:lang w:val="zh-CN" w:eastAsia="zh-CN"/>
              </w:rPr>
              <w:t> </w:t>
            </w:r>
          </w:p>
        </w:tc>
      </w:tr>
      <w:tr w14:paraId="504B9ED8">
        <w:tblPrEx>
          <w:tblCellMar>
            <w:top w:w="0" w:type="dxa"/>
            <w:left w:w="108" w:type="dxa"/>
            <w:bottom w:w="0" w:type="dxa"/>
            <w:right w:w="108" w:type="dxa"/>
          </w:tblCellMar>
        </w:tblPrEx>
        <w:trPr>
          <w:trHeight w:val="330" w:hRule="atLeast"/>
        </w:trPr>
        <w:tc>
          <w:tcPr>
            <w:tcW w:w="460" w:type="dxa"/>
            <w:tcBorders>
              <w:top w:val="single" w:color="auto" w:sz="8" w:space="0"/>
              <w:left w:val="single" w:color="auto" w:sz="8" w:space="0"/>
              <w:bottom w:val="single" w:color="auto" w:sz="8" w:space="0"/>
              <w:right w:val="single" w:color="auto" w:sz="8" w:space="0"/>
            </w:tcBorders>
            <w:shd w:val="clear" w:color="auto" w:fill="auto"/>
            <w:vAlign w:val="center"/>
          </w:tcPr>
          <w:p w14:paraId="330399C3">
            <w:pPr>
              <w:jc w:val="right"/>
              <w:rPr>
                <w:rFonts w:ascii="Arial" w:hAnsi="Arial" w:eastAsia="Times New Roman" w:cs="Arial"/>
                <w:color w:val="000000"/>
                <w:lang w:val="zh-CN" w:eastAsia="zh-CN"/>
              </w:rPr>
            </w:pPr>
            <w:r>
              <w:rPr>
                <w:rFonts w:ascii="Arial" w:hAnsi="Arial" w:eastAsia="Times New Roman" w:cs="Arial"/>
                <w:color w:val="000000"/>
                <w:lang w:val="zh-CN" w:eastAsia="zh-CN"/>
              </w:rPr>
              <w:t>4</w:t>
            </w:r>
          </w:p>
        </w:tc>
        <w:tc>
          <w:tcPr>
            <w:tcW w:w="1320" w:type="dxa"/>
            <w:tcBorders>
              <w:top w:val="single" w:color="auto" w:sz="8" w:space="0"/>
              <w:left w:val="nil"/>
              <w:bottom w:val="single" w:color="auto" w:sz="8" w:space="0"/>
              <w:right w:val="single" w:color="auto" w:sz="8" w:space="0"/>
            </w:tcBorders>
            <w:shd w:val="clear" w:color="auto" w:fill="auto"/>
            <w:vAlign w:val="center"/>
          </w:tcPr>
          <w:p w14:paraId="2C2E939A">
            <w:pPr>
              <w:rPr>
                <w:rFonts w:ascii="Arial" w:hAnsi="Arial" w:eastAsia="Times New Roman" w:cs="Arial"/>
                <w:color w:val="000000"/>
                <w:lang w:val="zh-CN" w:eastAsia="zh-CN"/>
              </w:rPr>
            </w:pPr>
            <w:r>
              <w:rPr>
                <w:rFonts w:ascii="Arial" w:hAnsi="Arial" w:eastAsia="Times New Roman" w:cs="Arial"/>
                <w:color w:val="000000"/>
                <w:lang w:val="en-GB" w:eastAsia="zh-CN"/>
              </w:rPr>
              <w:t>Salt</w:t>
            </w:r>
          </w:p>
        </w:tc>
        <w:tc>
          <w:tcPr>
            <w:tcW w:w="4120" w:type="dxa"/>
            <w:tcBorders>
              <w:top w:val="single" w:color="auto" w:sz="8" w:space="0"/>
              <w:left w:val="nil"/>
              <w:bottom w:val="single" w:color="auto" w:sz="8" w:space="0"/>
              <w:right w:val="single" w:color="auto" w:sz="8" w:space="0"/>
            </w:tcBorders>
            <w:shd w:val="clear" w:color="auto" w:fill="auto"/>
            <w:vAlign w:val="center"/>
          </w:tcPr>
          <w:p w14:paraId="11E1328C">
            <w:pPr>
              <w:rPr>
                <w:rFonts w:eastAsia="Times New Roman"/>
                <w:color w:val="000000"/>
                <w:lang w:val="zh-CN" w:eastAsia="zh-CN"/>
              </w:rPr>
            </w:pPr>
            <w:r>
              <w:rPr>
                <w:rFonts w:eastAsia="Times New Roman" w:cs="Arial"/>
                <w:color w:val="000000"/>
                <w:lang w:val="en-GB" w:eastAsia="zh-CN"/>
              </w:rPr>
              <w:t>Iodized (500 gms Packets)</w:t>
            </w:r>
          </w:p>
        </w:tc>
        <w:tc>
          <w:tcPr>
            <w:tcW w:w="760" w:type="dxa"/>
            <w:tcBorders>
              <w:top w:val="single" w:color="auto" w:sz="8" w:space="0"/>
              <w:left w:val="nil"/>
              <w:bottom w:val="single" w:color="auto" w:sz="8" w:space="0"/>
              <w:right w:val="single" w:color="auto" w:sz="8" w:space="0"/>
            </w:tcBorders>
            <w:shd w:val="clear" w:color="auto" w:fill="auto"/>
            <w:vAlign w:val="center"/>
          </w:tcPr>
          <w:p w14:paraId="075CCFCC">
            <w:pPr>
              <w:rPr>
                <w:rFonts w:ascii="Arial" w:hAnsi="Arial" w:eastAsia="Times New Roman" w:cs="Arial"/>
                <w:color w:val="000000"/>
                <w:lang w:val="zh-CN" w:eastAsia="zh-CN"/>
              </w:rPr>
            </w:pPr>
            <w:r>
              <w:rPr>
                <w:rFonts w:ascii="Arial" w:hAnsi="Arial" w:eastAsia="Times New Roman" w:cs="Arial"/>
                <w:color w:val="000000"/>
                <w:lang w:val="en-GB" w:eastAsia="zh-CN"/>
              </w:rPr>
              <w:t>kgs</w:t>
            </w:r>
          </w:p>
        </w:tc>
        <w:tc>
          <w:tcPr>
            <w:tcW w:w="1040" w:type="dxa"/>
            <w:tcBorders>
              <w:top w:val="single" w:color="auto" w:sz="8" w:space="0"/>
              <w:left w:val="nil"/>
              <w:bottom w:val="single" w:color="auto" w:sz="8" w:space="0"/>
              <w:right w:val="single" w:color="auto" w:sz="8" w:space="0"/>
            </w:tcBorders>
            <w:shd w:val="clear" w:color="auto" w:fill="auto"/>
            <w:vAlign w:val="center"/>
          </w:tcPr>
          <w:p w14:paraId="0E9C7BA9">
            <w:pPr>
              <w:jc w:val="right"/>
              <w:rPr>
                <w:rFonts w:ascii="Arial" w:hAnsi="Arial" w:eastAsia="Times New Roman" w:cs="Arial"/>
                <w:color w:val="000000"/>
                <w:lang w:val="zh-CN" w:eastAsia="zh-CN"/>
              </w:rPr>
            </w:pPr>
            <w:r>
              <w:rPr>
                <w:rFonts w:ascii="Arial" w:hAnsi="Arial" w:eastAsia="Times New Roman" w:cs="Arial"/>
                <w:color w:val="000000"/>
                <w:lang w:val="zh-CN" w:eastAsia="zh-CN"/>
              </w:rPr>
              <w:t>1,870</w:t>
            </w:r>
          </w:p>
        </w:tc>
        <w:tc>
          <w:tcPr>
            <w:tcW w:w="1360" w:type="dxa"/>
            <w:tcBorders>
              <w:top w:val="single" w:color="auto" w:sz="8" w:space="0"/>
              <w:left w:val="nil"/>
              <w:bottom w:val="single" w:color="auto" w:sz="8" w:space="0"/>
              <w:right w:val="single" w:color="auto" w:sz="8" w:space="0"/>
            </w:tcBorders>
            <w:shd w:val="clear" w:color="auto" w:fill="auto"/>
            <w:vAlign w:val="center"/>
          </w:tcPr>
          <w:p w14:paraId="2440BEDD">
            <w:pPr>
              <w:rPr>
                <w:rFonts w:ascii="Arial" w:hAnsi="Arial" w:eastAsia="Times New Roman" w:cs="Arial"/>
                <w:color w:val="000000"/>
                <w:lang w:val="zh-CN" w:eastAsia="zh-CN"/>
              </w:rPr>
            </w:pPr>
            <w:r>
              <w:rPr>
                <w:rFonts w:ascii="Arial" w:hAnsi="Arial" w:eastAsia="Times New Roman" w:cs="Arial"/>
                <w:color w:val="000000"/>
                <w:lang w:val="en-GB" w:eastAsia="zh-CN"/>
              </w:rPr>
              <w:t> </w:t>
            </w:r>
          </w:p>
        </w:tc>
        <w:tc>
          <w:tcPr>
            <w:tcW w:w="1340" w:type="dxa"/>
            <w:tcBorders>
              <w:top w:val="single" w:color="auto" w:sz="8" w:space="0"/>
              <w:left w:val="nil"/>
              <w:bottom w:val="single" w:color="auto" w:sz="8" w:space="0"/>
              <w:right w:val="single" w:color="auto" w:sz="8" w:space="0"/>
            </w:tcBorders>
            <w:shd w:val="clear" w:color="auto" w:fill="auto"/>
            <w:vAlign w:val="center"/>
          </w:tcPr>
          <w:p w14:paraId="62E6EE2A">
            <w:pPr>
              <w:rPr>
                <w:rFonts w:ascii="Arial" w:hAnsi="Arial" w:eastAsia="Times New Roman" w:cs="Arial"/>
                <w:color w:val="000000"/>
                <w:lang w:val="zh-CN" w:eastAsia="zh-CN"/>
              </w:rPr>
            </w:pPr>
            <w:r>
              <w:rPr>
                <w:rFonts w:ascii="Arial" w:hAnsi="Arial" w:eastAsia="Times New Roman" w:cs="Arial"/>
                <w:color w:val="000000"/>
                <w:lang w:val="zh-CN" w:eastAsia="zh-CN"/>
              </w:rPr>
              <w:t> </w:t>
            </w:r>
          </w:p>
        </w:tc>
      </w:tr>
      <w:tr w14:paraId="2C7F1B59">
        <w:tblPrEx>
          <w:tblCellMar>
            <w:top w:w="0" w:type="dxa"/>
            <w:left w:w="108" w:type="dxa"/>
            <w:bottom w:w="0" w:type="dxa"/>
            <w:right w:w="108" w:type="dxa"/>
          </w:tblCellMar>
        </w:tblPrEx>
        <w:trPr>
          <w:trHeight w:val="315" w:hRule="atLeast"/>
        </w:trPr>
        <w:tc>
          <w:tcPr>
            <w:tcW w:w="7700" w:type="dxa"/>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019994B">
            <w:pPr>
              <w:jc w:val="center"/>
              <w:rPr>
                <w:rFonts w:ascii="Arial" w:hAnsi="Arial" w:eastAsia="Times New Roman" w:cs="Arial"/>
                <w:color w:val="000000"/>
                <w:lang w:val="zh-CN" w:eastAsia="zh-CN"/>
              </w:rPr>
            </w:pPr>
            <w:r>
              <w:rPr>
                <w:rFonts w:ascii="Arial" w:hAnsi="Arial" w:eastAsia="Times New Roman" w:cs="Arial"/>
                <w:color w:val="000000"/>
                <w:lang w:val="zh-CN" w:eastAsia="zh-CN"/>
              </w:rPr>
              <w:t>Grant Total</w:t>
            </w:r>
          </w:p>
        </w:tc>
        <w:tc>
          <w:tcPr>
            <w:tcW w:w="1360" w:type="dxa"/>
            <w:tcBorders>
              <w:top w:val="nil"/>
              <w:left w:val="nil"/>
              <w:bottom w:val="single" w:color="auto" w:sz="8" w:space="0"/>
              <w:right w:val="single" w:color="auto" w:sz="8" w:space="0"/>
            </w:tcBorders>
            <w:shd w:val="clear" w:color="auto" w:fill="auto"/>
            <w:vAlign w:val="center"/>
          </w:tcPr>
          <w:p w14:paraId="711A7709">
            <w:pPr>
              <w:rPr>
                <w:rFonts w:ascii="Arial" w:hAnsi="Arial" w:eastAsia="Times New Roman" w:cs="Arial"/>
                <w:color w:val="000000"/>
                <w:lang w:val="zh-CN" w:eastAsia="zh-CN"/>
              </w:rPr>
            </w:pPr>
            <w:r>
              <w:rPr>
                <w:rFonts w:ascii="Arial" w:hAnsi="Arial" w:eastAsia="Times New Roman" w:cs="Arial"/>
                <w:color w:val="000000"/>
                <w:lang w:val="zh-CN" w:eastAsia="zh-CN"/>
              </w:rPr>
              <w:t> </w:t>
            </w:r>
          </w:p>
        </w:tc>
        <w:tc>
          <w:tcPr>
            <w:tcW w:w="1340" w:type="dxa"/>
            <w:tcBorders>
              <w:top w:val="nil"/>
              <w:left w:val="nil"/>
              <w:bottom w:val="single" w:color="auto" w:sz="8" w:space="0"/>
              <w:right w:val="single" w:color="auto" w:sz="8" w:space="0"/>
            </w:tcBorders>
            <w:shd w:val="clear" w:color="auto" w:fill="auto"/>
            <w:vAlign w:val="center"/>
          </w:tcPr>
          <w:p w14:paraId="1F55753B">
            <w:pPr>
              <w:rPr>
                <w:rFonts w:ascii="Arial" w:hAnsi="Arial" w:eastAsia="Times New Roman" w:cs="Arial"/>
                <w:color w:val="000000"/>
                <w:lang w:val="zh-CN" w:eastAsia="zh-CN"/>
              </w:rPr>
            </w:pPr>
            <w:r>
              <w:rPr>
                <w:rFonts w:ascii="Arial" w:hAnsi="Arial" w:eastAsia="Times New Roman" w:cs="Arial"/>
                <w:color w:val="000000"/>
                <w:lang w:val="zh-CN" w:eastAsia="zh-CN"/>
              </w:rPr>
              <w:t> </w:t>
            </w:r>
          </w:p>
        </w:tc>
      </w:tr>
    </w:tbl>
    <w:p w14:paraId="275D1A21">
      <w:pPr>
        <w:spacing w:line="276" w:lineRule="auto"/>
        <w:rPr>
          <w:rFonts w:ascii="Tw Cen MT" w:hAnsi="Tw Cen MT" w:cstheme="minorHAnsi"/>
          <w:sz w:val="22"/>
          <w:szCs w:val="22"/>
          <w:lang w:val="en-GB"/>
        </w:rPr>
      </w:pPr>
    </w:p>
    <w:p w14:paraId="524C0AEF">
      <w:pPr>
        <w:spacing w:line="276" w:lineRule="auto"/>
        <w:rPr>
          <w:rFonts w:ascii="Tw Cen MT" w:hAnsi="Tw Cen MT" w:cstheme="minorHAnsi"/>
          <w:sz w:val="22"/>
          <w:szCs w:val="22"/>
          <w:lang w:val="en-GB"/>
        </w:rPr>
      </w:pPr>
    </w:p>
    <w:p w14:paraId="62FF4F54">
      <w:pPr>
        <w:spacing w:line="276" w:lineRule="auto"/>
        <w:rPr>
          <w:rFonts w:ascii="Tw Cen MT" w:hAnsi="Tw Cen MT" w:cstheme="minorHAnsi"/>
          <w:b/>
          <w:szCs w:val="28"/>
          <w:lang w:val="en-GB"/>
        </w:rPr>
      </w:pPr>
      <w:r>
        <w:rPr>
          <w:rFonts w:ascii="Tw Cen MT" w:hAnsi="Tw Cen MT" w:cstheme="minorHAnsi"/>
          <w:sz w:val="22"/>
          <w:szCs w:val="22"/>
          <w:lang w:val="en-GB"/>
        </w:rPr>
        <w:t xml:space="preserve">All tenders are required to be submitted before </w:t>
      </w:r>
      <w:r>
        <w:rPr>
          <w:rFonts w:ascii="Tw Cen MT" w:hAnsi="Tw Cen MT" w:cstheme="minorHAnsi"/>
          <w:b/>
          <w:color w:val="0070C0"/>
          <w:sz w:val="22"/>
          <w:szCs w:val="22"/>
          <w:lang w:val="en-GB"/>
        </w:rPr>
        <w:t>Thursday</w:t>
      </w:r>
      <w:r>
        <w:rPr>
          <w:rFonts w:ascii="Tw Cen MT" w:hAnsi="Tw Cen MT" w:cstheme="minorHAnsi"/>
          <w:b/>
          <w:bCs/>
          <w:color w:val="0070C0"/>
          <w:lang w:val="en-GB"/>
        </w:rPr>
        <w:t xml:space="preserve"> 12</w:t>
      </w:r>
      <w:r>
        <w:rPr>
          <w:rFonts w:ascii="Tw Cen MT" w:hAnsi="Tw Cen MT" w:cstheme="minorHAnsi"/>
          <w:b/>
          <w:bCs/>
          <w:color w:val="0070C0"/>
          <w:vertAlign w:val="superscript"/>
          <w:lang w:val="en-GB"/>
        </w:rPr>
        <w:t>th</w:t>
      </w:r>
      <w:r>
        <w:rPr>
          <w:rFonts w:ascii="Tw Cen MT" w:hAnsi="Tw Cen MT" w:cstheme="minorHAnsi"/>
          <w:b/>
          <w:bCs/>
          <w:color w:val="0070C0"/>
          <w:lang w:val="en-GB"/>
        </w:rPr>
        <w:t xml:space="preserve"> September at  2024 4.00 pm (Local time) </w:t>
      </w:r>
      <w:r>
        <w:rPr>
          <w:rFonts w:ascii="Tw Cen MT" w:hAnsi="Tw Cen MT" w:cstheme="minorHAnsi"/>
          <w:sz w:val="22"/>
          <w:szCs w:val="22"/>
          <w:lang w:val="en-GB"/>
        </w:rPr>
        <w:t xml:space="preserve"> the attached guidelines for submitting a quotation and be returned to</w:t>
      </w:r>
      <w:r>
        <w:rPr>
          <w:rFonts w:ascii="Tw Cen MT" w:hAnsi="Tw Cen MT" w:cstheme="minorHAnsi"/>
          <w:b/>
          <w:szCs w:val="22"/>
          <w:lang w:val="en-GB"/>
        </w:rPr>
        <w:t xml:space="preserve"> HAND DELIVERY</w:t>
      </w:r>
      <w:r>
        <w:rPr>
          <w:rFonts w:ascii="Tw Cen MT" w:hAnsi="Tw Cen MT" w:cstheme="minorHAnsi"/>
          <w:szCs w:val="22"/>
          <w:lang w:val="en-GB"/>
        </w:rPr>
        <w:t xml:space="preserve"> </w:t>
      </w:r>
      <w:r>
        <w:rPr>
          <w:rFonts w:ascii="Tw Cen MT" w:hAnsi="Tw Cen MT" w:cstheme="minorHAnsi"/>
          <w:b/>
          <w:sz w:val="22"/>
        </w:rPr>
        <w:t>TO IRSS TENDER BOX</w:t>
      </w:r>
      <w:r>
        <w:rPr>
          <w:rFonts w:ascii="Tw Cen MT" w:hAnsi="Tw Cen MT" w:cstheme="minorHAnsi"/>
          <w:sz w:val="22"/>
        </w:rPr>
        <w:t xml:space="preserve"> </w:t>
      </w:r>
      <w:r>
        <w:rPr>
          <w:rFonts w:ascii="Tw Cen MT" w:hAnsi="Tw Cen MT" w:cstheme="minorHAnsi"/>
          <w:b/>
          <w:szCs w:val="22"/>
        </w:rPr>
        <w:t>Hai Cinema, 2nd class, Plot no 52, Block B-XVI, South Sudan</w:t>
      </w:r>
      <w:r>
        <w:rPr>
          <w:rFonts w:ascii="Tw Cen MT" w:hAnsi="Tw Cen MT" w:cstheme="minorHAnsi"/>
          <w:b/>
          <w:sz w:val="22"/>
        </w:rPr>
        <w:t xml:space="preserve"> upon registration on the bid receipt form.</w:t>
      </w:r>
      <w:r>
        <w:fldChar w:fldCharType="begin"/>
      </w:r>
      <w:r>
        <w:instrText xml:space="preserve"> HYPERLINK "mailto:tendering@irworldwide.org" </w:instrText>
      </w:r>
      <w:r>
        <w:fldChar w:fldCharType="separate"/>
      </w:r>
      <w:r>
        <w:fldChar w:fldCharType="end"/>
      </w:r>
    </w:p>
    <w:p w14:paraId="779333E9">
      <w:pPr>
        <w:rPr>
          <w:rStyle w:val="21"/>
          <w:rFonts w:ascii="Tw Cen MT" w:hAnsi="Tw Cen MT" w:cstheme="minorHAnsi"/>
          <w:sz w:val="22"/>
        </w:rPr>
      </w:pPr>
      <w:r>
        <w:rPr>
          <w:rFonts w:ascii="Tw Cen MT" w:hAnsi="Tw Cen MT" w:cstheme="minorHAnsi"/>
          <w:sz w:val="20"/>
          <w:szCs w:val="22"/>
          <w:lang w:val="en-GB"/>
        </w:rPr>
        <w:t xml:space="preserve">For any issues relating to the tender or its contents please email directly to;   </w:t>
      </w:r>
      <w:r>
        <w:fldChar w:fldCharType="begin"/>
      </w:r>
      <w:r>
        <w:instrText xml:space="preserve"> HYPERLINK "mailto:IRSS.Tender@islamic-relief.com.ss" </w:instrText>
      </w:r>
      <w:r>
        <w:fldChar w:fldCharType="separate"/>
      </w:r>
      <w:r>
        <w:rPr>
          <w:rStyle w:val="21"/>
          <w:rFonts w:ascii="Tw Cen MT" w:hAnsi="Tw Cen MT" w:cstheme="minorHAnsi"/>
          <w:sz w:val="22"/>
        </w:rPr>
        <w:t>IRSS.Tender@islamic-relief.com.ss</w:t>
      </w:r>
      <w:r>
        <w:rPr>
          <w:rStyle w:val="21"/>
          <w:rFonts w:ascii="Tw Cen MT" w:hAnsi="Tw Cen MT" w:cstheme="minorHAnsi"/>
          <w:sz w:val="22"/>
        </w:rPr>
        <w:fldChar w:fldCharType="end"/>
      </w:r>
      <w:r>
        <w:rPr>
          <w:rFonts w:ascii="Tw Cen MT" w:hAnsi="Tw Cen MT" w:cstheme="minorHAnsi"/>
          <w:sz w:val="22"/>
        </w:rPr>
        <w:t xml:space="preserve"> </w:t>
      </w:r>
    </w:p>
    <w:p w14:paraId="653B6F26">
      <w:pPr>
        <w:rPr>
          <w:rFonts w:ascii="Tw Cen MT" w:hAnsi="Tw Cen MT" w:cstheme="minorHAnsi"/>
          <w:b/>
          <w:bCs/>
          <w:sz w:val="22"/>
          <w:szCs w:val="22"/>
          <w:lang w:val="en-GB"/>
        </w:rPr>
      </w:pPr>
    </w:p>
    <w:p w14:paraId="3423E83C">
      <w:pPr>
        <w:rPr>
          <w:rFonts w:ascii="Tw Cen MT" w:hAnsi="Tw Cen MT" w:cstheme="minorHAnsi"/>
          <w:b/>
          <w:bCs/>
          <w:sz w:val="22"/>
          <w:szCs w:val="22"/>
          <w:lang w:val="en-GB"/>
        </w:rPr>
      </w:pPr>
      <w:r>
        <w:rPr>
          <w:rFonts w:ascii="Tw Cen MT" w:hAnsi="Tw Cen MT" w:cstheme="minorHAnsi"/>
          <w:b/>
          <w:bCs/>
          <w:sz w:val="22"/>
          <w:szCs w:val="22"/>
          <w:lang w:val="en-GB"/>
        </w:rPr>
        <w:t>All quotation providers are requested to fill in Appendix 1 and 2 below when submitting their proposal to IRW.</w:t>
      </w:r>
    </w:p>
    <w:p w14:paraId="6091210F">
      <w:pPr>
        <w:pStyle w:val="3"/>
        <w:rPr>
          <w:rFonts w:ascii="Tw Cen MT" w:hAnsi="Tw Cen MT" w:cstheme="minorHAnsi"/>
        </w:rPr>
      </w:pPr>
      <w:r>
        <w:rPr>
          <w:rFonts w:ascii="Tw Cen MT" w:hAnsi="Tw Cen MT" w:cstheme="minorHAnsi"/>
        </w:rPr>
        <w:t>appendix 1</w:t>
      </w:r>
    </w:p>
    <w:p w14:paraId="3AAE1F6E">
      <w:pPr>
        <w:rPr>
          <w:rFonts w:ascii="Tw Cen MT" w:hAnsi="Tw Cen MT" w:cstheme="minorHAnsi"/>
          <w:b/>
          <w:bCs/>
          <w:lang w:val="en-GB"/>
        </w:rPr>
      </w:pPr>
    </w:p>
    <w:p w14:paraId="44F896C7">
      <w:pPr>
        <w:rPr>
          <w:rFonts w:ascii="Tw Cen MT" w:hAnsi="Tw Cen MT" w:cstheme="minorHAnsi"/>
          <w:b/>
          <w:bCs/>
          <w:lang w:val="en-GB"/>
        </w:rPr>
      </w:pPr>
      <w:r>
        <w:rPr>
          <w:rFonts w:ascii="Tw Cen MT" w:hAnsi="Tw Cen MT" w:cstheme="minorHAnsi"/>
          <w:b/>
          <w:bCs/>
          <w:lang w:val="en-GB"/>
        </w:rPr>
        <w:t>Summary of Bid Prices</w:t>
      </w:r>
    </w:p>
    <w:p w14:paraId="0FBD25A4">
      <w:pPr>
        <w:rPr>
          <w:rFonts w:ascii="Tw Cen MT" w:hAnsi="Tw Cen MT" w:cstheme="minorHAnsi"/>
          <w:b/>
          <w:bCs/>
          <w:lang w:val="en-GB"/>
        </w:rPr>
      </w:pPr>
    </w:p>
    <w:tbl>
      <w:tblPr>
        <w:tblStyle w:val="12"/>
        <w:tblW w:w="9579"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08"/>
        <w:gridCol w:w="5852"/>
        <w:gridCol w:w="2719"/>
      </w:tblGrid>
      <w:tr w14:paraId="0D44E8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65" w:hRule="atLeast"/>
        </w:trPr>
        <w:tc>
          <w:tcPr>
            <w:tcW w:w="1008" w:type="dxa"/>
            <w:tcBorders>
              <w:bottom w:val="single" w:color="auto" w:sz="4" w:space="0"/>
            </w:tcBorders>
            <w:shd w:val="clear" w:color="auto" w:fill="F3F3F3"/>
            <w:vAlign w:val="center"/>
          </w:tcPr>
          <w:p w14:paraId="6659B3C8">
            <w:pPr>
              <w:pStyle w:val="24"/>
              <w:rPr>
                <w:rFonts w:ascii="Tw Cen MT" w:hAnsi="Tw Cen MT" w:cstheme="minorHAnsi"/>
                <w:i/>
                <w:iCs/>
                <w:sz w:val="24"/>
                <w:szCs w:val="24"/>
                <w:lang w:val="en-GB"/>
              </w:rPr>
            </w:pPr>
            <w:r>
              <w:rPr>
                <w:rFonts w:ascii="Tw Cen MT" w:hAnsi="Tw Cen MT" w:cstheme="minorHAnsi"/>
                <w:i/>
                <w:iCs/>
                <w:sz w:val="24"/>
                <w:szCs w:val="24"/>
                <w:lang w:val="en-GB"/>
              </w:rPr>
              <w:t xml:space="preserve">No. </w:t>
            </w:r>
          </w:p>
        </w:tc>
        <w:tc>
          <w:tcPr>
            <w:tcW w:w="5852" w:type="dxa"/>
            <w:shd w:val="clear" w:color="auto" w:fill="F3F3F3"/>
            <w:vAlign w:val="center"/>
          </w:tcPr>
          <w:p w14:paraId="1A52EA22">
            <w:pPr>
              <w:pStyle w:val="24"/>
              <w:rPr>
                <w:rFonts w:ascii="Tw Cen MT" w:hAnsi="Tw Cen MT" w:cstheme="minorHAnsi"/>
                <w:i/>
                <w:iCs/>
                <w:sz w:val="24"/>
                <w:szCs w:val="24"/>
                <w:lang w:val="en-GB"/>
              </w:rPr>
            </w:pPr>
            <w:r>
              <w:rPr>
                <w:rFonts w:ascii="Tw Cen MT" w:hAnsi="Tw Cen MT" w:cstheme="minorHAnsi"/>
                <w:i/>
                <w:iCs/>
                <w:sz w:val="24"/>
                <w:szCs w:val="24"/>
                <w:lang w:val="en-GB"/>
              </w:rPr>
              <w:t>Description</w:t>
            </w:r>
          </w:p>
        </w:tc>
        <w:tc>
          <w:tcPr>
            <w:tcW w:w="2719" w:type="dxa"/>
            <w:shd w:val="clear" w:color="auto" w:fill="F3F3F3"/>
            <w:noWrap/>
            <w:vAlign w:val="center"/>
          </w:tcPr>
          <w:p w14:paraId="79ECD218">
            <w:pPr>
              <w:pStyle w:val="24"/>
              <w:rPr>
                <w:rFonts w:ascii="Tw Cen MT" w:hAnsi="Tw Cen MT" w:cstheme="minorHAnsi"/>
                <w:i/>
                <w:iCs/>
                <w:sz w:val="24"/>
                <w:szCs w:val="24"/>
                <w:lang w:val="en-GB"/>
              </w:rPr>
            </w:pPr>
            <w:r>
              <w:rPr>
                <w:rFonts w:ascii="Tw Cen MT" w:hAnsi="Tw Cen MT" w:cstheme="minorHAnsi"/>
                <w:i/>
                <w:iCs/>
                <w:sz w:val="24"/>
                <w:szCs w:val="24"/>
                <w:lang w:val="en-GB"/>
              </w:rPr>
              <w:t xml:space="preserve">Total Price in </w:t>
            </w:r>
            <w:r>
              <w:rPr>
                <w:rFonts w:ascii="Tw Cen MT" w:hAnsi="Tw Cen MT" w:cstheme="minorHAnsi"/>
                <w:bCs w:val="0"/>
                <w:i/>
                <w:color w:val="000000"/>
                <w:sz w:val="22"/>
                <w:szCs w:val="22"/>
              </w:rPr>
              <w:t>USD ($)</w:t>
            </w:r>
          </w:p>
        </w:tc>
      </w:tr>
      <w:tr w14:paraId="00E768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1008" w:type="dxa"/>
            <w:tcBorders>
              <w:bottom w:val="single" w:color="auto" w:sz="4" w:space="0"/>
              <w:right w:val="single" w:color="auto" w:sz="4" w:space="0"/>
            </w:tcBorders>
            <w:shd w:val="clear" w:color="auto" w:fill="F3F3F3"/>
            <w:vAlign w:val="center"/>
          </w:tcPr>
          <w:p w14:paraId="2791402C">
            <w:pPr>
              <w:jc w:val="center"/>
              <w:rPr>
                <w:rFonts w:ascii="Tw Cen MT" w:hAnsi="Tw Cen MT" w:cstheme="minorHAnsi"/>
                <w:b/>
                <w:bCs/>
                <w:lang w:val="en-GB" w:eastAsia="ko-KR"/>
              </w:rPr>
            </w:pPr>
            <w:r>
              <w:rPr>
                <w:rFonts w:ascii="Tw Cen MT" w:hAnsi="Tw Cen MT" w:cstheme="minorHAnsi"/>
                <w:b/>
                <w:bCs/>
                <w:lang w:val="en-GB" w:eastAsia="ko-KR"/>
              </w:rPr>
              <w:t>1</w:t>
            </w:r>
          </w:p>
        </w:tc>
        <w:tc>
          <w:tcPr>
            <w:tcW w:w="5852" w:type="dxa"/>
            <w:tcBorders>
              <w:left w:val="single" w:color="auto" w:sz="4" w:space="0"/>
              <w:bottom w:val="single" w:color="auto" w:sz="4" w:space="0"/>
            </w:tcBorders>
            <w:shd w:val="clear" w:color="auto" w:fill="F3F3F3"/>
            <w:vAlign w:val="center"/>
          </w:tcPr>
          <w:p w14:paraId="0A579C2C">
            <w:pPr>
              <w:ind w:left="27"/>
              <w:rPr>
                <w:rFonts w:ascii="Tw Cen MT" w:hAnsi="Tw Cen MT" w:cstheme="minorHAnsi"/>
                <w:b/>
                <w:bCs/>
                <w:lang w:val="en-GB"/>
              </w:rPr>
            </w:pPr>
            <w:r>
              <w:rPr>
                <w:rFonts w:ascii="Tw Cen MT" w:hAnsi="Tw Cen MT" w:cstheme="minorHAnsi"/>
                <w:b/>
                <w:bCs/>
                <w:lang w:val="en-GB"/>
              </w:rPr>
              <w:t>Grand Total Bid Price</w:t>
            </w:r>
          </w:p>
        </w:tc>
        <w:tc>
          <w:tcPr>
            <w:tcW w:w="2719" w:type="dxa"/>
            <w:shd w:val="clear" w:color="auto" w:fill="F3F3F3"/>
            <w:noWrap/>
            <w:vAlign w:val="center"/>
          </w:tcPr>
          <w:p w14:paraId="5E0F02B3">
            <w:pPr>
              <w:jc w:val="center"/>
              <w:rPr>
                <w:rFonts w:ascii="Tw Cen MT" w:hAnsi="Tw Cen MT" w:cstheme="minorHAnsi"/>
                <w:b/>
                <w:bCs/>
                <w:lang w:val="en-GB"/>
              </w:rPr>
            </w:pPr>
          </w:p>
        </w:tc>
      </w:tr>
      <w:tr w14:paraId="04C8B5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4" w:hRule="atLeast"/>
        </w:trPr>
        <w:tc>
          <w:tcPr>
            <w:tcW w:w="1008" w:type="dxa"/>
            <w:tcBorders>
              <w:top w:val="single" w:color="auto" w:sz="4" w:space="0"/>
              <w:right w:val="single" w:color="auto" w:sz="4" w:space="0"/>
            </w:tcBorders>
            <w:shd w:val="clear" w:color="auto" w:fill="F3F3F3"/>
            <w:vAlign w:val="center"/>
          </w:tcPr>
          <w:p w14:paraId="4893021F">
            <w:pPr>
              <w:jc w:val="center"/>
              <w:rPr>
                <w:rFonts w:ascii="Tw Cen MT" w:hAnsi="Tw Cen MT" w:cstheme="minorHAnsi"/>
                <w:b/>
                <w:bCs/>
                <w:lang w:val="en-GB" w:eastAsia="ko-KR"/>
              </w:rPr>
            </w:pPr>
            <w:r>
              <w:rPr>
                <w:rFonts w:ascii="Tw Cen MT" w:hAnsi="Tw Cen MT" w:cstheme="minorHAnsi"/>
                <w:b/>
                <w:bCs/>
                <w:lang w:val="en-GB" w:eastAsia="ko-KR"/>
              </w:rPr>
              <w:t>2</w:t>
            </w:r>
          </w:p>
        </w:tc>
        <w:tc>
          <w:tcPr>
            <w:tcW w:w="5852" w:type="dxa"/>
            <w:tcBorders>
              <w:top w:val="single" w:color="auto" w:sz="4" w:space="0"/>
              <w:left w:val="single" w:color="auto" w:sz="4" w:space="0"/>
            </w:tcBorders>
            <w:shd w:val="clear" w:color="auto" w:fill="F3F3F3"/>
            <w:vAlign w:val="center"/>
          </w:tcPr>
          <w:p w14:paraId="4AC53F52">
            <w:pPr>
              <w:ind w:left="42"/>
              <w:rPr>
                <w:rFonts w:ascii="Tw Cen MT" w:hAnsi="Tw Cen MT" w:cstheme="minorHAnsi"/>
                <w:b/>
                <w:bCs/>
                <w:lang w:val="en-GB" w:eastAsia="ko-KR"/>
              </w:rPr>
            </w:pPr>
            <w:r>
              <w:rPr>
                <w:rFonts w:ascii="Tw Cen MT" w:hAnsi="Tw Cen MT" w:cstheme="minorHAnsi"/>
                <w:b/>
                <w:bCs/>
                <w:lang w:val="en-GB"/>
              </w:rPr>
              <w:t xml:space="preserve">Discount Ratio (if any) … % and the amount </w:t>
            </w:r>
          </w:p>
        </w:tc>
        <w:tc>
          <w:tcPr>
            <w:tcW w:w="2719" w:type="dxa"/>
            <w:shd w:val="clear" w:color="auto" w:fill="F3F3F3"/>
            <w:noWrap/>
            <w:vAlign w:val="center"/>
          </w:tcPr>
          <w:p w14:paraId="0C1B0CDA">
            <w:pPr>
              <w:jc w:val="center"/>
              <w:rPr>
                <w:rFonts w:ascii="Tw Cen MT" w:hAnsi="Tw Cen MT" w:cstheme="minorHAnsi"/>
                <w:b/>
                <w:bCs/>
                <w:lang w:val="en-GB"/>
              </w:rPr>
            </w:pPr>
          </w:p>
        </w:tc>
      </w:tr>
      <w:tr w14:paraId="46D505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64" w:hRule="atLeast"/>
        </w:trPr>
        <w:tc>
          <w:tcPr>
            <w:tcW w:w="1008" w:type="dxa"/>
            <w:tcBorders>
              <w:right w:val="single" w:color="auto" w:sz="4" w:space="0"/>
            </w:tcBorders>
            <w:shd w:val="clear" w:color="auto" w:fill="F3F3F3"/>
            <w:vAlign w:val="center"/>
          </w:tcPr>
          <w:p w14:paraId="22E4F336">
            <w:pPr>
              <w:jc w:val="center"/>
              <w:rPr>
                <w:rFonts w:ascii="Tw Cen MT" w:hAnsi="Tw Cen MT" w:cstheme="minorHAnsi"/>
                <w:b/>
                <w:bCs/>
                <w:lang w:val="en-GB" w:eastAsia="ko-KR"/>
              </w:rPr>
            </w:pPr>
            <w:r>
              <w:rPr>
                <w:rFonts w:ascii="Tw Cen MT" w:hAnsi="Tw Cen MT" w:cstheme="minorHAnsi"/>
                <w:b/>
                <w:bCs/>
                <w:lang w:val="en-GB" w:eastAsia="ko-KR"/>
              </w:rPr>
              <w:t>3</w:t>
            </w:r>
          </w:p>
        </w:tc>
        <w:tc>
          <w:tcPr>
            <w:tcW w:w="5852" w:type="dxa"/>
            <w:tcBorders>
              <w:left w:val="single" w:color="auto" w:sz="4" w:space="0"/>
            </w:tcBorders>
            <w:shd w:val="clear" w:color="auto" w:fill="F3F3F3"/>
            <w:vAlign w:val="center"/>
          </w:tcPr>
          <w:p w14:paraId="44532593">
            <w:pPr>
              <w:ind w:left="57"/>
              <w:rPr>
                <w:rFonts w:ascii="Tw Cen MT" w:hAnsi="Tw Cen MT" w:cstheme="minorHAnsi"/>
                <w:b/>
                <w:bCs/>
                <w:lang w:val="en-GB"/>
              </w:rPr>
            </w:pPr>
            <w:r>
              <w:rPr>
                <w:rFonts w:ascii="Tw Cen MT" w:hAnsi="Tw Cen MT" w:cstheme="minorHAnsi"/>
                <w:b/>
                <w:bCs/>
                <w:lang w:val="en-GB"/>
              </w:rPr>
              <w:t xml:space="preserve">Grand Total after Discount </w:t>
            </w:r>
          </w:p>
        </w:tc>
        <w:tc>
          <w:tcPr>
            <w:tcW w:w="2719" w:type="dxa"/>
            <w:shd w:val="clear" w:color="auto" w:fill="F3F3F3"/>
            <w:noWrap/>
            <w:vAlign w:val="center"/>
          </w:tcPr>
          <w:p w14:paraId="44D552C4">
            <w:pPr>
              <w:jc w:val="center"/>
              <w:rPr>
                <w:rFonts w:ascii="Tw Cen MT" w:hAnsi="Tw Cen MT" w:cstheme="minorHAnsi"/>
                <w:b/>
                <w:bCs/>
                <w:lang w:val="en-GB"/>
              </w:rPr>
            </w:pPr>
          </w:p>
        </w:tc>
      </w:tr>
      <w:tr w14:paraId="5E31549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64" w:hRule="atLeast"/>
        </w:trPr>
        <w:tc>
          <w:tcPr>
            <w:tcW w:w="1008" w:type="dxa"/>
            <w:tcBorders>
              <w:right w:val="single" w:color="auto" w:sz="4" w:space="0"/>
            </w:tcBorders>
            <w:shd w:val="clear" w:color="auto" w:fill="F3F3F3"/>
            <w:vAlign w:val="center"/>
          </w:tcPr>
          <w:p w14:paraId="7538CAC9">
            <w:pPr>
              <w:jc w:val="center"/>
              <w:rPr>
                <w:rFonts w:ascii="Tw Cen MT" w:hAnsi="Tw Cen MT" w:cstheme="minorHAnsi"/>
                <w:b/>
                <w:bCs/>
                <w:lang w:val="en-GB" w:eastAsia="ko-KR"/>
              </w:rPr>
            </w:pPr>
            <w:r>
              <w:rPr>
                <w:rFonts w:ascii="Tw Cen MT" w:hAnsi="Tw Cen MT" w:cstheme="minorHAnsi"/>
                <w:b/>
                <w:bCs/>
                <w:lang w:val="en-GB" w:eastAsia="ko-KR"/>
              </w:rPr>
              <w:t>4</w:t>
            </w:r>
          </w:p>
        </w:tc>
        <w:tc>
          <w:tcPr>
            <w:tcW w:w="5852" w:type="dxa"/>
            <w:tcBorders>
              <w:left w:val="single" w:color="auto" w:sz="4" w:space="0"/>
            </w:tcBorders>
            <w:shd w:val="clear" w:color="auto" w:fill="F3F3F3"/>
            <w:vAlign w:val="center"/>
          </w:tcPr>
          <w:p w14:paraId="1EC8783C">
            <w:pPr>
              <w:rPr>
                <w:rFonts w:ascii="Tw Cen MT" w:hAnsi="Tw Cen MT" w:cstheme="minorHAnsi"/>
                <w:b/>
                <w:bCs/>
                <w:lang w:val="en-GB" w:eastAsia="ko-KR"/>
              </w:rPr>
            </w:pPr>
            <w:r>
              <w:rPr>
                <w:rFonts w:ascii="Tw Cen MT" w:hAnsi="Tw Cen MT" w:cstheme="minorHAnsi"/>
                <w:b/>
                <w:bCs/>
                <w:lang w:val="en-GB"/>
              </w:rPr>
              <w:t>Delivery time scales (in days)</w:t>
            </w:r>
          </w:p>
        </w:tc>
        <w:tc>
          <w:tcPr>
            <w:tcW w:w="2719" w:type="dxa"/>
            <w:shd w:val="clear" w:color="auto" w:fill="F3F3F3"/>
            <w:noWrap/>
            <w:vAlign w:val="center"/>
          </w:tcPr>
          <w:p w14:paraId="0BB948FA">
            <w:pPr>
              <w:ind w:left="57"/>
              <w:rPr>
                <w:rFonts w:ascii="Tw Cen MT" w:hAnsi="Tw Cen MT" w:cstheme="minorHAnsi"/>
                <w:b/>
                <w:bCs/>
                <w:lang w:val="en-GB"/>
              </w:rPr>
            </w:pPr>
          </w:p>
        </w:tc>
      </w:tr>
      <w:tr w14:paraId="3BAF27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4" w:hRule="atLeast"/>
        </w:trPr>
        <w:tc>
          <w:tcPr>
            <w:tcW w:w="1008" w:type="dxa"/>
            <w:tcBorders>
              <w:right w:val="single" w:color="auto" w:sz="4" w:space="0"/>
            </w:tcBorders>
            <w:shd w:val="clear" w:color="auto" w:fill="F3F3F3"/>
            <w:vAlign w:val="center"/>
          </w:tcPr>
          <w:p w14:paraId="25881B46">
            <w:pPr>
              <w:jc w:val="center"/>
              <w:rPr>
                <w:rFonts w:ascii="Tw Cen MT" w:hAnsi="Tw Cen MT" w:cstheme="minorHAnsi"/>
                <w:b/>
                <w:bCs/>
                <w:lang w:val="en-GB" w:eastAsia="ko-KR"/>
              </w:rPr>
            </w:pPr>
            <w:r>
              <w:rPr>
                <w:rFonts w:ascii="Tw Cen MT" w:hAnsi="Tw Cen MT" w:cstheme="minorHAnsi"/>
                <w:b/>
                <w:bCs/>
                <w:lang w:val="en-GB" w:eastAsia="ko-KR"/>
              </w:rPr>
              <w:t>5</w:t>
            </w:r>
          </w:p>
        </w:tc>
        <w:tc>
          <w:tcPr>
            <w:tcW w:w="5852" w:type="dxa"/>
            <w:tcBorders>
              <w:left w:val="single" w:color="auto" w:sz="4" w:space="0"/>
            </w:tcBorders>
            <w:shd w:val="clear" w:color="auto" w:fill="F3F3F3"/>
            <w:vAlign w:val="center"/>
          </w:tcPr>
          <w:p w14:paraId="718B1927">
            <w:pPr>
              <w:ind w:left="57"/>
              <w:rPr>
                <w:rFonts w:ascii="Tw Cen MT" w:hAnsi="Tw Cen MT" w:cstheme="minorHAnsi"/>
                <w:b/>
                <w:bCs/>
                <w:lang w:val="en-GB"/>
              </w:rPr>
            </w:pPr>
            <w:r>
              <w:rPr>
                <w:rFonts w:ascii="Tw Cen MT" w:hAnsi="Tw Cen MT" w:cstheme="minorHAnsi"/>
                <w:b/>
                <w:bCs/>
                <w:lang w:val="en-GB"/>
              </w:rPr>
              <w:t>Quotation validity</w:t>
            </w:r>
          </w:p>
        </w:tc>
        <w:tc>
          <w:tcPr>
            <w:tcW w:w="2719" w:type="dxa"/>
            <w:shd w:val="clear" w:color="auto" w:fill="F3F3F3"/>
            <w:noWrap/>
            <w:vAlign w:val="center"/>
          </w:tcPr>
          <w:p w14:paraId="0050ED60">
            <w:pPr>
              <w:jc w:val="center"/>
              <w:rPr>
                <w:rFonts w:ascii="Tw Cen MT" w:hAnsi="Tw Cen MT" w:cstheme="minorHAnsi"/>
                <w:b/>
                <w:bCs/>
                <w:lang w:val="en-GB"/>
              </w:rPr>
            </w:pPr>
          </w:p>
        </w:tc>
      </w:tr>
    </w:tbl>
    <w:p w14:paraId="4981EF56">
      <w:pPr>
        <w:pStyle w:val="24"/>
        <w:jc w:val="both"/>
        <w:rPr>
          <w:rFonts w:ascii="Tw Cen MT" w:hAnsi="Tw Cen MT" w:cstheme="minorHAnsi"/>
          <w:b w:val="0"/>
          <w:bCs w:val="0"/>
          <w:sz w:val="22"/>
          <w:szCs w:val="22"/>
          <w:lang w:val="en-GB"/>
        </w:rPr>
      </w:pPr>
    </w:p>
    <w:p w14:paraId="18C78EBC">
      <w:pPr>
        <w:pStyle w:val="24"/>
        <w:jc w:val="both"/>
        <w:rPr>
          <w:rFonts w:ascii="Tw Cen MT" w:hAnsi="Tw Cen MT" w:cstheme="minorHAnsi"/>
          <w:b w:val="0"/>
          <w:bCs w:val="0"/>
          <w:sz w:val="22"/>
          <w:szCs w:val="22"/>
          <w:lang w:val="en-GB"/>
        </w:rPr>
      </w:pPr>
      <w:r>
        <w:rPr>
          <w:rFonts w:ascii="Tw Cen MT" w:hAnsi="Tw Cen MT" w:cstheme="minorHAnsi"/>
          <w:b w:val="0"/>
          <w:bCs w:val="0"/>
          <w:sz w:val="22"/>
          <w:szCs w:val="22"/>
          <w:lang w:val="en-GB"/>
        </w:rPr>
        <w:t xml:space="preserve">We have carefully checked and examined all bid documents and we are offering the costs above on a fixed basis and they are not subject to any changes or alterations including those due to currency fluctuations.  </w:t>
      </w:r>
    </w:p>
    <w:p w14:paraId="3ABB89A1">
      <w:pPr>
        <w:pStyle w:val="24"/>
        <w:jc w:val="both"/>
        <w:rPr>
          <w:rFonts w:ascii="Tw Cen MT" w:hAnsi="Tw Cen MT" w:cstheme="minorHAnsi"/>
          <w:b w:val="0"/>
          <w:bCs w:val="0"/>
          <w:sz w:val="22"/>
          <w:szCs w:val="22"/>
          <w:lang w:val="en-GB"/>
        </w:rPr>
      </w:pPr>
    </w:p>
    <w:p w14:paraId="479BBC54">
      <w:pPr>
        <w:rPr>
          <w:rFonts w:ascii="Tw Cen MT" w:hAnsi="Tw Cen MT" w:cstheme="minorHAnsi"/>
          <w:sz w:val="22"/>
          <w:szCs w:val="22"/>
          <w:lang w:val="en-GB"/>
        </w:rPr>
      </w:pPr>
      <w:r>
        <w:rPr>
          <w:rFonts w:ascii="Tw Cen MT" w:hAnsi="Tw Cen MT" w:cstheme="minorHAnsi"/>
          <w:sz w:val="22"/>
          <w:szCs w:val="22"/>
          <w:lang w:val="en-GB"/>
        </w:rPr>
        <w:t xml:space="preserve">Total Price </w:t>
      </w:r>
      <w:r>
        <w:rPr>
          <w:rFonts w:ascii="Tw Cen MT" w:hAnsi="Tw Cen MT" w:eastAsia="Times New Roman" w:cstheme="minorHAnsi"/>
          <w:b/>
          <w:bCs/>
          <w:color w:val="000000"/>
          <w:sz w:val="22"/>
          <w:szCs w:val="22"/>
        </w:rPr>
        <w:t>USD ($)</w:t>
      </w:r>
    </w:p>
    <w:p w14:paraId="3C94D05C">
      <w:pPr>
        <w:rPr>
          <w:rFonts w:ascii="Tw Cen MT" w:hAnsi="Tw Cen MT" w:cstheme="minorHAnsi"/>
          <w:sz w:val="22"/>
          <w:szCs w:val="22"/>
          <w:lang w:val="en-GB"/>
        </w:rPr>
      </w:pPr>
    </w:p>
    <w:p w14:paraId="340A3E34">
      <w:pPr>
        <w:rPr>
          <w:rFonts w:ascii="Tw Cen MT" w:hAnsi="Tw Cen MT" w:cstheme="minorHAnsi"/>
          <w:sz w:val="22"/>
          <w:szCs w:val="22"/>
          <w:lang w:val="en-GB"/>
        </w:rPr>
      </w:pPr>
      <w:r>
        <w:rPr>
          <w:rFonts w:ascii="Tw Cen MT" w:hAnsi="Tw Cen MT" w:cstheme="minorHAnsi"/>
          <w:b/>
          <w:bCs/>
          <w:sz w:val="22"/>
          <w:szCs w:val="22"/>
          <w:lang w:val="en-GB"/>
        </w:rPr>
        <w:t xml:space="preserve">In words </w:t>
      </w:r>
      <w:r>
        <w:rPr>
          <w:rFonts w:ascii="Tw Cen MT" w:hAnsi="Tw Cen MT" w:cstheme="minorHAnsi"/>
          <w:b/>
          <w:bCs/>
          <w:sz w:val="22"/>
          <w:szCs w:val="22"/>
          <w:lang w:val="en-GB"/>
        </w:rPr>
        <w:tab/>
      </w:r>
      <w:r>
        <w:rPr>
          <w:rFonts w:ascii="Tw Cen MT" w:hAnsi="Tw Cen MT" w:cstheme="minorHAnsi"/>
          <w:b/>
          <w:bCs/>
          <w:sz w:val="22"/>
          <w:szCs w:val="22"/>
          <w:lang w:val="en-GB"/>
        </w:rPr>
        <w:tab/>
      </w:r>
      <w:r>
        <w:rPr>
          <w:rFonts w:ascii="Tw Cen MT" w:hAnsi="Tw Cen MT" w:cstheme="minorHAnsi"/>
          <w:b/>
          <w:bCs/>
          <w:sz w:val="22"/>
          <w:szCs w:val="22"/>
          <w:lang w:val="en-GB"/>
        </w:rPr>
        <w:t>[______________________________________]</w:t>
      </w:r>
    </w:p>
    <w:p w14:paraId="08011022">
      <w:pPr>
        <w:rPr>
          <w:rFonts w:ascii="Tw Cen MT" w:hAnsi="Tw Cen MT" w:cstheme="minorHAnsi"/>
          <w:sz w:val="22"/>
          <w:szCs w:val="22"/>
          <w:lang w:val="en-GB"/>
        </w:rPr>
      </w:pPr>
    </w:p>
    <w:p w14:paraId="2BD4A785">
      <w:pPr>
        <w:rPr>
          <w:rFonts w:ascii="Tw Cen MT" w:hAnsi="Tw Cen MT" w:cstheme="minorHAnsi"/>
          <w:b/>
          <w:bCs/>
          <w:lang w:val="en-GB"/>
        </w:rPr>
      </w:pPr>
      <w:r>
        <w:rPr>
          <w:rFonts w:ascii="Tw Cen MT" w:hAnsi="Tw Cen MT" w:cstheme="minorHAnsi"/>
          <w:sz w:val="22"/>
          <w:szCs w:val="22"/>
          <w:lang w:val="en-GB"/>
        </w:rPr>
        <w:t>Bidder’s Signature                                              Stamp                                         Date</w:t>
      </w:r>
    </w:p>
    <w:p w14:paraId="182B5184">
      <w:pPr>
        <w:rPr>
          <w:rFonts w:ascii="Tw Cen MT" w:hAnsi="Tw Cen MT" w:cstheme="minorHAnsi"/>
          <w:b/>
          <w:bCs/>
          <w:lang w:val="en-GB"/>
        </w:rPr>
      </w:pPr>
    </w:p>
    <w:p w14:paraId="50E2F145">
      <w:pPr>
        <w:rPr>
          <w:rFonts w:ascii="Tw Cen MT" w:hAnsi="Tw Cen MT" w:cstheme="minorHAnsi"/>
          <w:b/>
          <w:bCs/>
          <w:sz w:val="22"/>
          <w:szCs w:val="22"/>
          <w:lang w:val="en-GB"/>
        </w:rPr>
      </w:pPr>
      <w:r>
        <w:rPr>
          <w:rFonts w:ascii="Tw Cen MT" w:hAnsi="Tw Cen MT" w:cstheme="minorHAnsi"/>
          <w:b/>
          <w:bCs/>
          <w:sz w:val="22"/>
          <w:szCs w:val="22"/>
          <w:lang w:val="en-GB"/>
        </w:rPr>
        <w:t>Bidder is required to stamp this document with their legal company stamp no bid will be accepted without a genuine company stamp</w:t>
      </w:r>
    </w:p>
    <w:p w14:paraId="2D4EC660">
      <w:pPr>
        <w:rPr>
          <w:rFonts w:ascii="Tw Cen MT" w:hAnsi="Tw Cen MT" w:cstheme="minorHAnsi"/>
          <w:b/>
          <w:bCs/>
          <w:sz w:val="22"/>
          <w:szCs w:val="22"/>
          <w:lang w:val="en-GB"/>
        </w:rPr>
      </w:pPr>
    </w:p>
    <w:p w14:paraId="421D1057">
      <w:pPr>
        <w:pStyle w:val="3"/>
        <w:rPr>
          <w:rFonts w:ascii="Tw Cen MT" w:hAnsi="Tw Cen MT" w:cstheme="minorHAnsi"/>
        </w:rPr>
      </w:pPr>
      <w:r>
        <w:rPr>
          <w:rFonts w:ascii="Tw Cen MT" w:hAnsi="Tw Cen MT" w:cstheme="minorHAnsi"/>
        </w:rPr>
        <w:t>appendix 2</w:t>
      </w:r>
    </w:p>
    <w:p w14:paraId="7008ADAC">
      <w:pPr>
        <w:rPr>
          <w:rFonts w:ascii="Tw Cen MT" w:hAnsi="Tw Cen MT" w:cstheme="minorHAnsi"/>
          <w:b/>
          <w:bCs/>
          <w:lang w:val="en-GB"/>
        </w:rPr>
      </w:pPr>
    </w:p>
    <w:p w14:paraId="17FB980C">
      <w:pPr>
        <w:pStyle w:val="34"/>
        <w:autoSpaceDE w:val="0"/>
        <w:autoSpaceDN w:val="0"/>
        <w:adjustRightInd w:val="0"/>
        <w:spacing w:line="480" w:lineRule="auto"/>
        <w:ind w:left="360"/>
        <w:jc w:val="both"/>
        <w:rPr>
          <w:rFonts w:ascii="Tw Cen MT" w:hAnsi="Tw Cen MT" w:cstheme="minorHAnsi"/>
          <w:b/>
          <w:color w:val="0070C0"/>
          <w:sz w:val="32"/>
          <w:szCs w:val="22"/>
          <w:lang w:val="en-AU"/>
        </w:rPr>
      </w:pPr>
      <w:r>
        <w:rPr>
          <w:rFonts w:ascii="Tw Cen MT" w:hAnsi="Tw Cen MT" w:cstheme="minorHAnsi"/>
          <w:b/>
          <w:color w:val="0070C0"/>
          <w:sz w:val="32"/>
          <w:szCs w:val="22"/>
          <w:lang w:val="en-AU"/>
        </w:rPr>
        <w:t>Please ensure documentation trail below is followed the below sequence;</w:t>
      </w:r>
    </w:p>
    <w:p w14:paraId="2A04C1E1">
      <w:pPr>
        <w:pStyle w:val="34"/>
        <w:autoSpaceDE w:val="0"/>
        <w:autoSpaceDN w:val="0"/>
        <w:adjustRightInd w:val="0"/>
        <w:spacing w:line="480" w:lineRule="auto"/>
        <w:ind w:left="360"/>
        <w:jc w:val="both"/>
        <w:rPr>
          <w:rFonts w:ascii="Tw Cen MT" w:hAnsi="Tw Cen MT" w:cstheme="minorHAnsi"/>
          <w:sz w:val="22"/>
          <w:szCs w:val="22"/>
          <w:lang w:val="en-AU"/>
        </w:rPr>
      </w:pPr>
      <w:r>
        <w:rPr>
          <w:rFonts w:ascii="Tw Cen MT" w:hAnsi="Tw Cen MT" w:cstheme="minorHAnsi"/>
          <w:sz w:val="22"/>
          <w:szCs w:val="22"/>
          <w:lang w:val="en-AU"/>
        </w:rPr>
        <w:t>a.</w:t>
      </w:r>
      <w:r>
        <w:rPr>
          <w:rFonts w:ascii="Tw Cen MT" w:hAnsi="Tw Cen MT" w:cstheme="minorHAnsi"/>
          <w:sz w:val="22"/>
          <w:szCs w:val="22"/>
          <w:lang w:val="en-AU"/>
        </w:rPr>
        <w:tab/>
      </w:r>
      <w:r>
        <w:rPr>
          <w:rFonts w:ascii="Tw Cen MT" w:hAnsi="Tw Cen MT" w:cstheme="minorHAnsi"/>
          <w:sz w:val="22"/>
          <w:szCs w:val="22"/>
          <w:lang w:val="en-AU"/>
        </w:rPr>
        <w:t>Price/Quotation/Amount</w:t>
      </w:r>
    </w:p>
    <w:p w14:paraId="138E8D16">
      <w:pPr>
        <w:pStyle w:val="34"/>
        <w:autoSpaceDE w:val="0"/>
        <w:autoSpaceDN w:val="0"/>
        <w:adjustRightInd w:val="0"/>
        <w:spacing w:line="480" w:lineRule="auto"/>
        <w:ind w:left="360"/>
        <w:jc w:val="both"/>
        <w:rPr>
          <w:rFonts w:ascii="Tw Cen MT" w:hAnsi="Tw Cen MT" w:cstheme="minorHAnsi"/>
          <w:sz w:val="22"/>
          <w:szCs w:val="22"/>
          <w:lang w:val="en-AU"/>
        </w:rPr>
      </w:pPr>
      <w:r>
        <w:rPr>
          <w:rFonts w:ascii="Tw Cen MT" w:hAnsi="Tw Cen MT" w:cstheme="minorHAnsi"/>
          <w:sz w:val="22"/>
          <w:szCs w:val="22"/>
          <w:lang w:val="en-AU"/>
        </w:rPr>
        <w:t>b. Updated Company Profile with all registration certificates i.e. registration certificate, operation license, tax clearance/TIN, membership certificate (Chamber of commerce, Industry and agriculture Import and export License)</w:t>
      </w:r>
    </w:p>
    <w:p w14:paraId="5EC74F3F">
      <w:pPr>
        <w:pStyle w:val="34"/>
        <w:autoSpaceDE w:val="0"/>
        <w:autoSpaceDN w:val="0"/>
        <w:adjustRightInd w:val="0"/>
        <w:spacing w:line="480" w:lineRule="auto"/>
        <w:ind w:left="360"/>
        <w:jc w:val="both"/>
        <w:rPr>
          <w:rFonts w:ascii="Tw Cen MT" w:hAnsi="Tw Cen MT" w:cstheme="minorHAnsi"/>
          <w:sz w:val="22"/>
          <w:szCs w:val="22"/>
          <w:lang w:val="en-AU"/>
        </w:rPr>
      </w:pPr>
      <w:r>
        <w:rPr>
          <w:rFonts w:ascii="Tw Cen MT" w:hAnsi="Tw Cen MT" w:cstheme="minorHAnsi"/>
          <w:sz w:val="22"/>
          <w:szCs w:val="22"/>
          <w:lang w:val="en-AU"/>
        </w:rPr>
        <w:t>b.</w:t>
      </w:r>
      <w:r>
        <w:rPr>
          <w:rFonts w:ascii="Tw Cen MT" w:hAnsi="Tw Cen MT" w:cstheme="minorHAnsi"/>
          <w:sz w:val="22"/>
          <w:szCs w:val="22"/>
          <w:lang w:val="en-AU"/>
        </w:rPr>
        <w:tab/>
      </w:r>
      <w:r>
        <w:rPr>
          <w:rFonts w:ascii="Tw Cen MT" w:hAnsi="Tw Cen MT" w:cstheme="minorHAnsi"/>
          <w:sz w:val="22"/>
          <w:szCs w:val="22"/>
          <w:lang w:val="en-AU"/>
        </w:rPr>
        <w:t xml:space="preserve">Relevant Experience </w:t>
      </w:r>
    </w:p>
    <w:p w14:paraId="1F37FDF4">
      <w:pPr>
        <w:pStyle w:val="34"/>
        <w:autoSpaceDE w:val="0"/>
        <w:autoSpaceDN w:val="0"/>
        <w:adjustRightInd w:val="0"/>
        <w:spacing w:line="480" w:lineRule="auto"/>
        <w:ind w:left="360"/>
        <w:jc w:val="both"/>
        <w:rPr>
          <w:rFonts w:ascii="Tw Cen MT" w:hAnsi="Tw Cen MT" w:cstheme="minorHAnsi"/>
          <w:sz w:val="22"/>
          <w:szCs w:val="22"/>
          <w:lang w:val="en-AU"/>
        </w:rPr>
      </w:pPr>
      <w:r>
        <w:rPr>
          <w:rFonts w:ascii="Tw Cen MT" w:hAnsi="Tw Cen MT" w:cstheme="minorHAnsi"/>
          <w:sz w:val="22"/>
          <w:szCs w:val="22"/>
          <w:lang w:val="en-AU"/>
        </w:rPr>
        <w:t>c.</w:t>
      </w:r>
      <w:r>
        <w:rPr>
          <w:rFonts w:ascii="Tw Cen MT" w:hAnsi="Tw Cen MT" w:cstheme="minorHAnsi"/>
          <w:sz w:val="22"/>
          <w:szCs w:val="22"/>
          <w:lang w:val="en-AU"/>
        </w:rPr>
        <w:tab/>
      </w:r>
      <w:r>
        <w:rPr>
          <w:rFonts w:ascii="Tw Cen MT" w:hAnsi="Tw Cen MT" w:cstheme="minorHAnsi"/>
          <w:sz w:val="22"/>
          <w:szCs w:val="22"/>
          <w:lang w:val="en-AU"/>
        </w:rPr>
        <w:t>Value of contracts completed in similar trade (last two year)</w:t>
      </w:r>
    </w:p>
    <w:p w14:paraId="421639DB">
      <w:pPr>
        <w:pStyle w:val="34"/>
        <w:autoSpaceDE w:val="0"/>
        <w:autoSpaceDN w:val="0"/>
        <w:adjustRightInd w:val="0"/>
        <w:spacing w:line="480" w:lineRule="auto"/>
        <w:ind w:left="360"/>
        <w:jc w:val="both"/>
        <w:rPr>
          <w:rFonts w:ascii="Tw Cen MT" w:hAnsi="Tw Cen MT" w:cstheme="minorHAnsi"/>
          <w:sz w:val="22"/>
          <w:szCs w:val="22"/>
          <w:lang w:val="en-AU"/>
        </w:rPr>
      </w:pPr>
      <w:r>
        <w:rPr>
          <w:rFonts w:ascii="Tw Cen MT" w:hAnsi="Tw Cen MT" w:cstheme="minorHAnsi"/>
          <w:sz w:val="22"/>
          <w:szCs w:val="22"/>
          <w:lang w:val="en-AU"/>
        </w:rPr>
        <w:t>e.</w:t>
      </w:r>
      <w:r>
        <w:rPr>
          <w:rFonts w:ascii="Tw Cen MT" w:hAnsi="Tw Cen MT" w:cstheme="minorHAnsi"/>
          <w:sz w:val="22"/>
          <w:szCs w:val="22"/>
          <w:lang w:val="en-AU"/>
        </w:rPr>
        <w:tab/>
      </w:r>
      <w:r>
        <w:rPr>
          <w:rFonts w:ascii="Tw Cen MT" w:hAnsi="Tw Cen MT" w:cstheme="minorHAnsi"/>
          <w:sz w:val="22"/>
          <w:szCs w:val="22"/>
          <w:lang w:val="en-AU"/>
        </w:rPr>
        <w:t>Delivery time</w:t>
      </w:r>
    </w:p>
    <w:p w14:paraId="69B65395">
      <w:pPr>
        <w:pStyle w:val="34"/>
        <w:autoSpaceDE w:val="0"/>
        <w:autoSpaceDN w:val="0"/>
        <w:adjustRightInd w:val="0"/>
        <w:spacing w:line="480" w:lineRule="auto"/>
        <w:ind w:left="360"/>
        <w:jc w:val="both"/>
        <w:rPr>
          <w:rFonts w:ascii="Tw Cen MT" w:hAnsi="Tw Cen MT" w:cstheme="minorHAnsi"/>
          <w:sz w:val="22"/>
          <w:szCs w:val="22"/>
          <w:lang w:val="en-AU"/>
        </w:rPr>
      </w:pPr>
      <w:r>
        <w:rPr>
          <w:rFonts w:ascii="Tw Cen MT" w:hAnsi="Tw Cen MT" w:cstheme="minorHAnsi"/>
          <w:sz w:val="22"/>
          <w:szCs w:val="22"/>
          <w:lang w:val="en-AU"/>
        </w:rPr>
        <w:t>f.   Delivery Location</w:t>
      </w:r>
    </w:p>
    <w:p w14:paraId="12B170D8">
      <w:pPr>
        <w:pStyle w:val="34"/>
        <w:autoSpaceDE w:val="0"/>
        <w:autoSpaceDN w:val="0"/>
        <w:adjustRightInd w:val="0"/>
        <w:spacing w:line="480" w:lineRule="auto"/>
        <w:ind w:left="360"/>
        <w:jc w:val="both"/>
        <w:rPr>
          <w:rFonts w:ascii="Tw Cen MT" w:hAnsi="Tw Cen MT" w:cstheme="minorHAnsi"/>
          <w:sz w:val="22"/>
          <w:szCs w:val="22"/>
          <w:lang w:val="en-AU"/>
        </w:rPr>
      </w:pPr>
      <w:r>
        <w:rPr>
          <w:rFonts w:ascii="Tw Cen MT" w:hAnsi="Tw Cen MT" w:cstheme="minorHAnsi"/>
          <w:sz w:val="22"/>
          <w:szCs w:val="22"/>
          <w:lang w:val="en-AU"/>
        </w:rPr>
        <w:t>g.</w:t>
      </w:r>
      <w:r>
        <w:rPr>
          <w:rFonts w:ascii="Tw Cen MT" w:hAnsi="Tw Cen MT" w:cstheme="minorHAnsi"/>
          <w:sz w:val="22"/>
          <w:szCs w:val="22"/>
          <w:lang w:val="en-AU"/>
        </w:rPr>
        <w:tab/>
      </w:r>
      <w:r>
        <w:rPr>
          <w:rFonts w:ascii="Tw Cen MT" w:hAnsi="Tw Cen MT" w:cstheme="minorHAnsi"/>
          <w:sz w:val="22"/>
          <w:szCs w:val="22"/>
          <w:lang w:val="en-AU"/>
        </w:rPr>
        <w:t xml:space="preserve">Duration of validity of quotation </w:t>
      </w:r>
    </w:p>
    <w:p w14:paraId="3C42CFA8">
      <w:pPr>
        <w:pStyle w:val="34"/>
        <w:autoSpaceDE w:val="0"/>
        <w:autoSpaceDN w:val="0"/>
        <w:adjustRightInd w:val="0"/>
        <w:spacing w:line="480" w:lineRule="auto"/>
        <w:ind w:left="360"/>
        <w:jc w:val="both"/>
        <w:rPr>
          <w:rFonts w:ascii="Tw Cen MT" w:hAnsi="Tw Cen MT" w:cstheme="minorHAnsi"/>
          <w:sz w:val="22"/>
          <w:szCs w:val="22"/>
          <w:lang w:val="en-AU"/>
        </w:rPr>
      </w:pPr>
      <w:r>
        <w:rPr>
          <w:rFonts w:ascii="Tw Cen MT" w:hAnsi="Tw Cen MT" w:cstheme="minorHAnsi"/>
          <w:sz w:val="22"/>
          <w:szCs w:val="22"/>
          <w:lang w:val="en-AU"/>
        </w:rPr>
        <w:t>h.</w:t>
      </w:r>
      <w:r>
        <w:rPr>
          <w:rFonts w:ascii="Tw Cen MT" w:hAnsi="Tw Cen MT" w:cstheme="minorHAnsi"/>
          <w:sz w:val="22"/>
          <w:szCs w:val="22"/>
          <w:lang w:val="en-AU"/>
        </w:rPr>
        <w:tab/>
      </w:r>
      <w:r>
        <w:rPr>
          <w:rFonts w:ascii="Tw Cen MT" w:hAnsi="Tw Cen MT" w:cstheme="minorHAnsi"/>
          <w:sz w:val="22"/>
          <w:szCs w:val="22"/>
          <w:lang w:val="en-AU"/>
        </w:rPr>
        <w:t xml:space="preserve">Company Bank statement for the last 03 months i.e. June July and August 2024 with sufficient balance to </w:t>
      </w:r>
    </w:p>
    <w:p w14:paraId="6A253AEB">
      <w:pPr>
        <w:pStyle w:val="34"/>
        <w:autoSpaceDE w:val="0"/>
        <w:autoSpaceDN w:val="0"/>
        <w:adjustRightInd w:val="0"/>
        <w:spacing w:line="480" w:lineRule="auto"/>
        <w:ind w:left="360"/>
        <w:jc w:val="both"/>
        <w:rPr>
          <w:rFonts w:ascii="Tw Cen MT" w:hAnsi="Tw Cen MT" w:cstheme="minorHAnsi"/>
          <w:sz w:val="22"/>
          <w:szCs w:val="22"/>
          <w:lang w:val="en-AU"/>
        </w:rPr>
      </w:pPr>
      <w:r>
        <w:rPr>
          <w:rFonts w:ascii="Tw Cen MT" w:hAnsi="Tw Cen MT" w:cstheme="minorHAnsi"/>
          <w:sz w:val="22"/>
          <w:szCs w:val="22"/>
          <w:lang w:val="en-AU"/>
        </w:rPr>
        <w:tab/>
      </w:r>
      <w:r>
        <w:rPr>
          <w:rFonts w:ascii="Tw Cen MT" w:hAnsi="Tw Cen MT" w:cstheme="minorHAnsi"/>
          <w:sz w:val="22"/>
          <w:szCs w:val="22"/>
          <w:lang w:val="en-AU"/>
        </w:rPr>
        <w:t>accomplish the task.</w:t>
      </w:r>
    </w:p>
    <w:p w14:paraId="31522FE0">
      <w:pPr>
        <w:spacing w:line="276" w:lineRule="auto"/>
        <w:jc w:val="center"/>
        <w:rPr>
          <w:rFonts w:ascii="Tw Cen MT" w:hAnsi="Tw Cen MT" w:cstheme="minorHAnsi"/>
          <w:b/>
          <w:bCs/>
          <w:sz w:val="22"/>
        </w:rPr>
      </w:pPr>
      <w:r>
        <w:rPr>
          <w:rFonts w:ascii="Tw Cen MT" w:hAnsi="Tw Cen MT" w:cstheme="minorHAnsi"/>
          <w:b/>
          <w:bCs/>
          <w:sz w:val="22"/>
        </w:rPr>
        <w:t>Supplier Code of Conduct</w:t>
      </w:r>
    </w:p>
    <w:p w14:paraId="39036A6F">
      <w:pPr>
        <w:pStyle w:val="82"/>
        <w:numPr>
          <w:ilvl w:val="0"/>
          <w:numId w:val="2"/>
        </w:numPr>
        <w:spacing w:line="276" w:lineRule="auto"/>
        <w:jc w:val="both"/>
        <w:rPr>
          <w:rFonts w:ascii="Tw Cen MT" w:hAnsi="Tw Cen MT" w:cstheme="minorHAnsi"/>
          <w:b/>
          <w:bCs/>
          <w:sz w:val="20"/>
          <w:szCs w:val="22"/>
          <w:lang w:val="en-US"/>
        </w:rPr>
      </w:pPr>
      <w:r>
        <w:rPr>
          <w:rFonts w:ascii="Tw Cen MT" w:hAnsi="Tw Cen MT" w:cstheme="minorHAnsi"/>
          <w:b/>
          <w:bCs/>
          <w:sz w:val="20"/>
          <w:szCs w:val="22"/>
          <w:lang w:val="en-US"/>
        </w:rPr>
        <w:t>Islamic Relief’s Supplier Code of Conduct</w:t>
      </w:r>
    </w:p>
    <w:p w14:paraId="5316F7CB">
      <w:pPr>
        <w:pStyle w:val="82"/>
        <w:numPr>
          <w:ilvl w:val="0"/>
          <w:numId w:val="2"/>
        </w:numPr>
        <w:spacing w:line="276" w:lineRule="auto"/>
        <w:jc w:val="both"/>
        <w:rPr>
          <w:rFonts w:ascii="Tw Cen MT" w:hAnsi="Tw Cen MT" w:cstheme="minorHAnsi"/>
          <w:b/>
          <w:bCs/>
          <w:sz w:val="20"/>
          <w:szCs w:val="22"/>
          <w:lang w:val="en-US"/>
        </w:rPr>
      </w:pPr>
      <w:r>
        <w:rPr>
          <w:rFonts w:ascii="Tw Cen MT" w:hAnsi="Tw Cen MT" w:cstheme="minorHAnsi"/>
          <w:b/>
          <w:bCs/>
          <w:sz w:val="20"/>
          <w:szCs w:val="22"/>
          <w:lang w:val="en-US"/>
        </w:rPr>
        <w:t>Islamic Relief Worldwide requires all suppliers to adhere to:</w:t>
      </w:r>
    </w:p>
    <w:p w14:paraId="332D0DEC">
      <w:pPr>
        <w:spacing w:line="276" w:lineRule="auto"/>
        <w:ind w:left="360"/>
        <w:rPr>
          <w:rFonts w:ascii="Tw Cen MT" w:hAnsi="Tw Cen MT" w:cstheme="minorHAnsi"/>
          <w:sz w:val="22"/>
        </w:rPr>
      </w:pPr>
      <w:r>
        <w:rPr>
          <w:rFonts w:ascii="Tw Cen MT" w:hAnsi="Tw Cen MT" w:cstheme="minorHAnsi"/>
          <w:sz w:val="22"/>
        </w:rPr>
        <w:t>The Modern Slavery Act 2015</w:t>
      </w:r>
    </w:p>
    <w:p w14:paraId="627BF524">
      <w:pPr>
        <w:spacing w:line="276" w:lineRule="auto"/>
        <w:ind w:left="360"/>
        <w:rPr>
          <w:rFonts w:ascii="Tw Cen MT" w:hAnsi="Tw Cen MT" w:cstheme="minorHAnsi"/>
          <w:sz w:val="22"/>
        </w:rPr>
      </w:pPr>
      <w:r>
        <w:rPr>
          <w:rFonts w:ascii="Tw Cen MT" w:hAnsi="Tw Cen MT" w:cstheme="minorHAnsi"/>
          <w:sz w:val="22"/>
        </w:rPr>
        <w:t>The International Labour Standards as defined by the ILO (International Labour Organisation).</w:t>
      </w:r>
    </w:p>
    <w:p w14:paraId="4878612F">
      <w:pPr>
        <w:spacing w:line="276" w:lineRule="auto"/>
        <w:ind w:left="360"/>
        <w:rPr>
          <w:rFonts w:ascii="Tw Cen MT" w:hAnsi="Tw Cen MT" w:cstheme="minorHAnsi"/>
          <w:sz w:val="22"/>
        </w:rPr>
      </w:pPr>
      <w:r>
        <w:rPr>
          <w:rFonts w:ascii="Tw Cen MT" w:hAnsi="Tw Cen MT" w:cstheme="minorHAnsi"/>
          <w:sz w:val="22"/>
        </w:rPr>
        <w:t>The United Nations Global Compact’s 10 principles as stated below:</w:t>
      </w:r>
    </w:p>
    <w:p w14:paraId="4D35329F">
      <w:pPr>
        <w:spacing w:line="276" w:lineRule="auto"/>
        <w:rPr>
          <w:rFonts w:ascii="Tw Cen MT" w:hAnsi="Tw Cen MT" w:cstheme="minorHAnsi"/>
          <w:b/>
          <w:bCs/>
          <w:color w:val="000000" w:themeColor="text1"/>
          <w:sz w:val="22"/>
          <w:lang w:eastAsia="en-GB"/>
          <w14:textFill>
            <w14:solidFill>
              <w14:schemeClr w14:val="tx1"/>
            </w14:solidFill>
          </w14:textFill>
        </w:rPr>
      </w:pPr>
      <w:r>
        <w:rPr>
          <w:rFonts w:ascii="Tw Cen MT" w:hAnsi="Tw Cen MT" w:cstheme="minorHAnsi"/>
          <w:b/>
          <w:bCs/>
          <w:color w:val="000000" w:themeColor="text1"/>
          <w:sz w:val="22"/>
          <w:lang w:eastAsia="en-GB"/>
          <w14:textFill>
            <w14:solidFill>
              <w14:schemeClr w14:val="tx1"/>
            </w14:solidFill>
          </w14:textFill>
        </w:rPr>
        <w:t>Human Rights</w:t>
      </w:r>
    </w:p>
    <w:p w14:paraId="0CE3E2D8">
      <w:pPr>
        <w:spacing w:line="276" w:lineRule="auto"/>
        <w:ind w:left="720"/>
        <w:rPr>
          <w:rFonts w:ascii="Tw Cen MT" w:hAnsi="Tw Cen MT" w:cstheme="minorHAnsi"/>
          <w:sz w:val="22"/>
          <w:lang w:eastAsia="en-GB"/>
        </w:rPr>
      </w:pPr>
      <w:r>
        <w:fldChar w:fldCharType="begin"/>
      </w:r>
      <w:r>
        <w:instrText xml:space="preserve"> HYPERLINK "https://www.unglobalcompact.org/what-is-gc/mission/principles/principle-1" </w:instrText>
      </w:r>
      <w:r>
        <w:fldChar w:fldCharType="separate"/>
      </w:r>
      <w:r>
        <w:rPr>
          <w:rFonts w:ascii="Tw Cen MT" w:hAnsi="Tw Cen MT" w:cstheme="minorHAnsi"/>
          <w:b/>
          <w:bCs/>
          <w:sz w:val="22"/>
          <w:lang w:eastAsia="en-GB"/>
        </w:rPr>
        <w:t>Principle 1</w:t>
      </w:r>
      <w:r>
        <w:rPr>
          <w:rFonts w:ascii="Tw Cen MT" w:hAnsi="Tw Cen MT" w:cstheme="minorHAnsi"/>
          <w:b/>
          <w:bCs/>
          <w:sz w:val="22"/>
          <w:lang w:eastAsia="en-GB"/>
        </w:rPr>
        <w:fldChar w:fldCharType="end"/>
      </w:r>
      <w:r>
        <w:rPr>
          <w:rFonts w:ascii="Tw Cen MT" w:hAnsi="Tw Cen MT" w:cstheme="minorHAnsi"/>
          <w:b/>
          <w:bCs/>
          <w:sz w:val="22"/>
          <w:lang w:eastAsia="en-GB"/>
        </w:rPr>
        <w:t>:</w:t>
      </w:r>
      <w:r>
        <w:rPr>
          <w:rFonts w:ascii="Tw Cen MT" w:hAnsi="Tw Cen MT" w:cstheme="minorHAnsi"/>
          <w:sz w:val="22"/>
          <w:lang w:eastAsia="en-GB"/>
        </w:rPr>
        <w:t xml:space="preserve"> Businesses should support and respect the protection of internationally proclaimed human rights; </w:t>
      </w:r>
    </w:p>
    <w:p w14:paraId="1D822D38">
      <w:pPr>
        <w:spacing w:line="276" w:lineRule="auto"/>
        <w:ind w:left="720"/>
        <w:rPr>
          <w:rFonts w:ascii="Tw Cen MT" w:hAnsi="Tw Cen MT" w:cstheme="minorHAnsi"/>
          <w:sz w:val="22"/>
          <w:lang w:eastAsia="en-GB"/>
        </w:rPr>
      </w:pPr>
      <w:r>
        <w:rPr>
          <w:rFonts w:ascii="Tw Cen MT" w:hAnsi="Tw Cen MT" w:cstheme="minorHAnsi"/>
          <w:sz w:val="22"/>
          <w:lang w:eastAsia="en-GB"/>
        </w:rPr>
        <w:t>and</w:t>
      </w:r>
    </w:p>
    <w:p w14:paraId="260D9264">
      <w:pPr>
        <w:spacing w:line="276" w:lineRule="auto"/>
        <w:ind w:left="720"/>
        <w:rPr>
          <w:rFonts w:ascii="Tw Cen MT" w:hAnsi="Tw Cen MT" w:cstheme="minorHAnsi"/>
          <w:sz w:val="22"/>
          <w:lang w:eastAsia="en-GB"/>
        </w:rPr>
      </w:pPr>
      <w:r>
        <w:fldChar w:fldCharType="begin"/>
      </w:r>
      <w:r>
        <w:instrText xml:space="preserve"> HYPERLINK "https://www.unglobalcompact.org/what-is-gc/mission/principles/principle-2" </w:instrText>
      </w:r>
      <w:r>
        <w:fldChar w:fldCharType="separate"/>
      </w:r>
      <w:r>
        <w:rPr>
          <w:rFonts w:ascii="Tw Cen MT" w:hAnsi="Tw Cen MT" w:cstheme="minorHAnsi"/>
          <w:b/>
          <w:bCs/>
          <w:sz w:val="22"/>
          <w:lang w:eastAsia="en-GB"/>
        </w:rPr>
        <w:t>Principle 2</w:t>
      </w:r>
      <w:r>
        <w:rPr>
          <w:rFonts w:ascii="Tw Cen MT" w:hAnsi="Tw Cen MT" w:cstheme="minorHAnsi"/>
          <w:b/>
          <w:bCs/>
          <w:sz w:val="22"/>
          <w:lang w:eastAsia="en-GB"/>
        </w:rPr>
        <w:fldChar w:fldCharType="end"/>
      </w:r>
      <w:r>
        <w:rPr>
          <w:rFonts w:ascii="Tw Cen MT" w:hAnsi="Tw Cen MT" w:cstheme="minorHAnsi"/>
          <w:b/>
          <w:bCs/>
          <w:sz w:val="22"/>
          <w:lang w:eastAsia="en-GB"/>
        </w:rPr>
        <w:t>:</w:t>
      </w:r>
      <w:r>
        <w:rPr>
          <w:rFonts w:ascii="Tw Cen MT" w:hAnsi="Tw Cen MT" w:cstheme="minorHAnsi"/>
          <w:sz w:val="22"/>
          <w:lang w:eastAsia="en-GB"/>
        </w:rPr>
        <w:t> Make sure that they are not complicit in human rights abuses.</w:t>
      </w:r>
    </w:p>
    <w:p w14:paraId="71B5C005">
      <w:pPr>
        <w:spacing w:line="276" w:lineRule="auto"/>
        <w:rPr>
          <w:rFonts w:ascii="Tw Cen MT" w:hAnsi="Tw Cen MT" w:cstheme="minorHAnsi"/>
          <w:b/>
          <w:bCs/>
          <w:color w:val="000000" w:themeColor="text1"/>
          <w:sz w:val="22"/>
          <w:lang w:eastAsia="en-GB"/>
          <w14:textFill>
            <w14:solidFill>
              <w14:schemeClr w14:val="tx1"/>
            </w14:solidFill>
          </w14:textFill>
        </w:rPr>
      </w:pPr>
      <w:r>
        <w:rPr>
          <w:rFonts w:ascii="Tw Cen MT" w:hAnsi="Tw Cen MT" w:cstheme="minorHAnsi"/>
          <w:b/>
          <w:bCs/>
          <w:color w:val="000000" w:themeColor="text1"/>
          <w:sz w:val="22"/>
          <w:lang w:eastAsia="en-GB"/>
          <w14:textFill>
            <w14:solidFill>
              <w14:schemeClr w14:val="tx1"/>
            </w14:solidFill>
          </w14:textFill>
        </w:rPr>
        <w:t>Labor</w:t>
      </w:r>
    </w:p>
    <w:p w14:paraId="64947AC6">
      <w:pPr>
        <w:spacing w:line="276" w:lineRule="auto"/>
        <w:ind w:left="720"/>
        <w:rPr>
          <w:rFonts w:ascii="Tw Cen MT" w:hAnsi="Tw Cen MT" w:cstheme="minorHAnsi"/>
          <w:sz w:val="22"/>
          <w:lang w:eastAsia="en-GB"/>
        </w:rPr>
      </w:pPr>
      <w:r>
        <w:fldChar w:fldCharType="begin"/>
      </w:r>
      <w:r>
        <w:instrText xml:space="preserve"> HYPERLINK "https://www.unglobalcompact.org/what-is-gc/mission/principles/principle-3" </w:instrText>
      </w:r>
      <w:r>
        <w:fldChar w:fldCharType="separate"/>
      </w:r>
      <w:r>
        <w:rPr>
          <w:rFonts w:ascii="Tw Cen MT" w:hAnsi="Tw Cen MT" w:cstheme="minorHAnsi"/>
          <w:b/>
          <w:bCs/>
          <w:sz w:val="22"/>
          <w:lang w:eastAsia="en-GB"/>
        </w:rPr>
        <w:t>Principle 3</w:t>
      </w:r>
      <w:r>
        <w:rPr>
          <w:rFonts w:ascii="Tw Cen MT" w:hAnsi="Tw Cen MT" w:cstheme="minorHAnsi"/>
          <w:b/>
          <w:bCs/>
          <w:sz w:val="22"/>
          <w:lang w:eastAsia="en-GB"/>
        </w:rPr>
        <w:fldChar w:fldCharType="end"/>
      </w:r>
      <w:r>
        <w:rPr>
          <w:rFonts w:ascii="Tw Cen MT" w:hAnsi="Tw Cen MT" w:cstheme="minorHAnsi"/>
          <w:b/>
          <w:bCs/>
          <w:sz w:val="22"/>
          <w:lang w:eastAsia="en-GB"/>
        </w:rPr>
        <w:t>:</w:t>
      </w:r>
      <w:r>
        <w:rPr>
          <w:rFonts w:ascii="Tw Cen MT" w:hAnsi="Tw Cen MT" w:cstheme="minorHAnsi"/>
          <w:sz w:val="22"/>
          <w:lang w:eastAsia="en-GB"/>
        </w:rPr>
        <w:t> Businesses should uphold the freedom of association and the effective recognition of the right to collective bargaining;</w:t>
      </w:r>
    </w:p>
    <w:p w14:paraId="2F36DA9E">
      <w:pPr>
        <w:spacing w:line="276" w:lineRule="auto"/>
        <w:ind w:left="720"/>
        <w:rPr>
          <w:rFonts w:ascii="Tw Cen MT" w:hAnsi="Tw Cen MT" w:cstheme="minorHAnsi"/>
          <w:sz w:val="22"/>
          <w:lang w:eastAsia="en-GB"/>
        </w:rPr>
      </w:pPr>
      <w:r>
        <w:fldChar w:fldCharType="begin"/>
      </w:r>
      <w:r>
        <w:instrText xml:space="preserve"> HYPERLINK "https://www.unglobalcompact.org/what-is-gc/mission/principles/principle-4" </w:instrText>
      </w:r>
      <w:r>
        <w:fldChar w:fldCharType="separate"/>
      </w:r>
      <w:r>
        <w:rPr>
          <w:rFonts w:ascii="Tw Cen MT" w:hAnsi="Tw Cen MT" w:cstheme="minorHAnsi"/>
          <w:b/>
          <w:bCs/>
          <w:sz w:val="22"/>
          <w:lang w:eastAsia="en-GB"/>
        </w:rPr>
        <w:t>Principle 4</w:t>
      </w:r>
      <w:r>
        <w:rPr>
          <w:rFonts w:ascii="Tw Cen MT" w:hAnsi="Tw Cen MT" w:cstheme="minorHAnsi"/>
          <w:b/>
          <w:bCs/>
          <w:sz w:val="22"/>
          <w:lang w:eastAsia="en-GB"/>
        </w:rPr>
        <w:fldChar w:fldCharType="end"/>
      </w:r>
      <w:r>
        <w:rPr>
          <w:rFonts w:ascii="Tw Cen MT" w:hAnsi="Tw Cen MT" w:cstheme="minorHAnsi"/>
          <w:b/>
          <w:bCs/>
          <w:sz w:val="22"/>
          <w:lang w:eastAsia="en-GB"/>
        </w:rPr>
        <w:t>:</w:t>
      </w:r>
      <w:r>
        <w:rPr>
          <w:rFonts w:ascii="Tw Cen MT" w:hAnsi="Tw Cen MT" w:cstheme="minorHAnsi"/>
          <w:sz w:val="22"/>
          <w:lang w:eastAsia="en-GB"/>
        </w:rPr>
        <w:t> The elimination of all forms of forced and compulsory labor;</w:t>
      </w:r>
    </w:p>
    <w:p w14:paraId="666DAD52">
      <w:pPr>
        <w:spacing w:line="276" w:lineRule="auto"/>
        <w:ind w:left="720"/>
        <w:rPr>
          <w:rFonts w:ascii="Tw Cen MT" w:hAnsi="Tw Cen MT" w:cstheme="minorHAnsi"/>
          <w:sz w:val="22"/>
          <w:lang w:eastAsia="en-GB"/>
        </w:rPr>
      </w:pPr>
      <w:r>
        <w:fldChar w:fldCharType="begin"/>
      </w:r>
      <w:r>
        <w:instrText xml:space="preserve"> HYPERLINK "https://www.unglobalcompact.org/what-is-gc/mission/principles/principle-5" </w:instrText>
      </w:r>
      <w:r>
        <w:fldChar w:fldCharType="separate"/>
      </w:r>
      <w:r>
        <w:rPr>
          <w:rFonts w:ascii="Tw Cen MT" w:hAnsi="Tw Cen MT" w:cstheme="minorHAnsi"/>
          <w:b/>
          <w:bCs/>
          <w:sz w:val="22"/>
          <w:lang w:eastAsia="en-GB"/>
        </w:rPr>
        <w:t>Principle 5</w:t>
      </w:r>
      <w:r>
        <w:rPr>
          <w:rFonts w:ascii="Tw Cen MT" w:hAnsi="Tw Cen MT" w:cstheme="minorHAnsi"/>
          <w:b/>
          <w:bCs/>
          <w:sz w:val="22"/>
          <w:lang w:eastAsia="en-GB"/>
        </w:rPr>
        <w:fldChar w:fldCharType="end"/>
      </w:r>
      <w:r>
        <w:rPr>
          <w:rFonts w:ascii="Tw Cen MT" w:hAnsi="Tw Cen MT" w:cstheme="minorHAnsi"/>
          <w:b/>
          <w:bCs/>
          <w:sz w:val="22"/>
          <w:lang w:eastAsia="en-GB"/>
        </w:rPr>
        <w:t>:</w:t>
      </w:r>
      <w:r>
        <w:rPr>
          <w:rFonts w:ascii="Tw Cen MT" w:hAnsi="Tw Cen MT" w:cstheme="minorHAnsi"/>
          <w:sz w:val="22"/>
          <w:lang w:eastAsia="en-GB"/>
        </w:rPr>
        <w:t xml:space="preserve"> The effective abolition of child labor; </w:t>
      </w:r>
    </w:p>
    <w:p w14:paraId="189F1F66">
      <w:pPr>
        <w:spacing w:line="276" w:lineRule="auto"/>
        <w:ind w:left="720"/>
        <w:rPr>
          <w:rFonts w:ascii="Tw Cen MT" w:hAnsi="Tw Cen MT" w:cstheme="minorHAnsi"/>
          <w:sz w:val="22"/>
          <w:lang w:eastAsia="en-GB"/>
        </w:rPr>
      </w:pPr>
      <w:r>
        <w:rPr>
          <w:rFonts w:ascii="Tw Cen MT" w:hAnsi="Tw Cen MT" w:cstheme="minorHAnsi"/>
          <w:sz w:val="22"/>
          <w:lang w:eastAsia="en-GB"/>
        </w:rPr>
        <w:t>and</w:t>
      </w:r>
    </w:p>
    <w:p w14:paraId="2B844228">
      <w:pPr>
        <w:spacing w:line="276" w:lineRule="auto"/>
        <w:ind w:left="720"/>
        <w:rPr>
          <w:rFonts w:ascii="Tw Cen MT" w:hAnsi="Tw Cen MT" w:cstheme="minorHAnsi"/>
          <w:sz w:val="22"/>
          <w:lang w:eastAsia="en-GB"/>
        </w:rPr>
      </w:pPr>
      <w:r>
        <w:fldChar w:fldCharType="begin"/>
      </w:r>
      <w:r>
        <w:instrText xml:space="preserve"> HYPERLINK "https://www.unglobalcompact.org/what-is-gc/mission/principles/principle-6" </w:instrText>
      </w:r>
      <w:r>
        <w:fldChar w:fldCharType="separate"/>
      </w:r>
      <w:r>
        <w:rPr>
          <w:rFonts w:ascii="Tw Cen MT" w:hAnsi="Tw Cen MT" w:cstheme="minorHAnsi"/>
          <w:b/>
          <w:bCs/>
          <w:sz w:val="22"/>
          <w:lang w:eastAsia="en-GB"/>
        </w:rPr>
        <w:t>Principle 6</w:t>
      </w:r>
      <w:r>
        <w:rPr>
          <w:rFonts w:ascii="Tw Cen MT" w:hAnsi="Tw Cen MT" w:cstheme="minorHAnsi"/>
          <w:b/>
          <w:bCs/>
          <w:sz w:val="22"/>
          <w:lang w:eastAsia="en-GB"/>
        </w:rPr>
        <w:fldChar w:fldCharType="end"/>
      </w:r>
      <w:r>
        <w:rPr>
          <w:rFonts w:ascii="Tw Cen MT" w:hAnsi="Tw Cen MT" w:cstheme="minorHAnsi"/>
          <w:b/>
          <w:bCs/>
          <w:sz w:val="22"/>
          <w:lang w:eastAsia="en-GB"/>
        </w:rPr>
        <w:t>:</w:t>
      </w:r>
      <w:r>
        <w:rPr>
          <w:rFonts w:ascii="Tw Cen MT" w:hAnsi="Tw Cen MT" w:cstheme="minorHAnsi"/>
          <w:sz w:val="22"/>
          <w:lang w:eastAsia="en-GB"/>
        </w:rPr>
        <w:t> The elimination of discrimination in respect of employment and occupation.</w:t>
      </w:r>
    </w:p>
    <w:p w14:paraId="0BEAB18E">
      <w:pPr>
        <w:spacing w:line="276" w:lineRule="auto"/>
        <w:rPr>
          <w:rFonts w:ascii="Tw Cen MT" w:hAnsi="Tw Cen MT" w:cstheme="minorHAnsi"/>
          <w:b/>
          <w:bCs/>
          <w:color w:val="000000" w:themeColor="text1"/>
          <w:sz w:val="22"/>
          <w:lang w:eastAsia="en-GB"/>
          <w14:textFill>
            <w14:solidFill>
              <w14:schemeClr w14:val="tx1"/>
            </w14:solidFill>
          </w14:textFill>
        </w:rPr>
      </w:pPr>
      <w:r>
        <w:rPr>
          <w:rFonts w:ascii="Tw Cen MT" w:hAnsi="Tw Cen MT" w:cstheme="minorHAnsi"/>
          <w:b/>
          <w:bCs/>
          <w:color w:val="000000" w:themeColor="text1"/>
          <w:sz w:val="22"/>
          <w:lang w:eastAsia="en-GB"/>
          <w14:textFill>
            <w14:solidFill>
              <w14:schemeClr w14:val="tx1"/>
            </w14:solidFill>
          </w14:textFill>
        </w:rPr>
        <w:t>Environment</w:t>
      </w:r>
    </w:p>
    <w:p w14:paraId="45AA50D4">
      <w:pPr>
        <w:spacing w:line="276" w:lineRule="auto"/>
        <w:ind w:left="720"/>
        <w:rPr>
          <w:rFonts w:ascii="Tw Cen MT" w:hAnsi="Tw Cen MT" w:cstheme="minorHAnsi"/>
          <w:sz w:val="22"/>
          <w:lang w:eastAsia="en-GB"/>
        </w:rPr>
      </w:pPr>
      <w:r>
        <w:fldChar w:fldCharType="begin"/>
      </w:r>
      <w:r>
        <w:instrText xml:space="preserve"> HYPERLINK "https://www.unglobalcompact.org/what-is-gc/mission/principles/principle-7" </w:instrText>
      </w:r>
      <w:r>
        <w:fldChar w:fldCharType="separate"/>
      </w:r>
      <w:r>
        <w:rPr>
          <w:rFonts w:ascii="Tw Cen MT" w:hAnsi="Tw Cen MT" w:cstheme="minorHAnsi"/>
          <w:b/>
          <w:bCs/>
          <w:sz w:val="22"/>
          <w:lang w:eastAsia="en-GB"/>
        </w:rPr>
        <w:t>Principle 7</w:t>
      </w:r>
      <w:r>
        <w:rPr>
          <w:rFonts w:ascii="Tw Cen MT" w:hAnsi="Tw Cen MT" w:cstheme="minorHAnsi"/>
          <w:b/>
          <w:bCs/>
          <w:sz w:val="22"/>
          <w:lang w:eastAsia="en-GB"/>
        </w:rPr>
        <w:fldChar w:fldCharType="end"/>
      </w:r>
      <w:r>
        <w:rPr>
          <w:rFonts w:ascii="Tw Cen MT" w:hAnsi="Tw Cen MT" w:cstheme="minorHAnsi"/>
          <w:b/>
          <w:bCs/>
          <w:sz w:val="22"/>
          <w:lang w:eastAsia="en-GB"/>
        </w:rPr>
        <w:t>:</w:t>
      </w:r>
      <w:r>
        <w:rPr>
          <w:rFonts w:ascii="Tw Cen MT" w:hAnsi="Tw Cen MT" w:cstheme="minorHAnsi"/>
          <w:sz w:val="22"/>
          <w:lang w:eastAsia="en-GB"/>
        </w:rPr>
        <w:t> Businesses should support a precautionary approach to environmental challenges;</w:t>
      </w:r>
    </w:p>
    <w:p w14:paraId="31EBB05B">
      <w:pPr>
        <w:spacing w:line="276" w:lineRule="auto"/>
        <w:ind w:left="720"/>
        <w:rPr>
          <w:rFonts w:ascii="Tw Cen MT" w:hAnsi="Tw Cen MT" w:cstheme="minorHAnsi"/>
          <w:sz w:val="22"/>
          <w:lang w:eastAsia="en-GB"/>
        </w:rPr>
      </w:pPr>
      <w:r>
        <w:fldChar w:fldCharType="begin"/>
      </w:r>
      <w:r>
        <w:instrText xml:space="preserve"> HYPERLINK "https://www.unglobalcompact.org/what-is-gc/mission/principles/principle-8" </w:instrText>
      </w:r>
      <w:r>
        <w:fldChar w:fldCharType="separate"/>
      </w:r>
      <w:r>
        <w:rPr>
          <w:rFonts w:ascii="Tw Cen MT" w:hAnsi="Tw Cen MT" w:cstheme="minorHAnsi"/>
          <w:b/>
          <w:bCs/>
          <w:sz w:val="22"/>
          <w:lang w:eastAsia="en-GB"/>
        </w:rPr>
        <w:t>Principle 8</w:t>
      </w:r>
      <w:r>
        <w:rPr>
          <w:rFonts w:ascii="Tw Cen MT" w:hAnsi="Tw Cen MT" w:cstheme="minorHAnsi"/>
          <w:b/>
          <w:bCs/>
          <w:sz w:val="22"/>
          <w:lang w:eastAsia="en-GB"/>
        </w:rPr>
        <w:fldChar w:fldCharType="end"/>
      </w:r>
      <w:r>
        <w:rPr>
          <w:rFonts w:ascii="Tw Cen MT" w:hAnsi="Tw Cen MT" w:cstheme="minorHAnsi"/>
          <w:b/>
          <w:bCs/>
          <w:sz w:val="22"/>
          <w:lang w:eastAsia="en-GB"/>
        </w:rPr>
        <w:t>:</w:t>
      </w:r>
      <w:r>
        <w:rPr>
          <w:rFonts w:ascii="Tw Cen MT" w:hAnsi="Tw Cen MT" w:cstheme="minorHAnsi"/>
          <w:sz w:val="22"/>
          <w:lang w:eastAsia="en-GB"/>
        </w:rPr>
        <w:t xml:space="preserve"> Undertake initiatives to promote greater environmental responsibility; </w:t>
      </w:r>
    </w:p>
    <w:p w14:paraId="39D956A5">
      <w:pPr>
        <w:spacing w:line="276" w:lineRule="auto"/>
        <w:ind w:left="720"/>
        <w:rPr>
          <w:rFonts w:ascii="Tw Cen MT" w:hAnsi="Tw Cen MT" w:cstheme="minorHAnsi"/>
          <w:sz w:val="22"/>
          <w:lang w:eastAsia="en-GB"/>
        </w:rPr>
      </w:pPr>
      <w:r>
        <w:rPr>
          <w:rFonts w:ascii="Tw Cen MT" w:hAnsi="Tw Cen MT" w:cstheme="minorHAnsi"/>
          <w:sz w:val="22"/>
          <w:lang w:eastAsia="en-GB"/>
        </w:rPr>
        <w:t>and</w:t>
      </w:r>
    </w:p>
    <w:p w14:paraId="61DDCBA2">
      <w:pPr>
        <w:spacing w:line="276" w:lineRule="auto"/>
        <w:ind w:left="720"/>
        <w:rPr>
          <w:rFonts w:ascii="Tw Cen MT" w:hAnsi="Tw Cen MT" w:cstheme="minorHAnsi"/>
          <w:sz w:val="22"/>
          <w:lang w:eastAsia="en-GB"/>
        </w:rPr>
      </w:pPr>
      <w:r>
        <w:fldChar w:fldCharType="begin"/>
      </w:r>
      <w:r>
        <w:instrText xml:space="preserve"> HYPERLINK "https://www.unglobalcompact.org/what-is-gc/mission/principles/principle-9" </w:instrText>
      </w:r>
      <w:r>
        <w:fldChar w:fldCharType="separate"/>
      </w:r>
      <w:r>
        <w:rPr>
          <w:rFonts w:ascii="Tw Cen MT" w:hAnsi="Tw Cen MT" w:cstheme="minorHAnsi"/>
          <w:b/>
          <w:bCs/>
          <w:sz w:val="22"/>
          <w:lang w:eastAsia="en-GB"/>
        </w:rPr>
        <w:t>Principle 9</w:t>
      </w:r>
      <w:r>
        <w:rPr>
          <w:rFonts w:ascii="Tw Cen MT" w:hAnsi="Tw Cen MT" w:cstheme="minorHAnsi"/>
          <w:b/>
          <w:bCs/>
          <w:sz w:val="22"/>
          <w:lang w:eastAsia="en-GB"/>
        </w:rPr>
        <w:fldChar w:fldCharType="end"/>
      </w:r>
      <w:r>
        <w:rPr>
          <w:rFonts w:ascii="Tw Cen MT" w:hAnsi="Tw Cen MT" w:cstheme="minorHAnsi"/>
          <w:b/>
          <w:bCs/>
          <w:sz w:val="22"/>
          <w:lang w:eastAsia="en-GB"/>
        </w:rPr>
        <w:t>:</w:t>
      </w:r>
      <w:r>
        <w:rPr>
          <w:rFonts w:ascii="Tw Cen MT" w:hAnsi="Tw Cen MT" w:cstheme="minorHAnsi"/>
          <w:sz w:val="22"/>
          <w:lang w:eastAsia="en-GB"/>
        </w:rPr>
        <w:t> Encourage the development and diffusion of environmentally friendly technologies.</w:t>
      </w:r>
    </w:p>
    <w:p w14:paraId="14DA01F0">
      <w:pPr>
        <w:spacing w:line="276" w:lineRule="auto"/>
        <w:rPr>
          <w:rFonts w:ascii="Tw Cen MT" w:hAnsi="Tw Cen MT" w:cstheme="minorHAnsi"/>
          <w:b/>
          <w:bCs/>
          <w:color w:val="000000" w:themeColor="text1"/>
          <w:sz w:val="22"/>
          <w:lang w:eastAsia="en-GB"/>
          <w14:textFill>
            <w14:solidFill>
              <w14:schemeClr w14:val="tx1"/>
            </w14:solidFill>
          </w14:textFill>
        </w:rPr>
      </w:pPr>
      <w:r>
        <w:rPr>
          <w:rFonts w:ascii="Tw Cen MT" w:hAnsi="Tw Cen MT" w:cstheme="minorHAnsi"/>
          <w:b/>
          <w:bCs/>
          <w:color w:val="000000" w:themeColor="text1"/>
          <w:sz w:val="22"/>
          <w:lang w:eastAsia="en-GB"/>
          <w14:textFill>
            <w14:solidFill>
              <w14:schemeClr w14:val="tx1"/>
            </w14:solidFill>
          </w14:textFill>
        </w:rPr>
        <w:t>Anti-Corruption</w:t>
      </w:r>
    </w:p>
    <w:p w14:paraId="0A88FFE0">
      <w:pPr>
        <w:spacing w:line="276" w:lineRule="auto"/>
        <w:ind w:left="720"/>
        <w:rPr>
          <w:rFonts w:ascii="Tw Cen MT" w:hAnsi="Tw Cen MT" w:cstheme="minorHAnsi"/>
          <w:sz w:val="22"/>
          <w:lang w:eastAsia="en-GB"/>
        </w:rPr>
      </w:pPr>
      <w:r>
        <w:fldChar w:fldCharType="begin"/>
      </w:r>
      <w:r>
        <w:instrText xml:space="preserve"> HYPERLINK "https://www.unglobalcompact.org/what-is-gc/mission/principles/principle-10" </w:instrText>
      </w:r>
      <w:r>
        <w:fldChar w:fldCharType="separate"/>
      </w:r>
      <w:r>
        <w:rPr>
          <w:rFonts w:ascii="Tw Cen MT" w:hAnsi="Tw Cen MT" w:cstheme="minorHAnsi"/>
          <w:b/>
          <w:bCs/>
          <w:sz w:val="22"/>
          <w:lang w:eastAsia="en-GB"/>
        </w:rPr>
        <w:t>Principle 10</w:t>
      </w:r>
      <w:r>
        <w:rPr>
          <w:rFonts w:ascii="Tw Cen MT" w:hAnsi="Tw Cen MT" w:cstheme="minorHAnsi"/>
          <w:b/>
          <w:bCs/>
          <w:sz w:val="22"/>
          <w:lang w:eastAsia="en-GB"/>
        </w:rPr>
        <w:fldChar w:fldCharType="end"/>
      </w:r>
      <w:r>
        <w:rPr>
          <w:rFonts w:ascii="Tw Cen MT" w:hAnsi="Tw Cen MT" w:cstheme="minorHAnsi"/>
          <w:b/>
          <w:bCs/>
          <w:sz w:val="22"/>
          <w:lang w:eastAsia="en-GB"/>
        </w:rPr>
        <w:t>:</w:t>
      </w:r>
      <w:r>
        <w:rPr>
          <w:rFonts w:ascii="Tw Cen MT" w:hAnsi="Tw Cen MT" w:cstheme="minorHAnsi"/>
          <w:sz w:val="22"/>
          <w:lang w:eastAsia="en-GB"/>
        </w:rPr>
        <w:t> Businesses should work against corruption in all its forms, including extortion and bribery.</w:t>
      </w:r>
    </w:p>
    <w:p w14:paraId="44CCE3E1">
      <w:pPr>
        <w:ind w:left="720"/>
        <w:rPr>
          <w:rFonts w:ascii="Tw Cen MT" w:hAnsi="Tw Cen MT"/>
          <w:lang w:eastAsia="en-GB"/>
        </w:rPr>
      </w:pPr>
    </w:p>
    <w:p w14:paraId="034F0EBA">
      <w:pPr>
        <w:ind w:left="720"/>
        <w:rPr>
          <w:rFonts w:ascii="Tw Cen MT" w:hAnsi="Tw Cen MT"/>
          <w:lang w:eastAsia="en-GB"/>
        </w:rPr>
      </w:pPr>
    </w:p>
    <w:p w14:paraId="0AF49CD6">
      <w:pPr>
        <w:rPr>
          <w:rFonts w:ascii="Tw Cen MT" w:hAnsi="Tw Cen MT"/>
        </w:rPr>
      </w:pPr>
    </w:p>
    <w:p w14:paraId="6531781D">
      <w:pPr>
        <w:pStyle w:val="34"/>
        <w:autoSpaceDE w:val="0"/>
        <w:autoSpaceDN w:val="0"/>
        <w:adjustRightInd w:val="0"/>
        <w:spacing w:line="480" w:lineRule="auto"/>
        <w:ind w:left="360"/>
        <w:jc w:val="both"/>
        <w:rPr>
          <w:rFonts w:ascii="Tw Cen MT" w:hAnsi="Tw Cen MT" w:cstheme="minorHAnsi"/>
        </w:rPr>
      </w:pPr>
    </w:p>
    <w:sectPr>
      <w:pgSz w:w="11900" w:h="16840"/>
      <w:pgMar w:top="1440" w:right="567" w:bottom="1276" w:left="851" w:header="709" w:footer="709"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86"/>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Tw Cen MT">
    <w:panose1 w:val="020B0602020104020603"/>
    <w:charset w:val="00"/>
    <w:family w:val="swiss"/>
    <w:pitch w:val="default"/>
    <w:sig w:usb0="00000003" w:usb1="00000000" w:usb2="00000000" w:usb3="00000000" w:csb0="20000003" w:csb1="00000000"/>
  </w:font>
  <w:font w:name="Arial Unicode MS">
    <w:altName w:val="Arial"/>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2C4BE7"/>
    <w:multiLevelType w:val="multilevel"/>
    <w:tmpl w:val="162C4BE7"/>
    <w:lvl w:ilvl="0" w:tentative="0">
      <w:start w:val="1"/>
      <w:numFmt w:val="decimal"/>
      <w:pStyle w:val="81"/>
      <w:lvlText w:val="%1."/>
      <w:lvlJc w:val="left"/>
      <w:pPr>
        <w:tabs>
          <w:tab w:val="left" w:pos="851"/>
        </w:tabs>
        <w:ind w:left="851" w:hanging="851"/>
      </w:pPr>
      <w:rPr>
        <w:rFonts w:hint="default" w:ascii="Calibri" w:hAnsi="Calibri" w:cs="Times New Roman"/>
        <w:b/>
        <w:i w:val="0"/>
        <w:sz w:val="22"/>
        <w:u w:val="none"/>
      </w:rPr>
    </w:lvl>
    <w:lvl w:ilvl="1" w:tentative="0">
      <w:start w:val="1"/>
      <w:numFmt w:val="decimal"/>
      <w:pStyle w:val="82"/>
      <w:lvlText w:val="%1.%2"/>
      <w:lvlJc w:val="left"/>
      <w:pPr>
        <w:tabs>
          <w:tab w:val="left" w:pos="851"/>
        </w:tabs>
        <w:ind w:left="851" w:hanging="851"/>
      </w:pPr>
      <w:rPr>
        <w:rFonts w:hint="default" w:ascii="Calibri" w:hAnsi="Calibri" w:cs="Times New Roman"/>
        <w:b w:val="0"/>
        <w:i w:val="0"/>
        <w:sz w:val="22"/>
        <w:u w:val="none"/>
      </w:rPr>
    </w:lvl>
    <w:lvl w:ilvl="2" w:tentative="0">
      <w:start w:val="1"/>
      <w:numFmt w:val="decimal"/>
      <w:pStyle w:val="83"/>
      <w:lvlText w:val="%1.%2.%3"/>
      <w:lvlJc w:val="left"/>
      <w:pPr>
        <w:tabs>
          <w:tab w:val="left" w:pos="1701"/>
        </w:tabs>
        <w:ind w:left="1701" w:hanging="850"/>
      </w:pPr>
      <w:rPr>
        <w:rFonts w:hint="default" w:ascii="Calibri" w:hAnsi="Calibri" w:cs="Times New Roman"/>
        <w:b w:val="0"/>
        <w:i w:val="0"/>
        <w:sz w:val="22"/>
      </w:rPr>
    </w:lvl>
    <w:lvl w:ilvl="3" w:tentative="0">
      <w:start w:val="1"/>
      <w:numFmt w:val="lowerLetter"/>
      <w:pStyle w:val="84"/>
      <w:lvlText w:val="(%4)"/>
      <w:lvlJc w:val="left"/>
      <w:pPr>
        <w:tabs>
          <w:tab w:val="left" w:pos="2268"/>
        </w:tabs>
        <w:ind w:left="2268" w:hanging="567"/>
      </w:pPr>
      <w:rPr>
        <w:rFonts w:hint="default" w:ascii="Arial" w:hAnsi="Arial" w:cs="Times New Roman"/>
        <w:b w:val="0"/>
        <w:i w:val="0"/>
        <w:sz w:val="22"/>
      </w:rPr>
    </w:lvl>
    <w:lvl w:ilvl="4" w:tentative="0">
      <w:start w:val="1"/>
      <w:numFmt w:val="lowerRoman"/>
      <w:pStyle w:val="85"/>
      <w:lvlText w:val="(%5)"/>
      <w:lvlJc w:val="left"/>
      <w:pPr>
        <w:tabs>
          <w:tab w:val="left" w:pos="2988"/>
        </w:tabs>
        <w:ind w:left="2835" w:hanging="567"/>
      </w:pPr>
      <w:rPr>
        <w:rFonts w:hint="default" w:ascii="Arial" w:hAnsi="Arial" w:cs="Times New Roman"/>
        <w:b w:val="0"/>
        <w:i w:val="0"/>
        <w:sz w:val="22"/>
      </w:rPr>
    </w:lvl>
    <w:lvl w:ilvl="5" w:tentative="0">
      <w:start w:val="1"/>
      <w:numFmt w:val="decimal"/>
      <w:pStyle w:val="86"/>
      <w:lvlText w:val="%1.%6"/>
      <w:lvlJc w:val="left"/>
      <w:pPr>
        <w:tabs>
          <w:tab w:val="left" w:pos="1701"/>
        </w:tabs>
        <w:ind w:left="1701" w:hanging="850"/>
      </w:pPr>
      <w:rPr>
        <w:rFonts w:hint="default" w:ascii="Arial" w:hAnsi="Arial" w:cs="Times New Roman"/>
        <w:b w:val="0"/>
        <w:i w:val="0"/>
        <w:caps w:val="0"/>
        <w:strike w:val="0"/>
        <w:dstrike w:val="0"/>
        <w:vanish w:val="0"/>
        <w:color w:val="000000"/>
        <w:sz w:val="22"/>
        <w:vertAlign w:val="baseline"/>
      </w:rPr>
    </w:lvl>
    <w:lvl w:ilvl="6" w:tentative="0">
      <w:start w:val="1"/>
      <w:numFmt w:val="decimal"/>
      <w:pStyle w:val="87"/>
      <w:lvlText w:val="%1.%6.%7"/>
      <w:lvlJc w:val="left"/>
      <w:pPr>
        <w:tabs>
          <w:tab w:val="left" w:pos="2552"/>
        </w:tabs>
        <w:ind w:left="2552" w:hanging="851"/>
      </w:pPr>
      <w:rPr>
        <w:rFonts w:hint="default" w:ascii="Arial" w:hAnsi="Arial" w:cs="Times New Roman"/>
        <w:b w:val="0"/>
        <w:i w:val="0"/>
        <w:caps w:val="0"/>
        <w:strike w:val="0"/>
        <w:dstrike w:val="0"/>
        <w:vanish w:val="0"/>
        <w:color w:val="000000"/>
        <w:sz w:val="22"/>
        <w:vertAlign w:val="baseline"/>
      </w:rPr>
    </w:lvl>
    <w:lvl w:ilvl="7" w:tentative="0">
      <w:start w:val="1"/>
      <w:numFmt w:val="lowerLetter"/>
      <w:pStyle w:val="88"/>
      <w:lvlText w:val="(%8)"/>
      <w:lvlJc w:val="left"/>
      <w:pPr>
        <w:tabs>
          <w:tab w:val="left" w:pos="3119"/>
        </w:tabs>
        <w:ind w:left="3119" w:hanging="567"/>
      </w:pPr>
      <w:rPr>
        <w:rFonts w:hint="default" w:ascii="Arial" w:hAnsi="Arial" w:cs="Times New Roman"/>
        <w:b w:val="0"/>
        <w:i w:val="0"/>
        <w:sz w:val="22"/>
      </w:rPr>
    </w:lvl>
    <w:lvl w:ilvl="8" w:tentative="0">
      <w:start w:val="1"/>
      <w:numFmt w:val="lowerRoman"/>
      <w:pStyle w:val="89"/>
      <w:lvlText w:val="(%9)"/>
      <w:lvlJc w:val="left"/>
      <w:pPr>
        <w:tabs>
          <w:tab w:val="left" w:pos="3839"/>
        </w:tabs>
        <w:ind w:left="3686" w:hanging="567"/>
      </w:pPr>
      <w:rPr>
        <w:rFonts w:hint="default" w:ascii="Arial" w:hAnsi="Arial" w:cs="Times New Roman"/>
        <w:b w:val="0"/>
        <w:i w:val="0"/>
        <w:sz w:val="22"/>
      </w:rPr>
    </w:lvl>
  </w:abstractNum>
  <w:abstractNum w:abstractNumId="1">
    <w:nsid w:val="38AE23EA"/>
    <w:multiLevelType w:val="multilevel"/>
    <w:tmpl w:val="38AE23EA"/>
    <w:lvl w:ilvl="0" w:tentative="0">
      <w:start w:val="1"/>
      <w:numFmt w:val="decimal"/>
      <w:lvlText w:val="%1"/>
      <w:lvlJc w:val="left"/>
      <w:pPr>
        <w:ind w:left="360" w:hanging="360"/>
      </w:pPr>
      <w:rPr>
        <w:rFonts w:hint="default" w:cs="Times New Roman"/>
      </w:rPr>
    </w:lvl>
    <w:lvl w:ilvl="1" w:tentative="0">
      <w:start w:val="1"/>
      <w:numFmt w:val="decimal"/>
      <w:lvlText w:val="%1.%2"/>
      <w:lvlJc w:val="left"/>
      <w:pPr>
        <w:ind w:left="644" w:hanging="360"/>
      </w:pPr>
      <w:rPr>
        <w:rFonts w:hint="default" w:cs="Times New Roman"/>
      </w:rPr>
    </w:lvl>
    <w:lvl w:ilvl="2" w:tentative="0">
      <w:start w:val="1"/>
      <w:numFmt w:val="decimal"/>
      <w:lvlText w:val="%1.%2.%3"/>
      <w:lvlJc w:val="left"/>
      <w:pPr>
        <w:ind w:left="2422" w:hanging="720"/>
      </w:pPr>
      <w:rPr>
        <w:rFonts w:hint="default" w:cs="Times New Roman"/>
      </w:rPr>
    </w:lvl>
    <w:lvl w:ilvl="3" w:tentative="0">
      <w:start w:val="1"/>
      <w:numFmt w:val="decimal"/>
      <w:lvlText w:val="%1.%2.%3.%4"/>
      <w:lvlJc w:val="left"/>
      <w:pPr>
        <w:ind w:left="3273" w:hanging="720"/>
      </w:pPr>
      <w:rPr>
        <w:rFonts w:hint="default" w:cs="Times New Roman"/>
      </w:rPr>
    </w:lvl>
    <w:lvl w:ilvl="4" w:tentative="0">
      <w:start w:val="1"/>
      <w:numFmt w:val="decimal"/>
      <w:lvlText w:val="%1.%2.%3.%4.%5"/>
      <w:lvlJc w:val="left"/>
      <w:pPr>
        <w:ind w:left="4484" w:hanging="1080"/>
      </w:pPr>
      <w:rPr>
        <w:rFonts w:hint="default" w:cs="Times New Roman"/>
      </w:rPr>
    </w:lvl>
    <w:lvl w:ilvl="5" w:tentative="0">
      <w:start w:val="1"/>
      <w:numFmt w:val="decimal"/>
      <w:lvlText w:val="%1.%2.%3.%4.%5.%6"/>
      <w:lvlJc w:val="left"/>
      <w:pPr>
        <w:ind w:left="5335" w:hanging="1080"/>
      </w:pPr>
      <w:rPr>
        <w:rFonts w:hint="default" w:cs="Times New Roman"/>
      </w:rPr>
    </w:lvl>
    <w:lvl w:ilvl="6" w:tentative="0">
      <w:start w:val="1"/>
      <w:numFmt w:val="decimal"/>
      <w:lvlText w:val="%1.%2.%3.%4.%5.%6.%7"/>
      <w:lvlJc w:val="left"/>
      <w:pPr>
        <w:ind w:left="6546" w:hanging="1440"/>
      </w:pPr>
      <w:rPr>
        <w:rFonts w:hint="default" w:cs="Times New Roman"/>
      </w:rPr>
    </w:lvl>
    <w:lvl w:ilvl="7" w:tentative="0">
      <w:start w:val="1"/>
      <w:numFmt w:val="decimal"/>
      <w:lvlText w:val="%1.%2.%3.%4.%5.%6.%7.%8"/>
      <w:lvlJc w:val="left"/>
      <w:pPr>
        <w:ind w:left="7397" w:hanging="1440"/>
      </w:pPr>
      <w:rPr>
        <w:rFonts w:hint="default" w:cs="Times New Roman"/>
      </w:rPr>
    </w:lvl>
    <w:lvl w:ilvl="8" w:tentative="0">
      <w:start w:val="1"/>
      <w:numFmt w:val="decimal"/>
      <w:lvlText w:val="%1.%2.%3.%4.%5.%6.%7.%8.%9"/>
      <w:lvlJc w:val="left"/>
      <w:pPr>
        <w:ind w:left="8248" w:hanging="1440"/>
      </w:pPr>
      <w:rPr>
        <w:rFonts w:hint="default"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BB"/>
    <w:rsid w:val="0000034A"/>
    <w:rsid w:val="000014BA"/>
    <w:rsid w:val="0000305A"/>
    <w:rsid w:val="00004755"/>
    <w:rsid w:val="0000484B"/>
    <w:rsid w:val="0000580A"/>
    <w:rsid w:val="00007949"/>
    <w:rsid w:val="00011E71"/>
    <w:rsid w:val="00015048"/>
    <w:rsid w:val="0001750A"/>
    <w:rsid w:val="00024D42"/>
    <w:rsid w:val="000313EE"/>
    <w:rsid w:val="00036767"/>
    <w:rsid w:val="00041CA9"/>
    <w:rsid w:val="00046882"/>
    <w:rsid w:val="0005312A"/>
    <w:rsid w:val="00057858"/>
    <w:rsid w:val="0006020B"/>
    <w:rsid w:val="00060D18"/>
    <w:rsid w:val="00060D5F"/>
    <w:rsid w:val="00061766"/>
    <w:rsid w:val="00062371"/>
    <w:rsid w:val="0006250B"/>
    <w:rsid w:val="00063CFF"/>
    <w:rsid w:val="00064BDA"/>
    <w:rsid w:val="00065E05"/>
    <w:rsid w:val="0006663C"/>
    <w:rsid w:val="00070D77"/>
    <w:rsid w:val="0007150C"/>
    <w:rsid w:val="00071CAE"/>
    <w:rsid w:val="0007420D"/>
    <w:rsid w:val="000754D7"/>
    <w:rsid w:val="00076B06"/>
    <w:rsid w:val="00076F2C"/>
    <w:rsid w:val="00077970"/>
    <w:rsid w:val="00077EBB"/>
    <w:rsid w:val="000808B1"/>
    <w:rsid w:val="00086391"/>
    <w:rsid w:val="00086772"/>
    <w:rsid w:val="00086862"/>
    <w:rsid w:val="000870F8"/>
    <w:rsid w:val="00087364"/>
    <w:rsid w:val="000879AF"/>
    <w:rsid w:val="00091B42"/>
    <w:rsid w:val="00097DA7"/>
    <w:rsid w:val="000A1885"/>
    <w:rsid w:val="000A3908"/>
    <w:rsid w:val="000A67F4"/>
    <w:rsid w:val="000A6841"/>
    <w:rsid w:val="000B32B3"/>
    <w:rsid w:val="000B35AE"/>
    <w:rsid w:val="000B4EED"/>
    <w:rsid w:val="000B5909"/>
    <w:rsid w:val="000B7198"/>
    <w:rsid w:val="000B7220"/>
    <w:rsid w:val="000B73DE"/>
    <w:rsid w:val="000C2FB3"/>
    <w:rsid w:val="000C3906"/>
    <w:rsid w:val="000C671D"/>
    <w:rsid w:val="000C695C"/>
    <w:rsid w:val="000C75A2"/>
    <w:rsid w:val="000D3D5B"/>
    <w:rsid w:val="000D5E00"/>
    <w:rsid w:val="000E2C60"/>
    <w:rsid w:val="000F04AC"/>
    <w:rsid w:val="000F2E99"/>
    <w:rsid w:val="000F5B73"/>
    <w:rsid w:val="00103F47"/>
    <w:rsid w:val="00111A5C"/>
    <w:rsid w:val="0011263C"/>
    <w:rsid w:val="001128B0"/>
    <w:rsid w:val="001135BF"/>
    <w:rsid w:val="00114B42"/>
    <w:rsid w:val="00123F52"/>
    <w:rsid w:val="00130A5C"/>
    <w:rsid w:val="00133764"/>
    <w:rsid w:val="001347AC"/>
    <w:rsid w:val="00142748"/>
    <w:rsid w:val="00142932"/>
    <w:rsid w:val="001450C0"/>
    <w:rsid w:val="00147A79"/>
    <w:rsid w:val="00150834"/>
    <w:rsid w:val="001512E8"/>
    <w:rsid w:val="001519F5"/>
    <w:rsid w:val="00151EB8"/>
    <w:rsid w:val="0015345A"/>
    <w:rsid w:val="00156F50"/>
    <w:rsid w:val="00164C72"/>
    <w:rsid w:val="00164E90"/>
    <w:rsid w:val="00170CD6"/>
    <w:rsid w:val="0017606B"/>
    <w:rsid w:val="00176C4C"/>
    <w:rsid w:val="00177237"/>
    <w:rsid w:val="001841B4"/>
    <w:rsid w:val="00187A42"/>
    <w:rsid w:val="00191B8E"/>
    <w:rsid w:val="001940FF"/>
    <w:rsid w:val="001972CA"/>
    <w:rsid w:val="001A2E2A"/>
    <w:rsid w:val="001A3833"/>
    <w:rsid w:val="001A3CD7"/>
    <w:rsid w:val="001A5079"/>
    <w:rsid w:val="001A6367"/>
    <w:rsid w:val="001A6E02"/>
    <w:rsid w:val="001A7273"/>
    <w:rsid w:val="001A73F2"/>
    <w:rsid w:val="001A744C"/>
    <w:rsid w:val="001A75F9"/>
    <w:rsid w:val="001B038E"/>
    <w:rsid w:val="001B4D71"/>
    <w:rsid w:val="001B78FE"/>
    <w:rsid w:val="001C6BFD"/>
    <w:rsid w:val="001D1674"/>
    <w:rsid w:val="001D29F8"/>
    <w:rsid w:val="001E20FD"/>
    <w:rsid w:val="001E2D2C"/>
    <w:rsid w:val="001E310C"/>
    <w:rsid w:val="001E5E38"/>
    <w:rsid w:val="001F00D9"/>
    <w:rsid w:val="001F6254"/>
    <w:rsid w:val="00201124"/>
    <w:rsid w:val="002015DC"/>
    <w:rsid w:val="002027C8"/>
    <w:rsid w:val="00203E05"/>
    <w:rsid w:val="00207440"/>
    <w:rsid w:val="00211258"/>
    <w:rsid w:val="002148BB"/>
    <w:rsid w:val="002172AE"/>
    <w:rsid w:val="0022094D"/>
    <w:rsid w:val="00227199"/>
    <w:rsid w:val="00227A83"/>
    <w:rsid w:val="00227C33"/>
    <w:rsid w:val="00233E5A"/>
    <w:rsid w:val="00237F1B"/>
    <w:rsid w:val="00240B69"/>
    <w:rsid w:val="002449FF"/>
    <w:rsid w:val="002466BB"/>
    <w:rsid w:val="002526B6"/>
    <w:rsid w:val="002615FA"/>
    <w:rsid w:val="00262FAA"/>
    <w:rsid w:val="00264BDC"/>
    <w:rsid w:val="00264DC9"/>
    <w:rsid w:val="002711BA"/>
    <w:rsid w:val="00271F7E"/>
    <w:rsid w:val="00274540"/>
    <w:rsid w:val="00275555"/>
    <w:rsid w:val="002827E9"/>
    <w:rsid w:val="00283126"/>
    <w:rsid w:val="002839E1"/>
    <w:rsid w:val="0029015C"/>
    <w:rsid w:val="002905A9"/>
    <w:rsid w:val="00293823"/>
    <w:rsid w:val="002945B6"/>
    <w:rsid w:val="002A05C3"/>
    <w:rsid w:val="002A092E"/>
    <w:rsid w:val="002A0A78"/>
    <w:rsid w:val="002A1A2E"/>
    <w:rsid w:val="002A39CA"/>
    <w:rsid w:val="002A4A59"/>
    <w:rsid w:val="002A5548"/>
    <w:rsid w:val="002A66B0"/>
    <w:rsid w:val="002B230C"/>
    <w:rsid w:val="002B260C"/>
    <w:rsid w:val="002B29BA"/>
    <w:rsid w:val="002B35AD"/>
    <w:rsid w:val="002B5B0D"/>
    <w:rsid w:val="002C24BD"/>
    <w:rsid w:val="002C4F0F"/>
    <w:rsid w:val="002C51AD"/>
    <w:rsid w:val="002D0C51"/>
    <w:rsid w:val="002D27C5"/>
    <w:rsid w:val="002D33C0"/>
    <w:rsid w:val="002D5B8F"/>
    <w:rsid w:val="002D6DD3"/>
    <w:rsid w:val="002D798B"/>
    <w:rsid w:val="002E05CD"/>
    <w:rsid w:val="002E10CC"/>
    <w:rsid w:val="002F0726"/>
    <w:rsid w:val="002F6F64"/>
    <w:rsid w:val="003120C6"/>
    <w:rsid w:val="00314A57"/>
    <w:rsid w:val="0031728F"/>
    <w:rsid w:val="00317B7E"/>
    <w:rsid w:val="003239C5"/>
    <w:rsid w:val="00324003"/>
    <w:rsid w:val="00325131"/>
    <w:rsid w:val="00325502"/>
    <w:rsid w:val="003264E4"/>
    <w:rsid w:val="0033210D"/>
    <w:rsid w:val="003357F6"/>
    <w:rsid w:val="0033696F"/>
    <w:rsid w:val="00336B92"/>
    <w:rsid w:val="00340386"/>
    <w:rsid w:val="00343D91"/>
    <w:rsid w:val="0036164D"/>
    <w:rsid w:val="00363605"/>
    <w:rsid w:val="00365451"/>
    <w:rsid w:val="00373B97"/>
    <w:rsid w:val="00375372"/>
    <w:rsid w:val="003755A7"/>
    <w:rsid w:val="00375D07"/>
    <w:rsid w:val="00376322"/>
    <w:rsid w:val="003855B8"/>
    <w:rsid w:val="00387943"/>
    <w:rsid w:val="0039120A"/>
    <w:rsid w:val="0039212F"/>
    <w:rsid w:val="003933BD"/>
    <w:rsid w:val="003A07E1"/>
    <w:rsid w:val="003A32B4"/>
    <w:rsid w:val="003A440E"/>
    <w:rsid w:val="003B0BF7"/>
    <w:rsid w:val="003B1E1F"/>
    <w:rsid w:val="003B256D"/>
    <w:rsid w:val="003B2760"/>
    <w:rsid w:val="003B67E1"/>
    <w:rsid w:val="003C2866"/>
    <w:rsid w:val="003C755E"/>
    <w:rsid w:val="003D2107"/>
    <w:rsid w:val="003D4985"/>
    <w:rsid w:val="003D6378"/>
    <w:rsid w:val="003D7C58"/>
    <w:rsid w:val="003E4AB4"/>
    <w:rsid w:val="003E6358"/>
    <w:rsid w:val="003F1BB9"/>
    <w:rsid w:val="003F1D6D"/>
    <w:rsid w:val="003F41C7"/>
    <w:rsid w:val="00400D4C"/>
    <w:rsid w:val="004032E7"/>
    <w:rsid w:val="00410F74"/>
    <w:rsid w:val="00416770"/>
    <w:rsid w:val="00425F8B"/>
    <w:rsid w:val="00431313"/>
    <w:rsid w:val="004317DC"/>
    <w:rsid w:val="004349CC"/>
    <w:rsid w:val="00435766"/>
    <w:rsid w:val="0043640F"/>
    <w:rsid w:val="0044085C"/>
    <w:rsid w:val="00441C69"/>
    <w:rsid w:val="0044774A"/>
    <w:rsid w:val="0045235F"/>
    <w:rsid w:val="00452F5D"/>
    <w:rsid w:val="00455084"/>
    <w:rsid w:val="00455C54"/>
    <w:rsid w:val="00466D50"/>
    <w:rsid w:val="004675D9"/>
    <w:rsid w:val="00471575"/>
    <w:rsid w:val="0047305D"/>
    <w:rsid w:val="0047506A"/>
    <w:rsid w:val="00482D0B"/>
    <w:rsid w:val="00491A33"/>
    <w:rsid w:val="00491AA7"/>
    <w:rsid w:val="00495825"/>
    <w:rsid w:val="00497DE2"/>
    <w:rsid w:val="004A3420"/>
    <w:rsid w:val="004A7080"/>
    <w:rsid w:val="004A7958"/>
    <w:rsid w:val="004B2C85"/>
    <w:rsid w:val="004B330C"/>
    <w:rsid w:val="004B5827"/>
    <w:rsid w:val="004B5DC9"/>
    <w:rsid w:val="004C25F1"/>
    <w:rsid w:val="004D29DF"/>
    <w:rsid w:val="004D54B9"/>
    <w:rsid w:val="004D551C"/>
    <w:rsid w:val="004E0AF2"/>
    <w:rsid w:val="004F154F"/>
    <w:rsid w:val="004F1965"/>
    <w:rsid w:val="004F28C3"/>
    <w:rsid w:val="004F63D0"/>
    <w:rsid w:val="00503217"/>
    <w:rsid w:val="00505B5A"/>
    <w:rsid w:val="00507BF1"/>
    <w:rsid w:val="00510171"/>
    <w:rsid w:val="00513485"/>
    <w:rsid w:val="00514001"/>
    <w:rsid w:val="005201CA"/>
    <w:rsid w:val="0052120A"/>
    <w:rsid w:val="0052354D"/>
    <w:rsid w:val="00523C0B"/>
    <w:rsid w:val="005259B6"/>
    <w:rsid w:val="00530EAC"/>
    <w:rsid w:val="00533A7C"/>
    <w:rsid w:val="00533C49"/>
    <w:rsid w:val="00536187"/>
    <w:rsid w:val="00536D18"/>
    <w:rsid w:val="005408D2"/>
    <w:rsid w:val="0054404C"/>
    <w:rsid w:val="0054434E"/>
    <w:rsid w:val="00544A07"/>
    <w:rsid w:val="0054587D"/>
    <w:rsid w:val="005468E7"/>
    <w:rsid w:val="00563B84"/>
    <w:rsid w:val="00564978"/>
    <w:rsid w:val="00565106"/>
    <w:rsid w:val="00567394"/>
    <w:rsid w:val="00567746"/>
    <w:rsid w:val="00572CCF"/>
    <w:rsid w:val="00575F29"/>
    <w:rsid w:val="00576DF6"/>
    <w:rsid w:val="00576F6C"/>
    <w:rsid w:val="00577787"/>
    <w:rsid w:val="00584576"/>
    <w:rsid w:val="00587E74"/>
    <w:rsid w:val="00593A1B"/>
    <w:rsid w:val="005960BD"/>
    <w:rsid w:val="005A2422"/>
    <w:rsid w:val="005A37D6"/>
    <w:rsid w:val="005A4E51"/>
    <w:rsid w:val="005A50FC"/>
    <w:rsid w:val="005A7307"/>
    <w:rsid w:val="005B0F78"/>
    <w:rsid w:val="005B25FC"/>
    <w:rsid w:val="005B39ED"/>
    <w:rsid w:val="005B44C1"/>
    <w:rsid w:val="005B56F2"/>
    <w:rsid w:val="005C2F4C"/>
    <w:rsid w:val="005C37E4"/>
    <w:rsid w:val="005C6C05"/>
    <w:rsid w:val="005E35E9"/>
    <w:rsid w:val="005E7664"/>
    <w:rsid w:val="00601D8D"/>
    <w:rsid w:val="00606858"/>
    <w:rsid w:val="0060780D"/>
    <w:rsid w:val="00612615"/>
    <w:rsid w:val="00616435"/>
    <w:rsid w:val="0061691E"/>
    <w:rsid w:val="00617333"/>
    <w:rsid w:val="0062000A"/>
    <w:rsid w:val="0062195C"/>
    <w:rsid w:val="006233CC"/>
    <w:rsid w:val="006239AE"/>
    <w:rsid w:val="0062596A"/>
    <w:rsid w:val="00625AED"/>
    <w:rsid w:val="00627485"/>
    <w:rsid w:val="0063391B"/>
    <w:rsid w:val="006342FC"/>
    <w:rsid w:val="006352F2"/>
    <w:rsid w:val="006441F5"/>
    <w:rsid w:val="006458EC"/>
    <w:rsid w:val="00645FEC"/>
    <w:rsid w:val="006602F7"/>
    <w:rsid w:val="00661446"/>
    <w:rsid w:val="00664373"/>
    <w:rsid w:val="0066610D"/>
    <w:rsid w:val="00667A6C"/>
    <w:rsid w:val="00667E8A"/>
    <w:rsid w:val="00670CF4"/>
    <w:rsid w:val="00671E19"/>
    <w:rsid w:val="00672C62"/>
    <w:rsid w:val="00673140"/>
    <w:rsid w:val="00680D52"/>
    <w:rsid w:val="00683821"/>
    <w:rsid w:val="0069078D"/>
    <w:rsid w:val="006913F8"/>
    <w:rsid w:val="006917E7"/>
    <w:rsid w:val="006959AD"/>
    <w:rsid w:val="00697820"/>
    <w:rsid w:val="006A3A2B"/>
    <w:rsid w:val="006A4A62"/>
    <w:rsid w:val="006B1AC4"/>
    <w:rsid w:val="006B1C4E"/>
    <w:rsid w:val="006B47CD"/>
    <w:rsid w:val="006C6156"/>
    <w:rsid w:val="006D1717"/>
    <w:rsid w:val="006D1D45"/>
    <w:rsid w:val="006D752D"/>
    <w:rsid w:val="006E2566"/>
    <w:rsid w:val="006E3503"/>
    <w:rsid w:val="006E37D5"/>
    <w:rsid w:val="006E6BB1"/>
    <w:rsid w:val="006E777E"/>
    <w:rsid w:val="006F0CA2"/>
    <w:rsid w:val="006F36FB"/>
    <w:rsid w:val="006F726C"/>
    <w:rsid w:val="0070025F"/>
    <w:rsid w:val="00702D0E"/>
    <w:rsid w:val="00703068"/>
    <w:rsid w:val="0070399F"/>
    <w:rsid w:val="00704C72"/>
    <w:rsid w:val="00706625"/>
    <w:rsid w:val="00707BF9"/>
    <w:rsid w:val="00711A2A"/>
    <w:rsid w:val="00714816"/>
    <w:rsid w:val="007160D5"/>
    <w:rsid w:val="007228B3"/>
    <w:rsid w:val="00722B39"/>
    <w:rsid w:val="00726275"/>
    <w:rsid w:val="0072693A"/>
    <w:rsid w:val="00730E88"/>
    <w:rsid w:val="007333CC"/>
    <w:rsid w:val="007339E4"/>
    <w:rsid w:val="00733F47"/>
    <w:rsid w:val="00733F6D"/>
    <w:rsid w:val="0073604E"/>
    <w:rsid w:val="0074377F"/>
    <w:rsid w:val="00744146"/>
    <w:rsid w:val="00746AC0"/>
    <w:rsid w:val="00747BDA"/>
    <w:rsid w:val="00751010"/>
    <w:rsid w:val="00751FB7"/>
    <w:rsid w:val="00752225"/>
    <w:rsid w:val="00752AB0"/>
    <w:rsid w:val="00771BBA"/>
    <w:rsid w:val="00772856"/>
    <w:rsid w:val="007732FC"/>
    <w:rsid w:val="00773725"/>
    <w:rsid w:val="007741ED"/>
    <w:rsid w:val="00777B41"/>
    <w:rsid w:val="00787D33"/>
    <w:rsid w:val="00787D63"/>
    <w:rsid w:val="00795F5F"/>
    <w:rsid w:val="007960DE"/>
    <w:rsid w:val="00796C43"/>
    <w:rsid w:val="007A112C"/>
    <w:rsid w:val="007A32B1"/>
    <w:rsid w:val="007A7422"/>
    <w:rsid w:val="007B1553"/>
    <w:rsid w:val="007B2685"/>
    <w:rsid w:val="007C0F72"/>
    <w:rsid w:val="007C1CC0"/>
    <w:rsid w:val="007C2A3C"/>
    <w:rsid w:val="007C55AE"/>
    <w:rsid w:val="007C646D"/>
    <w:rsid w:val="007D1677"/>
    <w:rsid w:val="007D3077"/>
    <w:rsid w:val="007D57C7"/>
    <w:rsid w:val="007D716B"/>
    <w:rsid w:val="007E210B"/>
    <w:rsid w:val="007E24B7"/>
    <w:rsid w:val="007E5C7A"/>
    <w:rsid w:val="007E6190"/>
    <w:rsid w:val="007E61BB"/>
    <w:rsid w:val="007E6705"/>
    <w:rsid w:val="007E6DAC"/>
    <w:rsid w:val="007F2769"/>
    <w:rsid w:val="007F3AAB"/>
    <w:rsid w:val="007F43FB"/>
    <w:rsid w:val="007F72F1"/>
    <w:rsid w:val="007F7D0D"/>
    <w:rsid w:val="00801302"/>
    <w:rsid w:val="0080183A"/>
    <w:rsid w:val="0080284A"/>
    <w:rsid w:val="00804B11"/>
    <w:rsid w:val="00807056"/>
    <w:rsid w:val="008111E5"/>
    <w:rsid w:val="00811F74"/>
    <w:rsid w:val="00814437"/>
    <w:rsid w:val="00814D66"/>
    <w:rsid w:val="00831532"/>
    <w:rsid w:val="00831E76"/>
    <w:rsid w:val="008441DE"/>
    <w:rsid w:val="0084443C"/>
    <w:rsid w:val="00844CE4"/>
    <w:rsid w:val="008473D2"/>
    <w:rsid w:val="008505AA"/>
    <w:rsid w:val="008544DF"/>
    <w:rsid w:val="0085497A"/>
    <w:rsid w:val="00856208"/>
    <w:rsid w:val="00856F42"/>
    <w:rsid w:val="00862F0F"/>
    <w:rsid w:val="00862F16"/>
    <w:rsid w:val="00863BBF"/>
    <w:rsid w:val="00865038"/>
    <w:rsid w:val="00870B43"/>
    <w:rsid w:val="00871125"/>
    <w:rsid w:val="00874EFE"/>
    <w:rsid w:val="00880A74"/>
    <w:rsid w:val="00892475"/>
    <w:rsid w:val="00892EA9"/>
    <w:rsid w:val="00892F2A"/>
    <w:rsid w:val="008937EF"/>
    <w:rsid w:val="00893DAE"/>
    <w:rsid w:val="008A223F"/>
    <w:rsid w:val="008A6BB8"/>
    <w:rsid w:val="008A6F65"/>
    <w:rsid w:val="008B56B0"/>
    <w:rsid w:val="008C1910"/>
    <w:rsid w:val="008C44E3"/>
    <w:rsid w:val="008C45E0"/>
    <w:rsid w:val="008C491A"/>
    <w:rsid w:val="008C6D88"/>
    <w:rsid w:val="008D166F"/>
    <w:rsid w:val="008F0BD9"/>
    <w:rsid w:val="008F4C10"/>
    <w:rsid w:val="008F6E24"/>
    <w:rsid w:val="00900730"/>
    <w:rsid w:val="00902C4B"/>
    <w:rsid w:val="00906F4D"/>
    <w:rsid w:val="009074C8"/>
    <w:rsid w:val="00910CF8"/>
    <w:rsid w:val="009119E9"/>
    <w:rsid w:val="00914835"/>
    <w:rsid w:val="00914C5F"/>
    <w:rsid w:val="00916C61"/>
    <w:rsid w:val="00922347"/>
    <w:rsid w:val="00922917"/>
    <w:rsid w:val="0092556D"/>
    <w:rsid w:val="00927C9A"/>
    <w:rsid w:val="00930C6F"/>
    <w:rsid w:val="00931B78"/>
    <w:rsid w:val="00937A6C"/>
    <w:rsid w:val="0094059D"/>
    <w:rsid w:val="0094206B"/>
    <w:rsid w:val="009438E3"/>
    <w:rsid w:val="0094604E"/>
    <w:rsid w:val="00946EFD"/>
    <w:rsid w:val="00947330"/>
    <w:rsid w:val="009579FA"/>
    <w:rsid w:val="0097572D"/>
    <w:rsid w:val="00976AC2"/>
    <w:rsid w:val="009803C9"/>
    <w:rsid w:val="0098081C"/>
    <w:rsid w:val="00984B93"/>
    <w:rsid w:val="00984D5B"/>
    <w:rsid w:val="00985880"/>
    <w:rsid w:val="00985C6D"/>
    <w:rsid w:val="00991ADB"/>
    <w:rsid w:val="009921D5"/>
    <w:rsid w:val="00993311"/>
    <w:rsid w:val="0099364A"/>
    <w:rsid w:val="00995144"/>
    <w:rsid w:val="009A1284"/>
    <w:rsid w:val="009A280E"/>
    <w:rsid w:val="009A4F3D"/>
    <w:rsid w:val="009B04F3"/>
    <w:rsid w:val="009B0F96"/>
    <w:rsid w:val="009B13A1"/>
    <w:rsid w:val="009B69B3"/>
    <w:rsid w:val="009C162A"/>
    <w:rsid w:val="009C282C"/>
    <w:rsid w:val="009C3CEC"/>
    <w:rsid w:val="009C458F"/>
    <w:rsid w:val="009C59B3"/>
    <w:rsid w:val="009D3732"/>
    <w:rsid w:val="009D40A0"/>
    <w:rsid w:val="009D4B66"/>
    <w:rsid w:val="009D4D73"/>
    <w:rsid w:val="009D6379"/>
    <w:rsid w:val="009E0398"/>
    <w:rsid w:val="009E2364"/>
    <w:rsid w:val="009E2DED"/>
    <w:rsid w:val="009E4C22"/>
    <w:rsid w:val="009E5196"/>
    <w:rsid w:val="009F1F49"/>
    <w:rsid w:val="009F4751"/>
    <w:rsid w:val="00A04FD9"/>
    <w:rsid w:val="00A05B70"/>
    <w:rsid w:val="00A14ECD"/>
    <w:rsid w:val="00A15816"/>
    <w:rsid w:val="00A16461"/>
    <w:rsid w:val="00A16A1A"/>
    <w:rsid w:val="00A23A88"/>
    <w:rsid w:val="00A24011"/>
    <w:rsid w:val="00A241BA"/>
    <w:rsid w:val="00A27AE4"/>
    <w:rsid w:val="00A31013"/>
    <w:rsid w:val="00A432CA"/>
    <w:rsid w:val="00A51517"/>
    <w:rsid w:val="00A521DB"/>
    <w:rsid w:val="00A55121"/>
    <w:rsid w:val="00A601C5"/>
    <w:rsid w:val="00A60498"/>
    <w:rsid w:val="00A6064C"/>
    <w:rsid w:val="00A65370"/>
    <w:rsid w:val="00A66C9C"/>
    <w:rsid w:val="00A7659C"/>
    <w:rsid w:val="00A77C69"/>
    <w:rsid w:val="00A80868"/>
    <w:rsid w:val="00A85962"/>
    <w:rsid w:val="00A861FB"/>
    <w:rsid w:val="00A87A91"/>
    <w:rsid w:val="00A87F2B"/>
    <w:rsid w:val="00A9380A"/>
    <w:rsid w:val="00AA030A"/>
    <w:rsid w:val="00AA26CF"/>
    <w:rsid w:val="00AA43CD"/>
    <w:rsid w:val="00AB120F"/>
    <w:rsid w:val="00AC1B00"/>
    <w:rsid w:val="00AC1E72"/>
    <w:rsid w:val="00AC1F9C"/>
    <w:rsid w:val="00AC1FD3"/>
    <w:rsid w:val="00AC51B8"/>
    <w:rsid w:val="00AD2727"/>
    <w:rsid w:val="00AD27D1"/>
    <w:rsid w:val="00AD2C3C"/>
    <w:rsid w:val="00AD4D2E"/>
    <w:rsid w:val="00AD694D"/>
    <w:rsid w:val="00AD69D6"/>
    <w:rsid w:val="00AE289A"/>
    <w:rsid w:val="00AE332E"/>
    <w:rsid w:val="00AE355F"/>
    <w:rsid w:val="00AF21DA"/>
    <w:rsid w:val="00AF60E4"/>
    <w:rsid w:val="00AF703D"/>
    <w:rsid w:val="00AF78DF"/>
    <w:rsid w:val="00AF7C53"/>
    <w:rsid w:val="00B006D5"/>
    <w:rsid w:val="00B06156"/>
    <w:rsid w:val="00B06D51"/>
    <w:rsid w:val="00B13E08"/>
    <w:rsid w:val="00B309C5"/>
    <w:rsid w:val="00B31DBA"/>
    <w:rsid w:val="00B3458F"/>
    <w:rsid w:val="00B34B67"/>
    <w:rsid w:val="00B364D5"/>
    <w:rsid w:val="00B3707F"/>
    <w:rsid w:val="00B3782C"/>
    <w:rsid w:val="00B445D9"/>
    <w:rsid w:val="00B52924"/>
    <w:rsid w:val="00B5426B"/>
    <w:rsid w:val="00B55D04"/>
    <w:rsid w:val="00B607ED"/>
    <w:rsid w:val="00B60BCB"/>
    <w:rsid w:val="00B622EE"/>
    <w:rsid w:val="00B65D89"/>
    <w:rsid w:val="00B7209F"/>
    <w:rsid w:val="00B76D25"/>
    <w:rsid w:val="00B778E7"/>
    <w:rsid w:val="00B874AE"/>
    <w:rsid w:val="00B91913"/>
    <w:rsid w:val="00B95202"/>
    <w:rsid w:val="00BA25A8"/>
    <w:rsid w:val="00BA376A"/>
    <w:rsid w:val="00BA4482"/>
    <w:rsid w:val="00BA78B9"/>
    <w:rsid w:val="00BA7E1B"/>
    <w:rsid w:val="00BB3B32"/>
    <w:rsid w:val="00BB58EC"/>
    <w:rsid w:val="00BB7973"/>
    <w:rsid w:val="00BC5963"/>
    <w:rsid w:val="00BC5C4A"/>
    <w:rsid w:val="00BC67C6"/>
    <w:rsid w:val="00BC701C"/>
    <w:rsid w:val="00BC7361"/>
    <w:rsid w:val="00BD1B06"/>
    <w:rsid w:val="00BD23F7"/>
    <w:rsid w:val="00BD24D4"/>
    <w:rsid w:val="00BD5322"/>
    <w:rsid w:val="00BE131B"/>
    <w:rsid w:val="00BE5A01"/>
    <w:rsid w:val="00BE7E29"/>
    <w:rsid w:val="00BF16EF"/>
    <w:rsid w:val="00BF5A3D"/>
    <w:rsid w:val="00BF5C01"/>
    <w:rsid w:val="00C0498A"/>
    <w:rsid w:val="00C06149"/>
    <w:rsid w:val="00C06D2C"/>
    <w:rsid w:val="00C10A1B"/>
    <w:rsid w:val="00C11106"/>
    <w:rsid w:val="00C11CF1"/>
    <w:rsid w:val="00C12EDC"/>
    <w:rsid w:val="00C1309D"/>
    <w:rsid w:val="00C13F61"/>
    <w:rsid w:val="00C17165"/>
    <w:rsid w:val="00C17538"/>
    <w:rsid w:val="00C21B14"/>
    <w:rsid w:val="00C25EE4"/>
    <w:rsid w:val="00C26D68"/>
    <w:rsid w:val="00C30C4D"/>
    <w:rsid w:val="00C33CF8"/>
    <w:rsid w:val="00C35B76"/>
    <w:rsid w:val="00C35ED2"/>
    <w:rsid w:val="00C37863"/>
    <w:rsid w:val="00C41C2D"/>
    <w:rsid w:val="00C50532"/>
    <w:rsid w:val="00C529A5"/>
    <w:rsid w:val="00C5702E"/>
    <w:rsid w:val="00C57202"/>
    <w:rsid w:val="00C712BA"/>
    <w:rsid w:val="00C72E32"/>
    <w:rsid w:val="00C805C3"/>
    <w:rsid w:val="00C81443"/>
    <w:rsid w:val="00C82D73"/>
    <w:rsid w:val="00C84332"/>
    <w:rsid w:val="00C90886"/>
    <w:rsid w:val="00C93E7B"/>
    <w:rsid w:val="00C94D1F"/>
    <w:rsid w:val="00C96A26"/>
    <w:rsid w:val="00C96DC8"/>
    <w:rsid w:val="00CA34B1"/>
    <w:rsid w:val="00CA77DE"/>
    <w:rsid w:val="00CB2A4D"/>
    <w:rsid w:val="00CB752A"/>
    <w:rsid w:val="00CC17CF"/>
    <w:rsid w:val="00CC23D3"/>
    <w:rsid w:val="00CC5CBA"/>
    <w:rsid w:val="00CD018B"/>
    <w:rsid w:val="00CD20D2"/>
    <w:rsid w:val="00CD4E96"/>
    <w:rsid w:val="00CE077A"/>
    <w:rsid w:val="00CE167E"/>
    <w:rsid w:val="00CE3976"/>
    <w:rsid w:val="00CF2AF0"/>
    <w:rsid w:val="00CF46B7"/>
    <w:rsid w:val="00CF5CB4"/>
    <w:rsid w:val="00D0113A"/>
    <w:rsid w:val="00D01912"/>
    <w:rsid w:val="00D02B8D"/>
    <w:rsid w:val="00D136CF"/>
    <w:rsid w:val="00D137AC"/>
    <w:rsid w:val="00D164F8"/>
    <w:rsid w:val="00D177E9"/>
    <w:rsid w:val="00D206C2"/>
    <w:rsid w:val="00D20906"/>
    <w:rsid w:val="00D21E8A"/>
    <w:rsid w:val="00D228D4"/>
    <w:rsid w:val="00D22B4B"/>
    <w:rsid w:val="00D241DD"/>
    <w:rsid w:val="00D24819"/>
    <w:rsid w:val="00D26D44"/>
    <w:rsid w:val="00D27A6F"/>
    <w:rsid w:val="00D27E44"/>
    <w:rsid w:val="00D317C7"/>
    <w:rsid w:val="00D34ABA"/>
    <w:rsid w:val="00D37FFA"/>
    <w:rsid w:val="00D42CA6"/>
    <w:rsid w:val="00D42CB5"/>
    <w:rsid w:val="00D47FED"/>
    <w:rsid w:val="00D57BDB"/>
    <w:rsid w:val="00D70594"/>
    <w:rsid w:val="00D70A24"/>
    <w:rsid w:val="00D71474"/>
    <w:rsid w:val="00D7255A"/>
    <w:rsid w:val="00D74487"/>
    <w:rsid w:val="00D75441"/>
    <w:rsid w:val="00D763F4"/>
    <w:rsid w:val="00D87089"/>
    <w:rsid w:val="00D870A5"/>
    <w:rsid w:val="00D8724B"/>
    <w:rsid w:val="00D90B4F"/>
    <w:rsid w:val="00D94969"/>
    <w:rsid w:val="00D94EBC"/>
    <w:rsid w:val="00D97198"/>
    <w:rsid w:val="00DA43F5"/>
    <w:rsid w:val="00DA4643"/>
    <w:rsid w:val="00DB0B1D"/>
    <w:rsid w:val="00DB59A7"/>
    <w:rsid w:val="00DC1F56"/>
    <w:rsid w:val="00DC59AD"/>
    <w:rsid w:val="00DC5C02"/>
    <w:rsid w:val="00DD0A66"/>
    <w:rsid w:val="00DD1694"/>
    <w:rsid w:val="00DF5954"/>
    <w:rsid w:val="00DF64A7"/>
    <w:rsid w:val="00E0084A"/>
    <w:rsid w:val="00E13BEC"/>
    <w:rsid w:val="00E13D02"/>
    <w:rsid w:val="00E15B68"/>
    <w:rsid w:val="00E16ACA"/>
    <w:rsid w:val="00E2191D"/>
    <w:rsid w:val="00E279C9"/>
    <w:rsid w:val="00E31A5B"/>
    <w:rsid w:val="00E31D39"/>
    <w:rsid w:val="00E336D9"/>
    <w:rsid w:val="00E3464A"/>
    <w:rsid w:val="00E35197"/>
    <w:rsid w:val="00E3690E"/>
    <w:rsid w:val="00E369A9"/>
    <w:rsid w:val="00E36FAF"/>
    <w:rsid w:val="00E4280B"/>
    <w:rsid w:val="00E43B68"/>
    <w:rsid w:val="00E45AC6"/>
    <w:rsid w:val="00E50AB8"/>
    <w:rsid w:val="00E51FBD"/>
    <w:rsid w:val="00E52A84"/>
    <w:rsid w:val="00E57221"/>
    <w:rsid w:val="00E57253"/>
    <w:rsid w:val="00E5764F"/>
    <w:rsid w:val="00E60A47"/>
    <w:rsid w:val="00E60A99"/>
    <w:rsid w:val="00E62B61"/>
    <w:rsid w:val="00E63690"/>
    <w:rsid w:val="00E64416"/>
    <w:rsid w:val="00E6506C"/>
    <w:rsid w:val="00E71197"/>
    <w:rsid w:val="00E715B6"/>
    <w:rsid w:val="00E7218A"/>
    <w:rsid w:val="00E74DC7"/>
    <w:rsid w:val="00E75B39"/>
    <w:rsid w:val="00E80B60"/>
    <w:rsid w:val="00E81081"/>
    <w:rsid w:val="00E90B24"/>
    <w:rsid w:val="00E93ADE"/>
    <w:rsid w:val="00E9528A"/>
    <w:rsid w:val="00E95CCF"/>
    <w:rsid w:val="00EA1521"/>
    <w:rsid w:val="00EA4744"/>
    <w:rsid w:val="00EA6541"/>
    <w:rsid w:val="00EB0725"/>
    <w:rsid w:val="00EB1968"/>
    <w:rsid w:val="00EB45B0"/>
    <w:rsid w:val="00EB6226"/>
    <w:rsid w:val="00EB732B"/>
    <w:rsid w:val="00EC14F3"/>
    <w:rsid w:val="00EC24AD"/>
    <w:rsid w:val="00EC4EBC"/>
    <w:rsid w:val="00EC5819"/>
    <w:rsid w:val="00EC6CFF"/>
    <w:rsid w:val="00EC7EC7"/>
    <w:rsid w:val="00ED2EEC"/>
    <w:rsid w:val="00ED36A6"/>
    <w:rsid w:val="00EE107D"/>
    <w:rsid w:val="00EE1619"/>
    <w:rsid w:val="00EE1D48"/>
    <w:rsid w:val="00EE5B2E"/>
    <w:rsid w:val="00EE6475"/>
    <w:rsid w:val="00EE7A07"/>
    <w:rsid w:val="00EE7B19"/>
    <w:rsid w:val="00EF3856"/>
    <w:rsid w:val="00EF3FA8"/>
    <w:rsid w:val="00EF4818"/>
    <w:rsid w:val="00EF5B5A"/>
    <w:rsid w:val="00F05AA5"/>
    <w:rsid w:val="00F05D2A"/>
    <w:rsid w:val="00F062F4"/>
    <w:rsid w:val="00F1040F"/>
    <w:rsid w:val="00F148FD"/>
    <w:rsid w:val="00F173CA"/>
    <w:rsid w:val="00F21B1F"/>
    <w:rsid w:val="00F24DA3"/>
    <w:rsid w:val="00F25D97"/>
    <w:rsid w:val="00F25ED5"/>
    <w:rsid w:val="00F270FB"/>
    <w:rsid w:val="00F31B36"/>
    <w:rsid w:val="00F345CE"/>
    <w:rsid w:val="00F356CC"/>
    <w:rsid w:val="00F406B6"/>
    <w:rsid w:val="00F40D93"/>
    <w:rsid w:val="00F42652"/>
    <w:rsid w:val="00F43D47"/>
    <w:rsid w:val="00F45F8B"/>
    <w:rsid w:val="00F4698D"/>
    <w:rsid w:val="00F545EE"/>
    <w:rsid w:val="00F54B73"/>
    <w:rsid w:val="00F6132A"/>
    <w:rsid w:val="00F61384"/>
    <w:rsid w:val="00F62B81"/>
    <w:rsid w:val="00F664C4"/>
    <w:rsid w:val="00F667B1"/>
    <w:rsid w:val="00F67169"/>
    <w:rsid w:val="00F700CB"/>
    <w:rsid w:val="00F709FB"/>
    <w:rsid w:val="00F73208"/>
    <w:rsid w:val="00F749AD"/>
    <w:rsid w:val="00F762D1"/>
    <w:rsid w:val="00F80253"/>
    <w:rsid w:val="00F8343A"/>
    <w:rsid w:val="00F85A46"/>
    <w:rsid w:val="00F87187"/>
    <w:rsid w:val="00F9126E"/>
    <w:rsid w:val="00F92A21"/>
    <w:rsid w:val="00FA116D"/>
    <w:rsid w:val="00FB2665"/>
    <w:rsid w:val="00FB3A5C"/>
    <w:rsid w:val="00FB4B9B"/>
    <w:rsid w:val="00FC04CC"/>
    <w:rsid w:val="00FC39D0"/>
    <w:rsid w:val="00FC5423"/>
    <w:rsid w:val="00FD145C"/>
    <w:rsid w:val="00FD59F3"/>
    <w:rsid w:val="00FD6295"/>
    <w:rsid w:val="00FD7BB5"/>
    <w:rsid w:val="00FE3529"/>
    <w:rsid w:val="00FE6D6A"/>
    <w:rsid w:val="00FF0A6A"/>
    <w:rsid w:val="00FF428F"/>
    <w:rsid w:val="00FF620E"/>
    <w:rsid w:val="71886AED"/>
  </w:rsids>
  <m:mathPr>
    <m:mathFont m:val="Cambria Math"/>
    <m:brkBin m:val="before"/>
    <m:brkBinSub m:val="--"/>
    <m:smallFrac m:val="1"/>
    <m:dispDef/>
    <m:lMargin m:val="0"/>
    <m:rMargin m:val="0"/>
    <m:defJc m:val="centerGroup"/>
    <m:wrapRight m:val="1"/>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Cambr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w:hAnsi="Cambria" w:eastAsia="Cambria" w:cs="Times New Roman"/>
      <w:sz w:val="24"/>
      <w:szCs w:val="24"/>
      <w:lang w:val="en-US" w:eastAsia="en-US" w:bidi="ar-SA"/>
    </w:rPr>
  </w:style>
  <w:style w:type="paragraph" w:styleId="2">
    <w:name w:val="heading 1"/>
    <w:basedOn w:val="1"/>
    <w:next w:val="1"/>
    <w:link w:val="25"/>
    <w:qFormat/>
    <w:uiPriority w:val="0"/>
    <w:pPr>
      <w:keepNext/>
      <w:tabs>
        <w:tab w:val="left" w:pos="0"/>
      </w:tabs>
      <w:autoSpaceDE w:val="0"/>
      <w:autoSpaceDN w:val="0"/>
      <w:bidi/>
      <w:ind w:left="432" w:hanging="432"/>
      <w:jc w:val="center"/>
      <w:outlineLvl w:val="0"/>
    </w:pPr>
    <w:rPr>
      <w:rFonts w:ascii="Times New Roman" w:hAnsi="Times New Roman" w:eastAsia="Times New Roman"/>
      <w:b/>
      <w:bCs/>
      <w:sz w:val="20"/>
      <w:szCs w:val="28"/>
      <w:lang w:eastAsia="ar-SA"/>
    </w:rPr>
  </w:style>
  <w:style w:type="paragraph" w:styleId="3">
    <w:name w:val="heading 2"/>
    <w:basedOn w:val="1"/>
    <w:next w:val="1"/>
    <w:link w:val="26"/>
    <w:unhideWhenUsed/>
    <w:qFormat/>
    <w:uiPriority w:val="0"/>
    <w:pPr>
      <w:pBdr>
        <w:top w:val="single" w:color="DBE5F1" w:sz="24" w:space="0"/>
        <w:left w:val="single" w:color="DBE5F1" w:sz="24" w:space="0"/>
        <w:bottom w:val="single" w:color="DBE5F1" w:sz="24" w:space="0"/>
        <w:right w:val="single" w:color="DBE5F1" w:sz="24" w:space="0"/>
      </w:pBdr>
      <w:shd w:val="clear" w:color="auto" w:fill="DBE5F1"/>
      <w:spacing w:before="200" w:line="276" w:lineRule="auto"/>
      <w:outlineLvl w:val="1"/>
    </w:pPr>
    <w:rPr>
      <w:rFonts w:ascii="Calibri" w:hAnsi="Calibri" w:eastAsia="Times New Roman"/>
      <w:caps/>
      <w:spacing w:val="15"/>
      <w:sz w:val="22"/>
      <w:szCs w:val="22"/>
      <w:lang w:val="en-GB" w:bidi="en-US"/>
    </w:rPr>
  </w:style>
  <w:style w:type="paragraph" w:styleId="4">
    <w:name w:val="heading 3"/>
    <w:basedOn w:val="1"/>
    <w:next w:val="1"/>
    <w:link w:val="27"/>
    <w:unhideWhenUsed/>
    <w:qFormat/>
    <w:uiPriority w:val="0"/>
    <w:pPr>
      <w:keepNext/>
      <w:spacing w:before="240" w:after="60"/>
      <w:outlineLvl w:val="2"/>
    </w:pPr>
    <w:rPr>
      <w:rFonts w:eastAsia="Times New Roman"/>
      <w:b/>
      <w:bCs/>
      <w:sz w:val="26"/>
      <w:szCs w:val="26"/>
    </w:rPr>
  </w:style>
  <w:style w:type="paragraph" w:styleId="5">
    <w:name w:val="heading 4"/>
    <w:basedOn w:val="1"/>
    <w:next w:val="1"/>
    <w:link w:val="28"/>
    <w:qFormat/>
    <w:uiPriority w:val="0"/>
    <w:pPr>
      <w:keepNext/>
      <w:tabs>
        <w:tab w:val="left" w:pos="0"/>
      </w:tabs>
      <w:bidi/>
      <w:spacing w:before="240" w:after="60"/>
      <w:ind w:left="864" w:hanging="864"/>
      <w:outlineLvl w:val="3"/>
    </w:pPr>
    <w:rPr>
      <w:rFonts w:ascii="Calibri" w:hAnsi="Calibri" w:eastAsia="Times New Roman"/>
      <w:b/>
      <w:bCs/>
      <w:sz w:val="28"/>
      <w:szCs w:val="28"/>
    </w:rPr>
  </w:style>
  <w:style w:type="paragraph" w:styleId="6">
    <w:name w:val="heading 5"/>
    <w:basedOn w:val="1"/>
    <w:next w:val="1"/>
    <w:link w:val="29"/>
    <w:qFormat/>
    <w:uiPriority w:val="0"/>
    <w:pPr>
      <w:tabs>
        <w:tab w:val="left" w:pos="0"/>
      </w:tabs>
      <w:bidi/>
      <w:spacing w:before="240" w:after="60"/>
      <w:ind w:left="1008" w:hanging="1008"/>
      <w:outlineLvl w:val="4"/>
    </w:pPr>
    <w:rPr>
      <w:rFonts w:ascii="Calibri" w:hAnsi="Calibri" w:eastAsia="Times New Roman"/>
      <w:b/>
      <w:bCs/>
      <w:i/>
      <w:iCs/>
      <w:sz w:val="26"/>
      <w:szCs w:val="26"/>
    </w:rPr>
  </w:style>
  <w:style w:type="paragraph" w:styleId="7">
    <w:name w:val="heading 6"/>
    <w:basedOn w:val="1"/>
    <w:next w:val="1"/>
    <w:link w:val="30"/>
    <w:qFormat/>
    <w:uiPriority w:val="0"/>
    <w:pPr>
      <w:tabs>
        <w:tab w:val="left" w:pos="0"/>
      </w:tabs>
      <w:bidi/>
      <w:spacing w:before="240" w:after="60"/>
      <w:ind w:left="1152" w:hanging="1152"/>
      <w:outlineLvl w:val="5"/>
    </w:pPr>
    <w:rPr>
      <w:rFonts w:ascii="Calibri" w:hAnsi="Calibri" w:eastAsia="Times New Roman"/>
      <w:b/>
      <w:bCs/>
      <w:sz w:val="22"/>
      <w:szCs w:val="22"/>
    </w:rPr>
  </w:style>
  <w:style w:type="paragraph" w:styleId="8">
    <w:name w:val="heading 7"/>
    <w:basedOn w:val="1"/>
    <w:next w:val="1"/>
    <w:link w:val="31"/>
    <w:qFormat/>
    <w:uiPriority w:val="0"/>
    <w:pPr>
      <w:tabs>
        <w:tab w:val="left" w:pos="0"/>
      </w:tabs>
      <w:bidi/>
      <w:spacing w:before="240" w:after="60"/>
      <w:ind w:left="1296" w:hanging="1296"/>
      <w:outlineLvl w:val="6"/>
    </w:pPr>
    <w:rPr>
      <w:rFonts w:ascii="Calibri" w:hAnsi="Calibri" w:eastAsia="Times New Roman"/>
    </w:rPr>
  </w:style>
  <w:style w:type="paragraph" w:styleId="9">
    <w:name w:val="heading 8"/>
    <w:basedOn w:val="1"/>
    <w:next w:val="1"/>
    <w:link w:val="32"/>
    <w:qFormat/>
    <w:uiPriority w:val="0"/>
    <w:pPr>
      <w:tabs>
        <w:tab w:val="left" w:pos="0"/>
      </w:tabs>
      <w:bidi/>
      <w:spacing w:before="240" w:after="60"/>
      <w:ind w:left="1440" w:hanging="1440"/>
      <w:outlineLvl w:val="7"/>
    </w:pPr>
    <w:rPr>
      <w:rFonts w:ascii="Calibri" w:hAnsi="Calibri" w:eastAsia="Times New Roman"/>
      <w:i/>
      <w:iCs/>
    </w:rPr>
  </w:style>
  <w:style w:type="paragraph" w:styleId="10">
    <w:name w:val="heading 9"/>
    <w:basedOn w:val="1"/>
    <w:next w:val="1"/>
    <w:link w:val="33"/>
    <w:qFormat/>
    <w:uiPriority w:val="0"/>
    <w:pPr>
      <w:tabs>
        <w:tab w:val="left" w:pos="0"/>
      </w:tabs>
      <w:bidi/>
      <w:spacing w:before="240" w:after="60"/>
      <w:ind w:left="1584" w:hanging="1584"/>
      <w:outlineLvl w:val="8"/>
    </w:pPr>
    <w:rPr>
      <w:rFonts w:eastAsia="Times New Roman"/>
      <w:sz w:val="22"/>
      <w:szCs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35"/>
    <w:semiHidden/>
    <w:unhideWhenUsed/>
    <w:qFormat/>
    <w:uiPriority w:val="99"/>
    <w:rPr>
      <w:rFonts w:ascii="Tahoma" w:hAnsi="Tahoma"/>
      <w:sz w:val="16"/>
      <w:szCs w:val="16"/>
    </w:rPr>
  </w:style>
  <w:style w:type="paragraph" w:styleId="14">
    <w:name w:val="Body Text"/>
    <w:basedOn w:val="1"/>
    <w:link w:val="36"/>
    <w:uiPriority w:val="0"/>
    <w:pPr>
      <w:spacing w:before="200" w:after="120" w:line="276" w:lineRule="auto"/>
    </w:pPr>
    <w:rPr>
      <w:rFonts w:ascii="Calibri" w:hAnsi="Calibri" w:eastAsia="Times New Roman"/>
      <w:sz w:val="20"/>
      <w:szCs w:val="20"/>
      <w:lang w:val="en-GB" w:bidi="en-US"/>
    </w:rPr>
  </w:style>
  <w:style w:type="character" w:styleId="15">
    <w:name w:val="annotation reference"/>
    <w:basedOn w:val="11"/>
    <w:semiHidden/>
    <w:unhideWhenUsed/>
    <w:uiPriority w:val="99"/>
    <w:rPr>
      <w:sz w:val="16"/>
      <w:szCs w:val="16"/>
    </w:rPr>
  </w:style>
  <w:style w:type="paragraph" w:styleId="16">
    <w:name w:val="annotation text"/>
    <w:basedOn w:val="1"/>
    <w:link w:val="70"/>
    <w:semiHidden/>
    <w:unhideWhenUsed/>
    <w:uiPriority w:val="99"/>
    <w:rPr>
      <w:sz w:val="20"/>
      <w:szCs w:val="20"/>
    </w:rPr>
  </w:style>
  <w:style w:type="paragraph" w:styleId="17">
    <w:name w:val="annotation subject"/>
    <w:basedOn w:val="16"/>
    <w:next w:val="16"/>
    <w:link w:val="71"/>
    <w:semiHidden/>
    <w:unhideWhenUsed/>
    <w:uiPriority w:val="99"/>
    <w:rPr>
      <w:b/>
      <w:bCs/>
    </w:rPr>
  </w:style>
  <w:style w:type="character" w:styleId="18">
    <w:name w:val="FollowedHyperlink"/>
    <w:semiHidden/>
    <w:unhideWhenUsed/>
    <w:uiPriority w:val="99"/>
    <w:rPr>
      <w:color w:val="800080"/>
      <w:u w:val="single"/>
    </w:rPr>
  </w:style>
  <w:style w:type="paragraph" w:styleId="19">
    <w:name w:val="footer"/>
    <w:basedOn w:val="1"/>
    <w:link w:val="42"/>
    <w:unhideWhenUsed/>
    <w:qFormat/>
    <w:uiPriority w:val="99"/>
    <w:pPr>
      <w:tabs>
        <w:tab w:val="center" w:pos="4320"/>
        <w:tab w:val="right" w:pos="8640"/>
      </w:tabs>
    </w:pPr>
    <w:rPr>
      <w:rFonts w:ascii="Calibri" w:hAnsi="Calibri" w:eastAsia="Times New Roman"/>
      <w:sz w:val="22"/>
      <w:szCs w:val="22"/>
    </w:rPr>
  </w:style>
  <w:style w:type="paragraph" w:styleId="20">
    <w:name w:val="header"/>
    <w:basedOn w:val="1"/>
    <w:link w:val="41"/>
    <w:unhideWhenUsed/>
    <w:qFormat/>
    <w:uiPriority w:val="99"/>
    <w:pPr>
      <w:tabs>
        <w:tab w:val="center" w:pos="4320"/>
        <w:tab w:val="right" w:pos="8640"/>
      </w:tabs>
    </w:pPr>
    <w:rPr>
      <w:rFonts w:ascii="Calibri" w:hAnsi="Calibri" w:eastAsia="Times New Roman"/>
      <w:sz w:val="22"/>
      <w:szCs w:val="22"/>
    </w:rPr>
  </w:style>
  <w:style w:type="character" w:styleId="21">
    <w:name w:val="Hyperlink"/>
    <w:unhideWhenUsed/>
    <w:qFormat/>
    <w:uiPriority w:val="99"/>
    <w:rPr>
      <w:color w:val="0000FF"/>
      <w:u w:val="single"/>
    </w:rPr>
  </w:style>
  <w:style w:type="paragraph" w:styleId="22">
    <w:name w:val="Plain Text"/>
    <w:basedOn w:val="1"/>
    <w:link w:val="37"/>
    <w:unhideWhenUsed/>
    <w:qFormat/>
    <w:uiPriority w:val="99"/>
    <w:pPr>
      <w:spacing w:before="200"/>
    </w:pPr>
    <w:rPr>
      <w:rFonts w:ascii="Consolas" w:hAnsi="Consolas" w:eastAsia="Times New Roman"/>
      <w:sz w:val="21"/>
      <w:szCs w:val="21"/>
      <w:lang w:val="en-GB" w:eastAsia="en-GB" w:bidi="en-US"/>
    </w:rPr>
  </w:style>
  <w:style w:type="table" w:styleId="23">
    <w:name w:val="Table Grid"/>
    <w:basedOn w:val="12"/>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Title"/>
    <w:basedOn w:val="1"/>
    <w:link w:val="43"/>
    <w:qFormat/>
    <w:uiPriority w:val="0"/>
    <w:pPr>
      <w:suppressAutoHyphens/>
      <w:overflowPunct w:val="0"/>
      <w:autoSpaceDE w:val="0"/>
      <w:autoSpaceDN w:val="0"/>
      <w:adjustRightInd w:val="0"/>
      <w:jc w:val="center"/>
      <w:textAlignment w:val="baseline"/>
    </w:pPr>
    <w:rPr>
      <w:rFonts w:ascii="Times New Roman" w:hAnsi="Times New Roman" w:eastAsia="Times New Roman"/>
      <w:b/>
      <w:bCs/>
      <w:sz w:val="48"/>
      <w:szCs w:val="48"/>
    </w:rPr>
  </w:style>
  <w:style w:type="character" w:customStyle="1" w:styleId="25">
    <w:name w:val="Heading 1 Char"/>
    <w:link w:val="2"/>
    <w:qFormat/>
    <w:uiPriority w:val="0"/>
    <w:rPr>
      <w:rFonts w:ascii="Times New Roman" w:hAnsi="Times New Roman" w:eastAsia="Times New Roman"/>
      <w:b/>
      <w:bCs/>
      <w:szCs w:val="28"/>
      <w:lang w:val="en-US" w:eastAsia="ar-SA"/>
    </w:rPr>
  </w:style>
  <w:style w:type="character" w:customStyle="1" w:styleId="26">
    <w:name w:val="Heading 2 Char"/>
    <w:link w:val="3"/>
    <w:qFormat/>
    <w:uiPriority w:val="0"/>
    <w:rPr>
      <w:rFonts w:ascii="Calibri" w:hAnsi="Calibri" w:eastAsia="Times New Roman" w:cs="Times New Roman"/>
      <w:caps/>
      <w:spacing w:val="15"/>
      <w:sz w:val="22"/>
      <w:szCs w:val="22"/>
      <w:shd w:val="clear" w:color="auto" w:fill="DBE5F1"/>
      <w:lang w:val="en-GB" w:bidi="en-US"/>
    </w:rPr>
  </w:style>
  <w:style w:type="character" w:customStyle="1" w:styleId="27">
    <w:name w:val="Heading 3 Char"/>
    <w:link w:val="4"/>
    <w:qFormat/>
    <w:uiPriority w:val="0"/>
    <w:rPr>
      <w:rFonts w:ascii="Cambria" w:hAnsi="Cambria" w:eastAsia="Times New Roman" w:cs="Times New Roman"/>
      <w:b/>
      <w:bCs/>
      <w:sz w:val="26"/>
      <w:szCs w:val="26"/>
      <w:lang w:val="en-US" w:eastAsia="en-US"/>
    </w:rPr>
  </w:style>
  <w:style w:type="character" w:customStyle="1" w:styleId="28">
    <w:name w:val="Heading 4 Char"/>
    <w:link w:val="5"/>
    <w:qFormat/>
    <w:uiPriority w:val="0"/>
    <w:rPr>
      <w:rFonts w:ascii="Calibri" w:hAnsi="Calibri" w:eastAsia="Times New Roman" w:cs="Arial"/>
      <w:b/>
      <w:bCs/>
      <w:sz w:val="28"/>
      <w:szCs w:val="28"/>
      <w:lang w:val="en-US" w:eastAsia="en-US"/>
    </w:rPr>
  </w:style>
  <w:style w:type="character" w:customStyle="1" w:styleId="29">
    <w:name w:val="Heading 5 Char"/>
    <w:link w:val="6"/>
    <w:qFormat/>
    <w:uiPriority w:val="0"/>
    <w:rPr>
      <w:rFonts w:ascii="Calibri" w:hAnsi="Calibri" w:eastAsia="Times New Roman" w:cs="Arial"/>
      <w:b/>
      <w:bCs/>
      <w:i/>
      <w:iCs/>
      <w:sz w:val="26"/>
      <w:szCs w:val="26"/>
      <w:lang w:val="en-US" w:eastAsia="en-US"/>
    </w:rPr>
  </w:style>
  <w:style w:type="character" w:customStyle="1" w:styleId="30">
    <w:name w:val="Heading 6 Char"/>
    <w:link w:val="7"/>
    <w:qFormat/>
    <w:uiPriority w:val="0"/>
    <w:rPr>
      <w:rFonts w:ascii="Calibri" w:hAnsi="Calibri" w:eastAsia="Times New Roman" w:cs="Arial"/>
      <w:b/>
      <w:bCs/>
      <w:sz w:val="22"/>
      <w:szCs w:val="22"/>
      <w:lang w:val="en-US" w:eastAsia="en-US"/>
    </w:rPr>
  </w:style>
  <w:style w:type="character" w:customStyle="1" w:styleId="31">
    <w:name w:val="Heading 7 Char"/>
    <w:link w:val="8"/>
    <w:uiPriority w:val="0"/>
    <w:rPr>
      <w:rFonts w:ascii="Calibri" w:hAnsi="Calibri" w:eastAsia="Times New Roman" w:cs="Arial"/>
      <w:sz w:val="24"/>
      <w:szCs w:val="24"/>
      <w:lang w:val="en-US" w:eastAsia="en-US"/>
    </w:rPr>
  </w:style>
  <w:style w:type="character" w:customStyle="1" w:styleId="32">
    <w:name w:val="Heading 8 Char"/>
    <w:link w:val="9"/>
    <w:qFormat/>
    <w:uiPriority w:val="0"/>
    <w:rPr>
      <w:rFonts w:ascii="Calibri" w:hAnsi="Calibri" w:eastAsia="Times New Roman" w:cs="Arial"/>
      <w:i/>
      <w:iCs/>
      <w:sz w:val="24"/>
      <w:szCs w:val="24"/>
      <w:lang w:val="en-US" w:eastAsia="en-US"/>
    </w:rPr>
  </w:style>
  <w:style w:type="character" w:customStyle="1" w:styleId="33">
    <w:name w:val="Heading 9 Char"/>
    <w:link w:val="10"/>
    <w:qFormat/>
    <w:uiPriority w:val="0"/>
    <w:rPr>
      <w:rFonts w:eastAsia="Times New Roman"/>
      <w:sz w:val="22"/>
      <w:szCs w:val="22"/>
      <w:lang w:val="en-US" w:eastAsia="en-US"/>
    </w:rPr>
  </w:style>
  <w:style w:type="paragraph" w:styleId="34">
    <w:name w:val="List Paragraph"/>
    <w:basedOn w:val="1"/>
    <w:link w:val="73"/>
    <w:qFormat/>
    <w:uiPriority w:val="34"/>
    <w:pPr>
      <w:ind w:left="720"/>
      <w:contextualSpacing/>
    </w:pPr>
  </w:style>
  <w:style w:type="character" w:customStyle="1" w:styleId="35">
    <w:name w:val="Balloon Text Char"/>
    <w:link w:val="13"/>
    <w:semiHidden/>
    <w:uiPriority w:val="99"/>
    <w:rPr>
      <w:rFonts w:ascii="Tahoma" w:hAnsi="Tahoma" w:cs="Tahoma"/>
      <w:sz w:val="16"/>
      <w:szCs w:val="16"/>
    </w:rPr>
  </w:style>
  <w:style w:type="character" w:customStyle="1" w:styleId="36">
    <w:name w:val="Body Text Char"/>
    <w:link w:val="14"/>
    <w:uiPriority w:val="0"/>
    <w:rPr>
      <w:rFonts w:ascii="Calibri" w:hAnsi="Calibri" w:eastAsia="Times New Roman" w:cs="Times New Roman"/>
      <w:sz w:val="20"/>
      <w:szCs w:val="20"/>
      <w:lang w:val="en-GB" w:bidi="en-US"/>
    </w:rPr>
  </w:style>
  <w:style w:type="character" w:customStyle="1" w:styleId="37">
    <w:name w:val="Plain Text Char"/>
    <w:link w:val="22"/>
    <w:qFormat/>
    <w:uiPriority w:val="99"/>
    <w:rPr>
      <w:rFonts w:ascii="Consolas" w:hAnsi="Consolas" w:eastAsia="Times New Roman" w:cs="Times New Roman"/>
      <w:sz w:val="21"/>
      <w:szCs w:val="21"/>
      <w:lang w:val="en-GB" w:eastAsia="en-GB" w:bidi="en-US"/>
    </w:rPr>
  </w:style>
  <w:style w:type="paragraph" w:customStyle="1" w:styleId="38">
    <w:name w:val="Default"/>
    <w:qFormat/>
    <w:uiPriority w:val="0"/>
    <w:pPr>
      <w:autoSpaceDE w:val="0"/>
      <w:autoSpaceDN w:val="0"/>
      <w:adjustRightInd w:val="0"/>
      <w:spacing w:before="200"/>
    </w:pPr>
    <w:rPr>
      <w:rFonts w:ascii="Verdana" w:hAnsi="Verdana" w:eastAsia="Times New Roman" w:cs="Verdana"/>
      <w:color w:val="000000"/>
      <w:sz w:val="24"/>
      <w:szCs w:val="24"/>
      <w:lang w:val="en-US" w:eastAsia="en-US" w:bidi="en-US"/>
    </w:rPr>
  </w:style>
  <w:style w:type="paragraph" w:customStyle="1" w:styleId="39">
    <w:name w:val="headb"/>
    <w:basedOn w:val="1"/>
    <w:next w:val="1"/>
    <w:qFormat/>
    <w:uiPriority w:val="0"/>
    <w:pPr>
      <w:keepNext/>
      <w:keepLines/>
      <w:tabs>
        <w:tab w:val="left" w:pos="720"/>
      </w:tabs>
      <w:suppressAutoHyphens/>
      <w:overflowPunct w:val="0"/>
      <w:autoSpaceDE w:val="0"/>
      <w:autoSpaceDN w:val="0"/>
      <w:adjustRightInd w:val="0"/>
      <w:spacing w:after="240"/>
      <w:textAlignment w:val="baseline"/>
    </w:pPr>
    <w:rPr>
      <w:rFonts w:ascii="Times New Roman" w:hAnsi="Times New Roman" w:eastAsia="Times New Roman"/>
      <w:b/>
      <w:szCs w:val="20"/>
      <w:lang w:val="en-GB"/>
    </w:rPr>
  </w:style>
  <w:style w:type="character" w:customStyle="1" w:styleId="40">
    <w:name w:val="hps"/>
    <w:basedOn w:val="11"/>
    <w:qFormat/>
    <w:uiPriority w:val="0"/>
  </w:style>
  <w:style w:type="character" w:customStyle="1" w:styleId="41">
    <w:name w:val="Header Char"/>
    <w:link w:val="20"/>
    <w:qFormat/>
    <w:uiPriority w:val="99"/>
    <w:rPr>
      <w:rFonts w:ascii="Calibri" w:hAnsi="Calibri" w:eastAsia="Times New Roman" w:cs="Times New Roman"/>
      <w:sz w:val="22"/>
      <w:szCs w:val="22"/>
      <w:lang w:val="en-US" w:eastAsia="en-US"/>
    </w:rPr>
  </w:style>
  <w:style w:type="character" w:customStyle="1" w:styleId="42">
    <w:name w:val="Footer Char"/>
    <w:link w:val="19"/>
    <w:qFormat/>
    <w:uiPriority w:val="99"/>
    <w:rPr>
      <w:rFonts w:ascii="Calibri" w:hAnsi="Calibri" w:eastAsia="Times New Roman" w:cs="Times New Roman"/>
      <w:sz w:val="22"/>
      <w:szCs w:val="22"/>
      <w:lang w:val="en-US" w:eastAsia="en-US"/>
    </w:rPr>
  </w:style>
  <w:style w:type="character" w:customStyle="1" w:styleId="43">
    <w:name w:val="Title Char"/>
    <w:link w:val="24"/>
    <w:qFormat/>
    <w:uiPriority w:val="0"/>
    <w:rPr>
      <w:rFonts w:ascii="Times New Roman" w:hAnsi="Times New Roman" w:eastAsia="Times New Roman"/>
      <w:b/>
      <w:bCs/>
      <w:sz w:val="48"/>
      <w:szCs w:val="48"/>
      <w:lang w:val="en-US" w:eastAsia="en-US"/>
    </w:rPr>
  </w:style>
  <w:style w:type="paragraph" w:customStyle="1" w:styleId="44">
    <w:name w:val="ChapterNumber"/>
    <w:basedOn w:val="1"/>
    <w:next w:val="1"/>
    <w:qFormat/>
    <w:uiPriority w:val="0"/>
    <w:pPr>
      <w:spacing w:after="360"/>
    </w:pPr>
    <w:rPr>
      <w:rFonts w:ascii="Times New Roman" w:hAnsi="Times New Roman" w:eastAsia="Times New Roman"/>
      <w:szCs w:val="20"/>
    </w:rPr>
  </w:style>
  <w:style w:type="paragraph" w:customStyle="1" w:styleId="45">
    <w:name w:val="Provisions"/>
    <w:basedOn w:val="1"/>
    <w:qFormat/>
    <w:uiPriority w:val="0"/>
    <w:pPr>
      <w:spacing w:after="240"/>
      <w:jc w:val="both"/>
    </w:pPr>
    <w:rPr>
      <w:rFonts w:ascii="Arial" w:hAnsi="Arial" w:eastAsia="Times New Roman" w:cs="Arial"/>
      <w:sz w:val="22"/>
      <w:szCs w:val="22"/>
    </w:rPr>
  </w:style>
  <w:style w:type="paragraph" w:customStyle="1" w:styleId="46">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Times New Roman"/>
    </w:rPr>
  </w:style>
  <w:style w:type="paragraph" w:customStyle="1" w:styleId="47">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rPr>
  </w:style>
  <w:style w:type="paragraph" w:customStyle="1" w:styleId="48">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eastAsia="Times New Roman"/>
    </w:rPr>
  </w:style>
  <w:style w:type="paragraph" w:customStyle="1" w:styleId="49">
    <w:name w:val="xl68"/>
    <w:basedOn w:val="1"/>
    <w:qFormat/>
    <w:uiPriority w:val="0"/>
    <w:pPr>
      <w:spacing w:before="100" w:beforeAutospacing="1" w:after="100" w:afterAutospacing="1"/>
      <w:jc w:val="center"/>
    </w:pPr>
    <w:rPr>
      <w:rFonts w:ascii="Times New Roman" w:hAnsi="Times New Roman" w:eastAsia="Times New Roman"/>
    </w:rPr>
  </w:style>
  <w:style w:type="paragraph" w:customStyle="1" w:styleId="50">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Times New Roman"/>
      <w:sz w:val="20"/>
      <w:szCs w:val="20"/>
    </w:rPr>
  </w:style>
  <w:style w:type="paragraph" w:customStyle="1" w:styleId="51">
    <w:name w:val="xl70"/>
    <w:basedOn w:val="1"/>
    <w:qFormat/>
    <w:uiPriority w:val="0"/>
    <w:pPr>
      <w:spacing w:before="100" w:beforeAutospacing="1" w:after="100" w:afterAutospacing="1"/>
    </w:pPr>
    <w:rPr>
      <w:rFonts w:ascii="Times New Roman" w:hAnsi="Times New Roman" w:eastAsia="Times New Roman"/>
    </w:rPr>
  </w:style>
  <w:style w:type="paragraph" w:customStyle="1" w:styleId="52">
    <w:name w:val="xl71"/>
    <w:basedOn w:val="1"/>
    <w:qFormat/>
    <w:uiPriority w:val="0"/>
    <w:pPr>
      <w:spacing w:before="100" w:beforeAutospacing="1" w:after="100" w:afterAutospacing="1"/>
      <w:jc w:val="center"/>
    </w:pPr>
    <w:rPr>
      <w:rFonts w:ascii="Times New Roman" w:hAnsi="Times New Roman" w:eastAsia="Times New Roman"/>
    </w:rPr>
  </w:style>
  <w:style w:type="paragraph" w:customStyle="1" w:styleId="53">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rPr>
  </w:style>
  <w:style w:type="paragraph" w:customStyle="1" w:styleId="54">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rPr>
  </w:style>
  <w:style w:type="paragraph" w:customStyle="1" w:styleId="55">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rPr>
  </w:style>
  <w:style w:type="paragraph" w:customStyle="1" w:styleId="56">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rPr>
  </w:style>
  <w:style w:type="paragraph" w:customStyle="1" w:styleId="57">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rPr>
  </w:style>
  <w:style w:type="paragraph" w:customStyle="1" w:styleId="58">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rPr>
  </w:style>
  <w:style w:type="paragraph" w:customStyle="1" w:styleId="59">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Times New Roman"/>
    </w:rPr>
  </w:style>
  <w:style w:type="paragraph" w:customStyle="1" w:styleId="60">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Times New Roman"/>
    </w:rPr>
  </w:style>
  <w:style w:type="paragraph" w:customStyle="1" w:styleId="61">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rPr>
  </w:style>
  <w:style w:type="paragraph" w:customStyle="1" w:styleId="62">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rPr>
  </w:style>
  <w:style w:type="paragraph" w:customStyle="1" w:styleId="63">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rPr>
  </w:style>
  <w:style w:type="paragraph" w:customStyle="1" w:styleId="64">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Times New Roman"/>
    </w:rPr>
  </w:style>
  <w:style w:type="paragraph" w:customStyle="1" w:styleId="65">
    <w:name w:val="xl84"/>
    <w:basedOn w:val="1"/>
    <w:qFormat/>
    <w:uiPriority w:val="0"/>
    <w:pPr>
      <w:spacing w:before="100" w:beforeAutospacing="1" w:after="100" w:afterAutospacing="1"/>
      <w:jc w:val="center"/>
    </w:pPr>
    <w:rPr>
      <w:rFonts w:ascii="Times New Roman" w:hAnsi="Times New Roman" w:eastAsia="Times New Roman"/>
    </w:rPr>
  </w:style>
  <w:style w:type="paragraph" w:customStyle="1" w:styleId="66">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b/>
      <w:bCs/>
    </w:rPr>
  </w:style>
  <w:style w:type="paragraph" w:customStyle="1" w:styleId="67">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b/>
      <w:bCs/>
    </w:rPr>
  </w:style>
  <w:style w:type="paragraph" w:customStyle="1" w:styleId="68">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b/>
      <w:bCs/>
    </w:rPr>
  </w:style>
  <w:style w:type="paragraph" w:customStyle="1" w:styleId="69">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b/>
      <w:bCs/>
    </w:rPr>
  </w:style>
  <w:style w:type="character" w:customStyle="1" w:styleId="70">
    <w:name w:val="Comment Text Char"/>
    <w:basedOn w:val="11"/>
    <w:link w:val="16"/>
    <w:semiHidden/>
    <w:uiPriority w:val="99"/>
  </w:style>
  <w:style w:type="character" w:customStyle="1" w:styleId="71">
    <w:name w:val="Comment Subject Char"/>
    <w:basedOn w:val="70"/>
    <w:link w:val="17"/>
    <w:semiHidden/>
    <w:uiPriority w:val="99"/>
    <w:rPr>
      <w:b/>
      <w:bCs/>
    </w:rPr>
  </w:style>
  <w:style w:type="character" w:customStyle="1" w:styleId="72">
    <w:name w:val="_tgc"/>
    <w:basedOn w:val="11"/>
    <w:uiPriority w:val="0"/>
  </w:style>
  <w:style w:type="character" w:customStyle="1" w:styleId="73">
    <w:name w:val="List Paragraph Char"/>
    <w:basedOn w:val="11"/>
    <w:link w:val="34"/>
    <w:locked/>
    <w:uiPriority w:val="34"/>
    <w:rPr>
      <w:sz w:val="24"/>
      <w:szCs w:val="24"/>
    </w:rPr>
  </w:style>
  <w:style w:type="table" w:customStyle="1" w:styleId="74">
    <w:name w:val="Table Grid1"/>
    <w:basedOn w:val="12"/>
    <w:uiPriority w:val="5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
    <w:name w:val="Table Grid2"/>
    <w:basedOn w:val="12"/>
    <w:uiPriority w:val="5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
    <w:name w:val="Table Grid3"/>
    <w:basedOn w:val="12"/>
    <w:uiPriority w:val="5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
    <w:name w:val="Table Grid4"/>
    <w:basedOn w:val="12"/>
    <w:uiPriority w:val="5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
    <w:name w:val="Table Grid5"/>
    <w:basedOn w:val="12"/>
    <w:uiPriority w:val="5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9">
    <w:name w:val="No Spacing"/>
    <w:link w:val="91"/>
    <w:qFormat/>
    <w:uiPriority w:val="1"/>
    <w:rPr>
      <w:rFonts w:ascii="Cambria" w:hAnsi="Cambria" w:eastAsia="Cambria" w:cs="Times New Roman"/>
      <w:sz w:val="24"/>
      <w:szCs w:val="24"/>
      <w:lang w:val="en-US" w:eastAsia="en-US" w:bidi="ar-SA"/>
    </w:rPr>
  </w:style>
  <w:style w:type="table" w:customStyle="1" w:styleId="80">
    <w:name w:val="Table Grid6"/>
    <w:basedOn w:val="12"/>
    <w:uiPriority w:val="5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1">
    <w:name w:val="Outline 1"/>
    <w:basedOn w:val="1"/>
    <w:uiPriority w:val="0"/>
    <w:pPr>
      <w:keepNext/>
      <w:widowControl w:val="0"/>
      <w:numPr>
        <w:ilvl w:val="0"/>
        <w:numId w:val="1"/>
      </w:numPr>
      <w:overflowPunct w:val="0"/>
      <w:autoSpaceDE w:val="0"/>
      <w:autoSpaceDN w:val="0"/>
      <w:adjustRightInd w:val="0"/>
      <w:spacing w:after="240"/>
      <w:textAlignment w:val="baseline"/>
      <w:outlineLvl w:val="0"/>
    </w:pPr>
    <w:rPr>
      <w:rFonts w:ascii="Arial" w:hAnsi="Arial" w:eastAsia="Times New Roman"/>
      <w:b/>
      <w:caps/>
      <w:szCs w:val="20"/>
      <w:lang w:val="en-GB"/>
    </w:rPr>
  </w:style>
  <w:style w:type="paragraph" w:customStyle="1" w:styleId="82">
    <w:name w:val="Outline 2"/>
    <w:basedOn w:val="1"/>
    <w:uiPriority w:val="0"/>
    <w:pPr>
      <w:widowControl w:val="0"/>
      <w:numPr>
        <w:ilvl w:val="1"/>
        <w:numId w:val="1"/>
      </w:numPr>
      <w:overflowPunct w:val="0"/>
      <w:autoSpaceDE w:val="0"/>
      <w:autoSpaceDN w:val="0"/>
      <w:adjustRightInd w:val="0"/>
      <w:spacing w:after="240"/>
      <w:textAlignment w:val="baseline"/>
      <w:outlineLvl w:val="1"/>
    </w:pPr>
    <w:rPr>
      <w:rFonts w:ascii="Arial" w:hAnsi="Arial" w:eastAsia="Times New Roman"/>
      <w:szCs w:val="20"/>
      <w:lang w:val="en-GB"/>
    </w:rPr>
  </w:style>
  <w:style w:type="paragraph" w:customStyle="1" w:styleId="83">
    <w:name w:val="Outline 3"/>
    <w:basedOn w:val="1"/>
    <w:uiPriority w:val="0"/>
    <w:pPr>
      <w:widowControl w:val="0"/>
      <w:numPr>
        <w:ilvl w:val="2"/>
        <w:numId w:val="1"/>
      </w:numPr>
      <w:overflowPunct w:val="0"/>
      <w:autoSpaceDE w:val="0"/>
      <w:autoSpaceDN w:val="0"/>
      <w:adjustRightInd w:val="0"/>
      <w:spacing w:after="240"/>
      <w:textAlignment w:val="baseline"/>
      <w:outlineLvl w:val="2"/>
    </w:pPr>
    <w:rPr>
      <w:rFonts w:ascii="Arial" w:hAnsi="Arial" w:eastAsia="Times New Roman"/>
      <w:szCs w:val="20"/>
      <w:lang w:val="en-GB"/>
    </w:rPr>
  </w:style>
  <w:style w:type="paragraph" w:customStyle="1" w:styleId="84">
    <w:name w:val="Outline 4"/>
    <w:basedOn w:val="1"/>
    <w:uiPriority w:val="0"/>
    <w:pPr>
      <w:widowControl w:val="0"/>
      <w:numPr>
        <w:ilvl w:val="3"/>
        <w:numId w:val="1"/>
      </w:numPr>
      <w:overflowPunct w:val="0"/>
      <w:autoSpaceDE w:val="0"/>
      <w:autoSpaceDN w:val="0"/>
      <w:adjustRightInd w:val="0"/>
      <w:spacing w:after="240"/>
      <w:textAlignment w:val="baseline"/>
      <w:outlineLvl w:val="3"/>
    </w:pPr>
    <w:rPr>
      <w:rFonts w:ascii="Arial" w:hAnsi="Arial" w:eastAsia="Times New Roman"/>
      <w:szCs w:val="20"/>
      <w:lang w:val="en-GB"/>
    </w:rPr>
  </w:style>
  <w:style w:type="paragraph" w:customStyle="1" w:styleId="85">
    <w:name w:val="Outline 5"/>
    <w:basedOn w:val="1"/>
    <w:uiPriority w:val="0"/>
    <w:pPr>
      <w:widowControl w:val="0"/>
      <w:numPr>
        <w:ilvl w:val="4"/>
        <w:numId w:val="1"/>
      </w:numPr>
      <w:tabs>
        <w:tab w:val="left" w:pos="2835"/>
      </w:tabs>
      <w:overflowPunct w:val="0"/>
      <w:autoSpaceDE w:val="0"/>
      <w:autoSpaceDN w:val="0"/>
      <w:adjustRightInd w:val="0"/>
      <w:spacing w:after="240"/>
      <w:textAlignment w:val="baseline"/>
      <w:outlineLvl w:val="4"/>
    </w:pPr>
    <w:rPr>
      <w:rFonts w:ascii="Arial" w:hAnsi="Arial" w:eastAsia="Times New Roman"/>
      <w:szCs w:val="20"/>
      <w:lang w:val="en-GB"/>
    </w:rPr>
  </w:style>
  <w:style w:type="paragraph" w:customStyle="1" w:styleId="86">
    <w:name w:val="Outline Ind 2"/>
    <w:basedOn w:val="1"/>
    <w:uiPriority w:val="0"/>
    <w:pPr>
      <w:widowControl w:val="0"/>
      <w:numPr>
        <w:ilvl w:val="5"/>
        <w:numId w:val="1"/>
      </w:numPr>
      <w:overflowPunct w:val="0"/>
      <w:autoSpaceDE w:val="0"/>
      <w:autoSpaceDN w:val="0"/>
      <w:adjustRightInd w:val="0"/>
      <w:spacing w:after="240"/>
      <w:textAlignment w:val="baseline"/>
      <w:outlineLvl w:val="5"/>
    </w:pPr>
    <w:rPr>
      <w:rFonts w:ascii="Arial" w:hAnsi="Arial" w:eastAsia="Times New Roman"/>
      <w:szCs w:val="20"/>
      <w:lang w:val="en-GB"/>
    </w:rPr>
  </w:style>
  <w:style w:type="paragraph" w:customStyle="1" w:styleId="87">
    <w:name w:val="Outline Ind 3"/>
    <w:basedOn w:val="1"/>
    <w:uiPriority w:val="0"/>
    <w:pPr>
      <w:widowControl w:val="0"/>
      <w:numPr>
        <w:ilvl w:val="6"/>
        <w:numId w:val="1"/>
      </w:numPr>
      <w:overflowPunct w:val="0"/>
      <w:autoSpaceDE w:val="0"/>
      <w:autoSpaceDN w:val="0"/>
      <w:adjustRightInd w:val="0"/>
      <w:spacing w:after="240"/>
      <w:textAlignment w:val="baseline"/>
      <w:outlineLvl w:val="6"/>
    </w:pPr>
    <w:rPr>
      <w:rFonts w:ascii="Arial" w:hAnsi="Arial" w:eastAsia="Times New Roman"/>
      <w:szCs w:val="20"/>
      <w:lang w:val="en-GB"/>
    </w:rPr>
  </w:style>
  <w:style w:type="paragraph" w:customStyle="1" w:styleId="88">
    <w:name w:val="Outline Ind 4"/>
    <w:basedOn w:val="1"/>
    <w:uiPriority w:val="0"/>
    <w:pPr>
      <w:widowControl w:val="0"/>
      <w:numPr>
        <w:ilvl w:val="7"/>
        <w:numId w:val="1"/>
      </w:numPr>
      <w:overflowPunct w:val="0"/>
      <w:autoSpaceDE w:val="0"/>
      <w:autoSpaceDN w:val="0"/>
      <w:adjustRightInd w:val="0"/>
      <w:spacing w:after="240"/>
      <w:textAlignment w:val="baseline"/>
      <w:outlineLvl w:val="7"/>
    </w:pPr>
    <w:rPr>
      <w:rFonts w:ascii="Arial" w:hAnsi="Arial" w:eastAsia="Times New Roman"/>
      <w:szCs w:val="20"/>
      <w:lang w:val="en-GB"/>
    </w:rPr>
  </w:style>
  <w:style w:type="paragraph" w:customStyle="1" w:styleId="89">
    <w:name w:val="Outline Ind 5"/>
    <w:basedOn w:val="1"/>
    <w:uiPriority w:val="0"/>
    <w:pPr>
      <w:widowControl w:val="0"/>
      <w:numPr>
        <w:ilvl w:val="8"/>
        <w:numId w:val="1"/>
      </w:numPr>
      <w:tabs>
        <w:tab w:val="left" w:pos="3686"/>
      </w:tabs>
      <w:overflowPunct w:val="0"/>
      <w:autoSpaceDE w:val="0"/>
      <w:autoSpaceDN w:val="0"/>
      <w:adjustRightInd w:val="0"/>
      <w:spacing w:after="240"/>
      <w:textAlignment w:val="baseline"/>
      <w:outlineLvl w:val="8"/>
    </w:pPr>
    <w:rPr>
      <w:rFonts w:ascii="Arial" w:hAnsi="Arial" w:eastAsia="Times New Roman"/>
      <w:szCs w:val="20"/>
      <w:lang w:val="en-GB"/>
    </w:rPr>
  </w:style>
  <w:style w:type="table" w:customStyle="1" w:styleId="90">
    <w:name w:val="Table Grid7"/>
    <w:basedOn w:val="12"/>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1">
    <w:name w:val="No Spacing Char"/>
    <w:link w:val="79"/>
    <w:uiPriority w:val="1"/>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cid:image003.jpg@01CEC455.053FBAD0"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0DB8F1-FFDB-4711-8A47-DDBF529D43FC}">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4</Pages>
  <Words>1180</Words>
  <Characters>6726</Characters>
  <Lines>56</Lines>
  <Paragraphs>15</Paragraphs>
  <TotalTime>4</TotalTime>
  <ScaleCrop>false</ScaleCrop>
  <LinksUpToDate>false</LinksUpToDate>
  <CharactersWithSpaces>7891</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2024-08-29T07:37:00Z</dcterms:created>
  <dc:creator>iftekhar.ahmed</dc:creator>
  <cp:lastModifiedBy>Anyama.Stephen</cp:lastModifiedBy>
  <cp:lastPrinted>2021-09-24T05:52:00Z</cp:lastPrinted>
  <dcterms:modified xsi:type="dcterms:W3CDTF">2024-09-04T06:39:29Z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918a006b802f4c412b1c8bcad045915a7829e9ba91c458c9256686ff6dbba4f9</vt:lpwstr>
  </property>
  <property fmtid="{D5CDD505-2E9C-101B-9397-08002B2CF9AE}" pid="3" name="KSOProductBuildVer">
    <vt:lpwstr>1033-12.2.0.18165</vt:lpwstr>
  </property>
  <property fmtid="{D5CDD505-2E9C-101B-9397-08002B2CF9AE}" pid="4" name="ICV">
    <vt:lpwstr>D5B0937120574984818F825A153B305A_13</vt:lpwstr>
  </property>
</Properties>
</file>