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6"/>
        <w:gridCol w:w="5939"/>
      </w:tblGrid>
      <w:tr w:rsidR="00C55BDD" w:rsidRPr="00B3316F" w:rsidTr="00D23E83">
        <w:trPr>
          <w:trHeight w:val="946"/>
        </w:trPr>
        <w:tc>
          <w:tcPr>
            <w:tcW w:w="3706" w:type="dxa"/>
          </w:tcPr>
          <w:p w:rsidR="00C55BDD" w:rsidRPr="00B3316F" w:rsidRDefault="00C55BDD" w:rsidP="00C55BDD">
            <w:pPr>
              <w:jc w:val="center"/>
              <w:rPr>
                <w:b/>
                <w:sz w:val="32"/>
                <w:szCs w:val="32"/>
              </w:rPr>
            </w:pPr>
            <w:r w:rsidRPr="00B3316F">
              <w:rPr>
                <w:noProof/>
                <w:sz w:val="32"/>
                <w:szCs w:val="32"/>
              </w:rPr>
              <w:drawing>
                <wp:inline distT="0" distB="0" distL="0" distR="0" wp14:anchorId="15EDFD47" wp14:editId="661A4DFB">
                  <wp:extent cx="1495425" cy="651728"/>
                  <wp:effectExtent l="0" t="0" r="0" b="0"/>
                  <wp:docPr id="2" name="Picture 2" descr="Umphumela wesithombe se-norad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phumela wesithombe se-norad logo 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1698" cy="711118"/>
                          </a:xfrm>
                          <a:prstGeom prst="rect">
                            <a:avLst/>
                          </a:prstGeom>
                          <a:noFill/>
                          <a:ln>
                            <a:noFill/>
                          </a:ln>
                        </pic:spPr>
                      </pic:pic>
                    </a:graphicData>
                  </a:graphic>
                </wp:inline>
              </w:drawing>
            </w:r>
          </w:p>
        </w:tc>
        <w:tc>
          <w:tcPr>
            <w:tcW w:w="5939" w:type="dxa"/>
          </w:tcPr>
          <w:p w:rsidR="00C55BDD" w:rsidRPr="00B3316F" w:rsidRDefault="00C55BDD" w:rsidP="00F07F85">
            <w:pPr>
              <w:jc w:val="center"/>
              <w:rPr>
                <w:b/>
                <w:sz w:val="32"/>
                <w:szCs w:val="32"/>
              </w:rPr>
            </w:pPr>
            <w:r w:rsidRPr="00B3316F">
              <w:rPr>
                <w:noProof/>
                <w:sz w:val="32"/>
                <w:szCs w:val="32"/>
              </w:rPr>
              <w:drawing>
                <wp:inline distT="0" distB="0" distL="0" distR="0" wp14:anchorId="528563AA" wp14:editId="624D4341">
                  <wp:extent cx="2771775" cy="611168"/>
                  <wp:effectExtent l="0" t="0" r="0" b="0"/>
                  <wp:docPr id="1" name="Picture 1" descr="Macintosh HD:Users:MishMish:Desktop:NPA :Norwegian People's Ai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shMish:Desktop:NPA :Norwegian People's Aid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1981" cy="639878"/>
                          </a:xfrm>
                          <a:prstGeom prst="rect">
                            <a:avLst/>
                          </a:prstGeom>
                          <a:noFill/>
                          <a:ln>
                            <a:noFill/>
                          </a:ln>
                        </pic:spPr>
                      </pic:pic>
                    </a:graphicData>
                  </a:graphic>
                </wp:inline>
              </w:drawing>
            </w:r>
          </w:p>
        </w:tc>
      </w:tr>
    </w:tbl>
    <w:p w:rsidR="00F07F85" w:rsidRPr="00985E43" w:rsidRDefault="00F07F85" w:rsidP="00F07F85">
      <w:pPr>
        <w:jc w:val="center"/>
        <w:rPr>
          <w:rFonts w:ascii="Times New Roman" w:hAnsi="Times New Roman" w:cs="Times New Roman"/>
          <w:b/>
          <w:sz w:val="36"/>
          <w:szCs w:val="36"/>
        </w:rPr>
      </w:pPr>
      <w:r w:rsidRPr="00985E43">
        <w:rPr>
          <w:rFonts w:ascii="Times New Roman" w:hAnsi="Times New Roman" w:cs="Times New Roman"/>
          <w:b/>
          <w:sz w:val="36"/>
          <w:szCs w:val="36"/>
        </w:rPr>
        <w:t>CALL FOR PARTNERSHIP (CFP)</w:t>
      </w:r>
    </w:p>
    <w:p w:rsidR="00395D8E" w:rsidRPr="00985E43" w:rsidRDefault="00395D8E" w:rsidP="003377A8">
      <w:pPr>
        <w:pBdr>
          <w:top w:val="single" w:sz="4" w:space="1" w:color="auto"/>
          <w:left w:val="single" w:sz="4" w:space="4" w:color="auto"/>
          <w:bottom w:val="single" w:sz="4" w:space="1" w:color="auto"/>
          <w:right w:val="single" w:sz="4" w:space="4" w:color="auto"/>
        </w:pBdr>
        <w:spacing w:line="240" w:lineRule="auto"/>
        <w:jc w:val="center"/>
        <w:rPr>
          <w:rFonts w:ascii="Century Gothic" w:hAnsi="Century Gothic" w:cs="Times New Roman"/>
          <w:b/>
          <w:sz w:val="24"/>
          <w:szCs w:val="24"/>
        </w:rPr>
      </w:pPr>
      <w:r w:rsidRPr="00985E43">
        <w:rPr>
          <w:rFonts w:ascii="Century Gothic" w:hAnsi="Century Gothic" w:cs="Times New Roman"/>
          <w:b/>
          <w:color w:val="000000" w:themeColor="text1"/>
          <w:sz w:val="24"/>
          <w:szCs w:val="24"/>
        </w:rPr>
        <w:t>Partnership for Building Resilience and Enhancing Resilience (BREL) of conflict affected households in South Sudan</w:t>
      </w:r>
    </w:p>
    <w:p w:rsidR="00F07F85" w:rsidRPr="00985E43" w:rsidRDefault="00F07F85" w:rsidP="003377A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985E43">
        <w:rPr>
          <w:rFonts w:ascii="Times New Roman" w:hAnsi="Times New Roman" w:cs="Times New Roman"/>
          <w:b/>
          <w:sz w:val="24"/>
          <w:szCs w:val="24"/>
        </w:rPr>
        <w:t>Reference</w:t>
      </w:r>
      <w:r w:rsidR="00933E9C" w:rsidRPr="00985E43">
        <w:rPr>
          <w:rFonts w:ascii="Times New Roman" w:hAnsi="Times New Roman" w:cs="Times New Roman"/>
          <w:b/>
          <w:sz w:val="24"/>
          <w:szCs w:val="24"/>
        </w:rPr>
        <w:t xml:space="preserve"> Number</w:t>
      </w:r>
      <w:r w:rsidRPr="00985E43">
        <w:rPr>
          <w:rFonts w:ascii="Times New Roman" w:hAnsi="Times New Roman" w:cs="Times New Roman"/>
          <w:b/>
          <w:sz w:val="24"/>
          <w:szCs w:val="24"/>
        </w:rPr>
        <w:t>: NPA/CFP</w:t>
      </w:r>
      <w:r w:rsidR="00933E9C" w:rsidRPr="00985E43">
        <w:rPr>
          <w:rFonts w:ascii="Times New Roman" w:hAnsi="Times New Roman" w:cs="Times New Roman"/>
          <w:b/>
          <w:sz w:val="24"/>
          <w:szCs w:val="24"/>
        </w:rPr>
        <w:t>-RD</w:t>
      </w:r>
      <w:r w:rsidRPr="00985E43">
        <w:rPr>
          <w:rFonts w:ascii="Times New Roman" w:hAnsi="Times New Roman" w:cs="Times New Roman"/>
          <w:b/>
          <w:sz w:val="24"/>
          <w:szCs w:val="24"/>
        </w:rPr>
        <w:t>-</w:t>
      </w:r>
      <w:r w:rsidR="00395D8E" w:rsidRPr="00985E43">
        <w:rPr>
          <w:rFonts w:ascii="Times New Roman" w:hAnsi="Times New Roman" w:cs="Times New Roman"/>
          <w:b/>
          <w:sz w:val="24"/>
          <w:szCs w:val="24"/>
        </w:rPr>
        <w:t>BREL-</w:t>
      </w:r>
      <w:r w:rsidRPr="00985E43">
        <w:rPr>
          <w:rFonts w:ascii="Times New Roman" w:hAnsi="Times New Roman" w:cs="Times New Roman"/>
          <w:b/>
          <w:sz w:val="24"/>
          <w:szCs w:val="24"/>
        </w:rPr>
        <w:t>0</w:t>
      </w:r>
      <w:r w:rsidR="00830D50" w:rsidRPr="00985E43">
        <w:rPr>
          <w:rFonts w:ascii="Times New Roman" w:hAnsi="Times New Roman" w:cs="Times New Roman"/>
          <w:b/>
          <w:sz w:val="24"/>
          <w:szCs w:val="24"/>
        </w:rPr>
        <w:t>6-20-01</w:t>
      </w:r>
    </w:p>
    <w:p w:rsidR="002C6939" w:rsidRPr="00985E43" w:rsidRDefault="00F07F85" w:rsidP="003377A8">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sz w:val="24"/>
          <w:szCs w:val="24"/>
        </w:rPr>
      </w:pPr>
      <w:r w:rsidRPr="00985E43">
        <w:rPr>
          <w:rFonts w:ascii="Times New Roman" w:hAnsi="Times New Roman" w:cs="Times New Roman"/>
          <w:b/>
          <w:sz w:val="24"/>
          <w:szCs w:val="24"/>
        </w:rPr>
        <w:t>REQUEST FOR APPLICATIONS FOR LOCAL PARTNERSHIP ARRANGEMENT</w:t>
      </w:r>
      <w:r w:rsidR="00E061FA" w:rsidRPr="00985E43">
        <w:rPr>
          <w:rFonts w:ascii="Times New Roman" w:hAnsi="Times New Roman" w:cs="Times New Roman"/>
          <w:b/>
          <w:sz w:val="24"/>
          <w:szCs w:val="24"/>
        </w:rPr>
        <w:t>S</w:t>
      </w:r>
      <w:r w:rsidRPr="00985E43">
        <w:rPr>
          <w:rFonts w:ascii="Times New Roman" w:hAnsi="Times New Roman" w:cs="Times New Roman"/>
          <w:b/>
          <w:sz w:val="24"/>
          <w:szCs w:val="24"/>
        </w:rPr>
        <w:t xml:space="preserve"> IN</w:t>
      </w:r>
      <w:r w:rsidR="00830D50" w:rsidRPr="00985E43">
        <w:rPr>
          <w:rFonts w:ascii="Times New Roman" w:hAnsi="Times New Roman" w:cs="Times New Roman"/>
          <w:b/>
          <w:sz w:val="24"/>
          <w:szCs w:val="24"/>
        </w:rPr>
        <w:t xml:space="preserve"> MVOLO, BOR SOUTH, CUIBET AND WULU COUNTIES</w:t>
      </w:r>
      <w:r w:rsidR="001A05BD" w:rsidRPr="00985E43">
        <w:rPr>
          <w:rFonts w:ascii="Times New Roman" w:hAnsi="Times New Roman" w:cs="Times New Roman"/>
          <w:b/>
          <w:sz w:val="24"/>
          <w:szCs w:val="24"/>
        </w:rPr>
        <w:t xml:space="preserve"> </w:t>
      </w:r>
    </w:p>
    <w:p w:rsidR="00C55BDD" w:rsidRPr="00D20239" w:rsidRDefault="00B02BD9" w:rsidP="003377A8">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i/>
          <w:sz w:val="24"/>
          <w:szCs w:val="24"/>
        </w:rPr>
      </w:pPr>
      <w:r w:rsidRPr="00D20239">
        <w:rPr>
          <w:rFonts w:ascii="Times New Roman" w:hAnsi="Times New Roman" w:cs="Times New Roman"/>
          <w:b/>
          <w:sz w:val="24"/>
          <w:szCs w:val="24"/>
        </w:rPr>
        <w:t>Thematic</w:t>
      </w:r>
      <w:r w:rsidR="00C55BDD" w:rsidRPr="00D20239">
        <w:rPr>
          <w:rFonts w:ascii="Times New Roman" w:hAnsi="Times New Roman" w:cs="Times New Roman"/>
          <w:b/>
          <w:sz w:val="24"/>
          <w:szCs w:val="24"/>
        </w:rPr>
        <w:t xml:space="preserve"> Areas:</w:t>
      </w:r>
      <w:r w:rsidR="00FA6B73">
        <w:rPr>
          <w:rFonts w:ascii="Times New Roman" w:hAnsi="Times New Roman" w:cs="Times New Roman"/>
          <w:b/>
          <w:sz w:val="24"/>
          <w:szCs w:val="24"/>
        </w:rPr>
        <w:t xml:space="preserve"> </w:t>
      </w:r>
      <w:r w:rsidR="00C55BDD" w:rsidRPr="00D20239">
        <w:rPr>
          <w:rFonts w:ascii="Times New Roman" w:hAnsi="Times New Roman" w:cs="Times New Roman"/>
          <w:i/>
          <w:sz w:val="24"/>
          <w:szCs w:val="24"/>
        </w:rPr>
        <w:t>Food Security,</w:t>
      </w:r>
      <w:r w:rsidR="005A2D5B">
        <w:rPr>
          <w:rFonts w:ascii="Times New Roman" w:hAnsi="Times New Roman" w:cs="Times New Roman"/>
          <w:i/>
          <w:sz w:val="24"/>
          <w:szCs w:val="24"/>
        </w:rPr>
        <w:t xml:space="preserve"> Livelihoods,</w:t>
      </w:r>
      <w:r w:rsidR="00C55BDD" w:rsidRPr="00D20239">
        <w:rPr>
          <w:rFonts w:ascii="Times New Roman" w:hAnsi="Times New Roman" w:cs="Times New Roman"/>
          <w:i/>
          <w:sz w:val="24"/>
          <w:szCs w:val="24"/>
        </w:rPr>
        <w:t xml:space="preserve"> Women Empowerment and Youth Focused Programming</w:t>
      </w:r>
    </w:p>
    <w:p w:rsidR="00270712" w:rsidRPr="00D20239" w:rsidRDefault="00270712" w:rsidP="00D02E3F">
      <w:pPr>
        <w:spacing w:line="240" w:lineRule="auto"/>
        <w:rPr>
          <w:rFonts w:ascii="Times New Roman" w:hAnsi="Times New Roman" w:cs="Times New Roman"/>
          <w:b/>
          <w:sz w:val="24"/>
          <w:szCs w:val="24"/>
        </w:rPr>
      </w:pPr>
      <w:r w:rsidRPr="00D20239">
        <w:rPr>
          <w:rFonts w:ascii="Times New Roman" w:hAnsi="Times New Roman" w:cs="Times New Roman"/>
          <w:b/>
          <w:sz w:val="24"/>
          <w:szCs w:val="24"/>
        </w:rPr>
        <w:t xml:space="preserve">Date of Issue: </w:t>
      </w:r>
      <w:r w:rsidR="00830D50" w:rsidRPr="00830D50">
        <w:rPr>
          <w:rFonts w:ascii="Times New Roman" w:hAnsi="Times New Roman" w:cs="Times New Roman"/>
          <w:sz w:val="24"/>
          <w:szCs w:val="24"/>
        </w:rPr>
        <w:t>Monday</w:t>
      </w:r>
      <w:r w:rsidR="005A2D5B" w:rsidRPr="00830D50">
        <w:rPr>
          <w:rFonts w:ascii="Times New Roman" w:hAnsi="Times New Roman" w:cs="Times New Roman"/>
          <w:sz w:val="24"/>
          <w:szCs w:val="24"/>
        </w:rPr>
        <w:t>,</w:t>
      </w:r>
      <w:r w:rsidR="005A2D5B">
        <w:rPr>
          <w:rFonts w:ascii="Times New Roman" w:hAnsi="Times New Roman" w:cs="Times New Roman"/>
          <w:sz w:val="24"/>
          <w:szCs w:val="24"/>
        </w:rPr>
        <w:t xml:space="preserve"> </w:t>
      </w:r>
      <w:r w:rsidR="00830D50">
        <w:rPr>
          <w:rFonts w:ascii="Times New Roman" w:hAnsi="Times New Roman" w:cs="Times New Roman"/>
          <w:sz w:val="24"/>
          <w:szCs w:val="24"/>
        </w:rPr>
        <w:t>15</w:t>
      </w:r>
      <w:r w:rsidR="00BE6BBD">
        <w:rPr>
          <w:rFonts w:ascii="Times New Roman" w:hAnsi="Times New Roman" w:cs="Times New Roman"/>
          <w:sz w:val="24"/>
          <w:szCs w:val="24"/>
          <w:vertAlign w:val="superscript"/>
        </w:rPr>
        <w:t>th</w:t>
      </w:r>
      <w:r w:rsidR="00FA6B73">
        <w:rPr>
          <w:rFonts w:ascii="Times New Roman" w:hAnsi="Times New Roman" w:cs="Times New Roman"/>
          <w:sz w:val="24"/>
          <w:szCs w:val="24"/>
        </w:rPr>
        <w:t xml:space="preserve"> </w:t>
      </w:r>
      <w:r w:rsidR="00437282">
        <w:rPr>
          <w:rFonts w:ascii="Times New Roman" w:hAnsi="Times New Roman" w:cs="Times New Roman"/>
          <w:sz w:val="24"/>
          <w:szCs w:val="24"/>
        </w:rPr>
        <w:t>of June</w:t>
      </w:r>
      <w:r w:rsidRPr="00D20239">
        <w:rPr>
          <w:rFonts w:ascii="Times New Roman" w:hAnsi="Times New Roman" w:cs="Times New Roman"/>
          <w:sz w:val="24"/>
          <w:szCs w:val="24"/>
        </w:rPr>
        <w:t xml:space="preserve"> 20</w:t>
      </w:r>
      <w:r w:rsidR="00437282">
        <w:rPr>
          <w:rFonts w:ascii="Times New Roman" w:hAnsi="Times New Roman" w:cs="Times New Roman"/>
          <w:sz w:val="24"/>
          <w:szCs w:val="24"/>
        </w:rPr>
        <w:t>20</w:t>
      </w:r>
    </w:p>
    <w:p w:rsidR="00933E9C" w:rsidRPr="00D20239" w:rsidRDefault="00933E9C" w:rsidP="00D02E3F">
      <w:pPr>
        <w:pBdr>
          <w:bottom w:val="single" w:sz="4" w:space="1" w:color="auto"/>
        </w:pBdr>
        <w:spacing w:line="240" w:lineRule="auto"/>
        <w:rPr>
          <w:rFonts w:ascii="Times New Roman" w:hAnsi="Times New Roman" w:cs="Times New Roman"/>
          <w:sz w:val="24"/>
          <w:szCs w:val="24"/>
        </w:rPr>
      </w:pPr>
      <w:r w:rsidRPr="00D20239">
        <w:rPr>
          <w:rFonts w:ascii="Times New Roman" w:hAnsi="Times New Roman" w:cs="Times New Roman"/>
          <w:b/>
          <w:sz w:val="24"/>
          <w:szCs w:val="24"/>
        </w:rPr>
        <w:t xml:space="preserve">Application </w:t>
      </w:r>
      <w:r w:rsidR="00C55BDD" w:rsidRPr="00D20239">
        <w:rPr>
          <w:rFonts w:ascii="Times New Roman" w:hAnsi="Times New Roman" w:cs="Times New Roman"/>
          <w:b/>
          <w:sz w:val="24"/>
          <w:szCs w:val="24"/>
        </w:rPr>
        <w:t>Deadline</w:t>
      </w:r>
      <w:r w:rsidRPr="00D20239">
        <w:rPr>
          <w:rFonts w:ascii="Times New Roman" w:hAnsi="Times New Roman" w:cs="Times New Roman"/>
          <w:b/>
          <w:sz w:val="24"/>
          <w:szCs w:val="24"/>
        </w:rPr>
        <w:t xml:space="preserve">: </w:t>
      </w:r>
      <w:r w:rsidR="001A05BD" w:rsidRPr="001A05BD">
        <w:rPr>
          <w:rFonts w:ascii="Times New Roman" w:hAnsi="Times New Roman" w:cs="Times New Roman"/>
          <w:sz w:val="24"/>
          <w:szCs w:val="24"/>
        </w:rPr>
        <w:t>Friday,</w:t>
      </w:r>
      <w:r w:rsidR="001A05BD">
        <w:rPr>
          <w:rFonts w:ascii="Times New Roman" w:hAnsi="Times New Roman" w:cs="Times New Roman"/>
          <w:b/>
          <w:sz w:val="24"/>
          <w:szCs w:val="24"/>
        </w:rPr>
        <w:t xml:space="preserve"> </w:t>
      </w:r>
      <w:r w:rsidR="005A2D5B" w:rsidRPr="00BE6BBD">
        <w:rPr>
          <w:rFonts w:ascii="Times New Roman" w:hAnsi="Times New Roman" w:cs="Times New Roman"/>
          <w:sz w:val="24"/>
          <w:szCs w:val="24"/>
        </w:rPr>
        <w:t>2</w:t>
      </w:r>
      <w:r w:rsidR="00830D50" w:rsidRPr="00BE6BBD">
        <w:rPr>
          <w:rFonts w:ascii="Times New Roman" w:hAnsi="Times New Roman" w:cs="Times New Roman"/>
          <w:sz w:val="24"/>
          <w:szCs w:val="24"/>
        </w:rPr>
        <w:t>6</w:t>
      </w:r>
      <w:r w:rsidR="00BE6BBD">
        <w:rPr>
          <w:rFonts w:ascii="Times New Roman" w:hAnsi="Times New Roman" w:cs="Times New Roman"/>
          <w:sz w:val="24"/>
          <w:szCs w:val="24"/>
          <w:vertAlign w:val="superscript"/>
        </w:rPr>
        <w:t>th</w:t>
      </w:r>
      <w:r w:rsidR="00FA6B73">
        <w:rPr>
          <w:rFonts w:ascii="Times New Roman" w:hAnsi="Times New Roman" w:cs="Times New Roman"/>
          <w:sz w:val="24"/>
          <w:szCs w:val="24"/>
        </w:rPr>
        <w:t xml:space="preserve"> </w:t>
      </w:r>
      <w:r w:rsidR="00C55BDD" w:rsidRPr="00D20239">
        <w:rPr>
          <w:rFonts w:ascii="Times New Roman" w:hAnsi="Times New Roman" w:cs="Times New Roman"/>
          <w:sz w:val="24"/>
          <w:szCs w:val="24"/>
        </w:rPr>
        <w:t xml:space="preserve">of </w:t>
      </w:r>
      <w:r w:rsidR="00830D50">
        <w:rPr>
          <w:rFonts w:ascii="Times New Roman" w:hAnsi="Times New Roman" w:cs="Times New Roman"/>
          <w:sz w:val="24"/>
          <w:szCs w:val="24"/>
        </w:rPr>
        <w:t xml:space="preserve">June </w:t>
      </w:r>
      <w:r w:rsidRPr="00D20239">
        <w:rPr>
          <w:rFonts w:ascii="Times New Roman" w:hAnsi="Times New Roman" w:cs="Times New Roman"/>
          <w:sz w:val="24"/>
          <w:szCs w:val="24"/>
        </w:rPr>
        <w:t>20</w:t>
      </w:r>
      <w:r w:rsidR="00830D50">
        <w:rPr>
          <w:rFonts w:ascii="Times New Roman" w:hAnsi="Times New Roman" w:cs="Times New Roman"/>
          <w:sz w:val="24"/>
          <w:szCs w:val="24"/>
        </w:rPr>
        <w:t>20</w:t>
      </w:r>
    </w:p>
    <w:p w:rsidR="00270712" w:rsidRPr="004817E6" w:rsidRDefault="00270712" w:rsidP="00754D9A">
      <w:pPr>
        <w:pStyle w:val="ListParagraph"/>
        <w:numPr>
          <w:ilvl w:val="0"/>
          <w:numId w:val="1"/>
        </w:numPr>
        <w:spacing w:line="240" w:lineRule="auto"/>
        <w:rPr>
          <w:rFonts w:ascii="Times New Roman" w:hAnsi="Times New Roman" w:cs="Times New Roman"/>
          <w:b/>
          <w:sz w:val="28"/>
          <w:szCs w:val="28"/>
        </w:rPr>
      </w:pPr>
      <w:r w:rsidRPr="004817E6">
        <w:rPr>
          <w:rFonts w:ascii="Times New Roman" w:hAnsi="Times New Roman" w:cs="Times New Roman"/>
          <w:b/>
          <w:color w:val="538135" w:themeColor="accent6" w:themeShade="BF"/>
          <w:sz w:val="28"/>
          <w:szCs w:val="28"/>
        </w:rPr>
        <w:t>Summary of the Request for applications</w:t>
      </w:r>
      <w:r w:rsidR="007816BD" w:rsidRPr="004817E6">
        <w:rPr>
          <w:rFonts w:ascii="Times New Roman" w:hAnsi="Times New Roman" w:cs="Times New Roman"/>
          <w:b/>
          <w:color w:val="538135" w:themeColor="accent6" w:themeShade="BF"/>
          <w:sz w:val="28"/>
          <w:szCs w:val="28"/>
        </w:rPr>
        <w:t>:</w:t>
      </w:r>
    </w:p>
    <w:p w:rsidR="005A2D5B" w:rsidRDefault="00756195" w:rsidP="00B3316F">
      <w:pPr>
        <w:jc w:val="both"/>
        <w:rPr>
          <w:rFonts w:ascii="Times New Roman" w:hAnsi="Times New Roman" w:cs="Times New Roman"/>
          <w:color w:val="000000" w:themeColor="text1"/>
          <w:sz w:val="24"/>
          <w:szCs w:val="24"/>
        </w:rPr>
      </w:pPr>
      <w:r w:rsidRPr="004817E6">
        <w:rPr>
          <w:rFonts w:ascii="Times New Roman" w:hAnsi="Times New Roman" w:cs="Times New Roman"/>
          <w:color w:val="000000" w:themeColor="text1"/>
          <w:sz w:val="24"/>
          <w:szCs w:val="24"/>
        </w:rPr>
        <w:t>Norwegian People’s Aid (NPA) is a non-Governmental International Organization involved in humanitarian, relief and long-t</w:t>
      </w:r>
      <w:r w:rsidR="00B3316F" w:rsidRPr="004817E6">
        <w:rPr>
          <w:rFonts w:ascii="Times New Roman" w:hAnsi="Times New Roman" w:cs="Times New Roman"/>
          <w:color w:val="000000" w:themeColor="text1"/>
          <w:sz w:val="24"/>
          <w:szCs w:val="24"/>
        </w:rPr>
        <w:t>erm development cooperation in S</w:t>
      </w:r>
      <w:r w:rsidRPr="004817E6">
        <w:rPr>
          <w:rFonts w:ascii="Times New Roman" w:hAnsi="Times New Roman" w:cs="Times New Roman"/>
          <w:color w:val="000000" w:themeColor="text1"/>
          <w:sz w:val="24"/>
          <w:szCs w:val="24"/>
        </w:rPr>
        <w:t>outh Sudan. It has been working in South Sudan since 1986 and currently runs three Programs Partnership with Civil Society, Rural development, and Emergency Response.</w:t>
      </w:r>
      <w:r w:rsidR="001140E2" w:rsidRPr="004817E6">
        <w:rPr>
          <w:rFonts w:ascii="Times New Roman" w:hAnsi="Times New Roman" w:cs="Times New Roman"/>
          <w:color w:val="000000" w:themeColor="text1"/>
          <w:sz w:val="24"/>
          <w:szCs w:val="24"/>
        </w:rPr>
        <w:t xml:space="preserve"> </w:t>
      </w:r>
      <w:r w:rsidR="005A2D5B" w:rsidRPr="004817E6">
        <w:rPr>
          <w:rFonts w:ascii="Times New Roman" w:hAnsi="Times New Roman" w:cs="Times New Roman"/>
          <w:color w:val="000000" w:themeColor="text1"/>
          <w:sz w:val="24"/>
          <w:szCs w:val="24"/>
        </w:rPr>
        <w:t>NPA seeks partnership with National Non- Governmental Organisations (NNGOs) in the implementation of the NORAD funded P</w:t>
      </w:r>
      <w:r w:rsidR="00830D50" w:rsidRPr="004817E6">
        <w:rPr>
          <w:rFonts w:ascii="Times New Roman" w:hAnsi="Times New Roman" w:cs="Times New Roman"/>
          <w:color w:val="000000" w:themeColor="text1"/>
          <w:sz w:val="24"/>
          <w:szCs w:val="24"/>
        </w:rPr>
        <w:t xml:space="preserve">artnership for Building Resilience and Enhancing Resilience (BREL) of conflict affected households. The BREL project has been desired to improve the resilience of the target households to shocks (economic, natural and conflict related) and contribute to livelihoods through improved </w:t>
      </w:r>
      <w:r w:rsidR="004817E6" w:rsidRPr="004817E6">
        <w:rPr>
          <w:rFonts w:ascii="Times New Roman" w:hAnsi="Times New Roman" w:cs="Times New Roman"/>
          <w:color w:val="000000" w:themeColor="text1"/>
          <w:sz w:val="24"/>
          <w:szCs w:val="24"/>
        </w:rPr>
        <w:t>household’s</w:t>
      </w:r>
      <w:r w:rsidR="00830D50" w:rsidRPr="004817E6">
        <w:rPr>
          <w:rFonts w:ascii="Times New Roman" w:hAnsi="Times New Roman" w:cs="Times New Roman"/>
          <w:color w:val="000000" w:themeColor="text1"/>
          <w:sz w:val="24"/>
          <w:szCs w:val="24"/>
        </w:rPr>
        <w:t xml:space="preserve"> production and increased/diversified income sources.</w:t>
      </w:r>
      <w:r w:rsidR="00830D50" w:rsidRPr="004817E6">
        <w:rPr>
          <w:rFonts w:ascii="Times New Roman" w:hAnsi="Times New Roman" w:cs="Times New Roman"/>
          <w:color w:val="000000" w:themeColor="text1"/>
          <w:sz w:val="24"/>
          <w:szCs w:val="24"/>
          <w:lang w:val="nb-NO"/>
        </w:rPr>
        <w:t xml:space="preserve"> The overarching focus of the initiative is </w:t>
      </w:r>
      <w:r w:rsidR="00B3316F" w:rsidRPr="004817E6">
        <w:rPr>
          <w:rFonts w:ascii="Times New Roman" w:hAnsi="Times New Roman" w:cs="Times New Roman"/>
          <w:i/>
          <w:color w:val="000000" w:themeColor="text1"/>
          <w:sz w:val="24"/>
          <w:szCs w:val="24"/>
          <w:lang w:val="nb-NO"/>
        </w:rPr>
        <w:t>to implement</w:t>
      </w:r>
      <w:r w:rsidR="00830D50" w:rsidRPr="004817E6">
        <w:rPr>
          <w:rFonts w:ascii="Times New Roman" w:hAnsi="Times New Roman" w:cs="Times New Roman"/>
          <w:i/>
          <w:color w:val="000000" w:themeColor="text1"/>
          <w:sz w:val="24"/>
          <w:szCs w:val="24"/>
          <w:lang w:val="nb-NO"/>
        </w:rPr>
        <w:t xml:space="preserve"> series of interventions that promote household/community food security, build the resilience and livelihoods of conflict affected households in South Sudan. </w:t>
      </w:r>
      <w:r w:rsidR="00830D50" w:rsidRPr="004817E6">
        <w:rPr>
          <w:rFonts w:ascii="Times New Roman" w:hAnsi="Times New Roman" w:cs="Times New Roman"/>
          <w:color w:val="000000" w:themeColor="text1"/>
          <w:sz w:val="24"/>
          <w:szCs w:val="24"/>
          <w:lang w:val="nb-NO"/>
        </w:rPr>
        <w:t>This will be done firstly by strengthening the capacity of smallholder farmers, groups and associations and local actors to provide an enabling enviroment for target households engage in improved and more sustainable climate agriculture hence contributing to improved household production and productivity.</w:t>
      </w:r>
      <w:r w:rsidR="00830D50" w:rsidRPr="004817E6">
        <w:rPr>
          <w:rFonts w:ascii="Times New Roman" w:eastAsia="Times New Roman" w:hAnsi="Times New Roman" w:cs="Times New Roman"/>
          <w:color w:val="000000" w:themeColor="text1"/>
          <w:sz w:val="24"/>
          <w:szCs w:val="24"/>
        </w:rPr>
        <w:t xml:space="preserve"> Implementation, monitoring and evaluation of the initiative will be done in collaboration with local government authorities, local civil society organizations, Nation Non-Governmental Organisation (NNGOs), </w:t>
      </w:r>
      <w:r w:rsidR="00830D50" w:rsidRPr="004817E6">
        <w:rPr>
          <w:rFonts w:ascii="Times New Roman" w:hAnsi="Times New Roman" w:cs="Times New Roman"/>
          <w:color w:val="000000" w:themeColor="text1"/>
          <w:sz w:val="24"/>
          <w:szCs w:val="24"/>
        </w:rPr>
        <w:t>pastoralists/agro-pastoralists, Community Based Organisations (CBOs), fisher-</w:t>
      </w:r>
      <w:proofErr w:type="gramStart"/>
      <w:r w:rsidR="00830D50" w:rsidRPr="004817E6">
        <w:rPr>
          <w:rFonts w:ascii="Times New Roman" w:hAnsi="Times New Roman" w:cs="Times New Roman"/>
          <w:color w:val="000000" w:themeColor="text1"/>
          <w:sz w:val="24"/>
          <w:szCs w:val="24"/>
        </w:rPr>
        <w:t>folks</w:t>
      </w:r>
      <w:proofErr w:type="gramEnd"/>
      <w:r w:rsidR="00830D50" w:rsidRPr="004817E6">
        <w:rPr>
          <w:rFonts w:ascii="Times New Roman" w:hAnsi="Times New Roman" w:cs="Times New Roman"/>
          <w:color w:val="000000" w:themeColor="text1"/>
          <w:sz w:val="24"/>
          <w:szCs w:val="24"/>
        </w:rPr>
        <w:t xml:space="preserve"> households, Community Animal Health Workers (CAHWs), farmer producer groups, farmer association groups/cooperatives, village and market committees and value chain actors. The BREL project will therefore seek to build on the previous work that NPA has conducted in the target locations through previous lines of funding provided through the NORAD Regional Funds and the Cooperative Agreement respectively.</w:t>
      </w:r>
    </w:p>
    <w:p w:rsidR="004817E6" w:rsidRPr="004817E6" w:rsidRDefault="004817E6" w:rsidP="00B3316F">
      <w:pPr>
        <w:jc w:val="both"/>
        <w:rPr>
          <w:rFonts w:ascii="Times New Roman" w:hAnsi="Times New Roman" w:cs="Times New Roman"/>
          <w:color w:val="000000" w:themeColor="text1"/>
          <w:sz w:val="24"/>
          <w:szCs w:val="24"/>
        </w:rPr>
      </w:pPr>
    </w:p>
    <w:p w:rsidR="00E061FA" w:rsidRPr="004817E6" w:rsidRDefault="00E061FA" w:rsidP="00754D9A">
      <w:pPr>
        <w:pStyle w:val="ListParagraph"/>
        <w:numPr>
          <w:ilvl w:val="0"/>
          <w:numId w:val="1"/>
        </w:numPr>
        <w:spacing w:line="240" w:lineRule="auto"/>
        <w:rPr>
          <w:rFonts w:ascii="Times New Roman" w:hAnsi="Times New Roman" w:cs="Times New Roman"/>
          <w:b/>
          <w:sz w:val="28"/>
          <w:szCs w:val="28"/>
        </w:rPr>
      </w:pPr>
      <w:r w:rsidRPr="004817E6">
        <w:rPr>
          <w:rFonts w:ascii="Times New Roman" w:hAnsi="Times New Roman" w:cs="Times New Roman"/>
          <w:b/>
          <w:color w:val="538135" w:themeColor="accent6" w:themeShade="BF"/>
          <w:sz w:val="28"/>
          <w:szCs w:val="28"/>
        </w:rPr>
        <w:lastRenderedPageBreak/>
        <w:t>Grant Objective/Purpose of the Call</w:t>
      </w:r>
      <w:r w:rsidR="007816BD" w:rsidRPr="004817E6">
        <w:rPr>
          <w:rFonts w:ascii="Times New Roman" w:hAnsi="Times New Roman" w:cs="Times New Roman"/>
          <w:b/>
          <w:sz w:val="28"/>
          <w:szCs w:val="28"/>
        </w:rPr>
        <w:t>:</w:t>
      </w:r>
    </w:p>
    <w:p w:rsidR="007816BD" w:rsidRPr="004817E6" w:rsidRDefault="00DB3B3B" w:rsidP="00DB3B3B">
      <w:pPr>
        <w:jc w:val="both"/>
        <w:rPr>
          <w:rFonts w:ascii="Times New Roman" w:hAnsi="Times New Roman" w:cs="Times New Roman"/>
          <w:color w:val="000000" w:themeColor="text1"/>
          <w:sz w:val="24"/>
          <w:szCs w:val="24"/>
        </w:rPr>
      </w:pPr>
      <w:r w:rsidRPr="004817E6">
        <w:rPr>
          <w:rFonts w:ascii="Times New Roman" w:hAnsi="Times New Roman" w:cs="Times New Roman"/>
          <w:color w:val="000000" w:themeColor="text1"/>
          <w:sz w:val="24"/>
          <w:szCs w:val="24"/>
          <w:lang w:val="nb-NO"/>
        </w:rPr>
        <w:t xml:space="preserve">The overall objective of the project is </w:t>
      </w:r>
      <w:r w:rsidRPr="004817E6">
        <w:rPr>
          <w:rFonts w:ascii="Times New Roman" w:hAnsi="Times New Roman" w:cs="Times New Roman"/>
          <w:i/>
          <w:color w:val="000000" w:themeColor="text1"/>
          <w:sz w:val="24"/>
          <w:szCs w:val="24"/>
          <w:lang w:val="nb-NO"/>
        </w:rPr>
        <w:t>‘</w:t>
      </w:r>
      <w:r w:rsidRPr="004817E6">
        <w:rPr>
          <w:rFonts w:ascii="Times New Roman" w:hAnsi="Times New Roman" w:cs="Times New Roman"/>
          <w:i/>
          <w:color w:val="000000" w:themeColor="text1"/>
          <w:sz w:val="24"/>
          <w:szCs w:val="24"/>
        </w:rPr>
        <w:t xml:space="preserve">Improved food security, enhanced livelihoods and resilience of conflict affected households </w:t>
      </w:r>
      <w:r w:rsidRPr="004817E6">
        <w:rPr>
          <w:rFonts w:ascii="Times New Roman" w:hAnsi="Times New Roman" w:cs="Times New Roman"/>
          <w:i/>
          <w:color w:val="000000" w:themeColor="text1"/>
          <w:sz w:val="24"/>
          <w:szCs w:val="24"/>
          <w:lang w:val="nb-NO"/>
        </w:rPr>
        <w:t>in South Sudan’.</w:t>
      </w:r>
      <w:r w:rsidRPr="004817E6">
        <w:rPr>
          <w:rFonts w:ascii="Times New Roman" w:hAnsi="Times New Roman" w:cs="Times New Roman"/>
          <w:color w:val="000000" w:themeColor="text1"/>
          <w:sz w:val="24"/>
          <w:szCs w:val="24"/>
          <w:lang w:val="nb-NO"/>
        </w:rPr>
        <w:t xml:space="preserve"> The project will</w:t>
      </w:r>
      <w:r w:rsidRPr="004817E6">
        <w:rPr>
          <w:rFonts w:ascii="Times New Roman" w:hAnsi="Times New Roman" w:cs="Times New Roman"/>
          <w:color w:val="000000" w:themeColor="text1"/>
          <w:sz w:val="24"/>
          <w:szCs w:val="24"/>
        </w:rPr>
        <w:t xml:space="preserve"> implement a series of interventions that promote household and/ community food security, livelihoods security and resilience and livelihoods security in the target locations. The current call focus</w:t>
      </w:r>
      <w:r w:rsidR="000E0275" w:rsidRPr="004817E6">
        <w:rPr>
          <w:rFonts w:ascii="Times New Roman" w:hAnsi="Times New Roman" w:cs="Times New Roman"/>
          <w:color w:val="000000" w:themeColor="text1"/>
          <w:sz w:val="24"/>
          <w:szCs w:val="24"/>
        </w:rPr>
        <w:t>es</w:t>
      </w:r>
      <w:r w:rsidRPr="004817E6">
        <w:rPr>
          <w:rFonts w:ascii="Times New Roman" w:hAnsi="Times New Roman" w:cs="Times New Roman"/>
          <w:color w:val="000000" w:themeColor="text1"/>
          <w:sz w:val="24"/>
          <w:szCs w:val="24"/>
        </w:rPr>
        <w:t xml:space="preserve"> on </w:t>
      </w:r>
      <w:proofErr w:type="spellStart"/>
      <w:r w:rsidR="00985E43" w:rsidRPr="004817E6">
        <w:rPr>
          <w:rFonts w:ascii="Times New Roman" w:hAnsi="Times New Roman" w:cs="Times New Roman"/>
          <w:color w:val="000000" w:themeColor="text1"/>
          <w:sz w:val="24"/>
          <w:szCs w:val="24"/>
        </w:rPr>
        <w:t>Bor</w:t>
      </w:r>
      <w:proofErr w:type="spellEnd"/>
      <w:r w:rsidR="00985E43" w:rsidRPr="004817E6">
        <w:rPr>
          <w:rFonts w:ascii="Times New Roman" w:hAnsi="Times New Roman" w:cs="Times New Roman"/>
          <w:color w:val="000000" w:themeColor="text1"/>
          <w:sz w:val="24"/>
          <w:szCs w:val="24"/>
        </w:rPr>
        <w:t xml:space="preserve"> South (</w:t>
      </w:r>
      <w:proofErr w:type="spellStart"/>
      <w:r w:rsidR="00985E43" w:rsidRPr="004817E6">
        <w:rPr>
          <w:rFonts w:ascii="Times New Roman" w:hAnsi="Times New Roman" w:cs="Times New Roman"/>
          <w:color w:val="000000" w:themeColor="text1"/>
          <w:sz w:val="24"/>
          <w:szCs w:val="24"/>
        </w:rPr>
        <w:t>Jonglei</w:t>
      </w:r>
      <w:proofErr w:type="spellEnd"/>
      <w:r w:rsidR="00985E43" w:rsidRPr="004817E6">
        <w:rPr>
          <w:rFonts w:ascii="Times New Roman" w:hAnsi="Times New Roman" w:cs="Times New Roman"/>
          <w:color w:val="000000" w:themeColor="text1"/>
          <w:sz w:val="24"/>
          <w:szCs w:val="24"/>
        </w:rPr>
        <w:t xml:space="preserve"> State)</w:t>
      </w:r>
      <w:r w:rsidRPr="004817E6">
        <w:rPr>
          <w:rFonts w:ascii="Times New Roman" w:hAnsi="Times New Roman" w:cs="Times New Roman"/>
          <w:color w:val="000000" w:themeColor="text1"/>
          <w:sz w:val="24"/>
          <w:szCs w:val="24"/>
        </w:rPr>
        <w:t xml:space="preserve">, </w:t>
      </w:r>
      <w:proofErr w:type="spellStart"/>
      <w:r w:rsidRPr="004817E6">
        <w:rPr>
          <w:rFonts w:ascii="Times New Roman" w:hAnsi="Times New Roman" w:cs="Times New Roman"/>
          <w:color w:val="000000" w:themeColor="text1"/>
          <w:sz w:val="24"/>
          <w:szCs w:val="24"/>
        </w:rPr>
        <w:t>Mvolo</w:t>
      </w:r>
      <w:proofErr w:type="spellEnd"/>
      <w:r w:rsidRPr="004817E6">
        <w:rPr>
          <w:rFonts w:ascii="Times New Roman" w:hAnsi="Times New Roman" w:cs="Times New Roman"/>
          <w:color w:val="000000" w:themeColor="text1"/>
          <w:sz w:val="24"/>
          <w:szCs w:val="24"/>
        </w:rPr>
        <w:t xml:space="preserve"> (Western </w:t>
      </w:r>
      <w:proofErr w:type="spellStart"/>
      <w:r w:rsidRPr="004817E6">
        <w:rPr>
          <w:rFonts w:ascii="Times New Roman" w:hAnsi="Times New Roman" w:cs="Times New Roman"/>
          <w:color w:val="000000" w:themeColor="text1"/>
          <w:sz w:val="24"/>
          <w:szCs w:val="24"/>
        </w:rPr>
        <w:t>Equatoria</w:t>
      </w:r>
      <w:proofErr w:type="spellEnd"/>
      <w:r w:rsidRPr="004817E6">
        <w:rPr>
          <w:rFonts w:ascii="Times New Roman" w:hAnsi="Times New Roman" w:cs="Times New Roman"/>
          <w:color w:val="000000" w:themeColor="text1"/>
          <w:sz w:val="24"/>
          <w:szCs w:val="24"/>
        </w:rPr>
        <w:t xml:space="preserve">), </w:t>
      </w:r>
      <w:proofErr w:type="spellStart"/>
      <w:r w:rsidRPr="004817E6">
        <w:rPr>
          <w:rFonts w:ascii="Times New Roman" w:hAnsi="Times New Roman" w:cs="Times New Roman"/>
          <w:color w:val="000000" w:themeColor="text1"/>
          <w:sz w:val="24"/>
          <w:szCs w:val="24"/>
        </w:rPr>
        <w:t>Cuibet</w:t>
      </w:r>
      <w:proofErr w:type="spellEnd"/>
      <w:r w:rsidRPr="004817E6">
        <w:rPr>
          <w:rFonts w:ascii="Times New Roman" w:hAnsi="Times New Roman" w:cs="Times New Roman"/>
          <w:color w:val="000000" w:themeColor="text1"/>
          <w:sz w:val="24"/>
          <w:szCs w:val="24"/>
        </w:rPr>
        <w:t xml:space="preserve"> </w:t>
      </w:r>
      <w:r w:rsidR="00985E43" w:rsidRPr="004817E6">
        <w:rPr>
          <w:rFonts w:ascii="Times New Roman" w:hAnsi="Times New Roman" w:cs="Times New Roman"/>
          <w:color w:val="000000" w:themeColor="text1"/>
          <w:sz w:val="24"/>
          <w:szCs w:val="24"/>
        </w:rPr>
        <w:t>(</w:t>
      </w:r>
      <w:r w:rsidR="00985E43" w:rsidRPr="004817E6">
        <w:rPr>
          <w:rFonts w:ascii="Times New Roman" w:hAnsi="Times New Roman" w:cs="Times New Roman"/>
          <w:sz w:val="24"/>
          <w:szCs w:val="24"/>
        </w:rPr>
        <w:t>Lakes State</w:t>
      </w:r>
      <w:r w:rsidR="00985E43" w:rsidRPr="004817E6">
        <w:rPr>
          <w:rFonts w:ascii="Times New Roman" w:hAnsi="Times New Roman" w:cs="Times New Roman"/>
          <w:color w:val="000000" w:themeColor="text1"/>
          <w:sz w:val="24"/>
          <w:szCs w:val="24"/>
        </w:rPr>
        <w:t xml:space="preserve">) </w:t>
      </w:r>
      <w:r w:rsidRPr="004817E6">
        <w:rPr>
          <w:rFonts w:ascii="Times New Roman" w:hAnsi="Times New Roman" w:cs="Times New Roman"/>
          <w:color w:val="000000" w:themeColor="text1"/>
          <w:sz w:val="24"/>
          <w:szCs w:val="24"/>
        </w:rPr>
        <w:t xml:space="preserve">and </w:t>
      </w:r>
      <w:proofErr w:type="spellStart"/>
      <w:r w:rsidRPr="004817E6">
        <w:rPr>
          <w:rFonts w:ascii="Times New Roman" w:hAnsi="Times New Roman" w:cs="Times New Roman"/>
          <w:color w:val="000000" w:themeColor="text1"/>
          <w:sz w:val="24"/>
          <w:szCs w:val="24"/>
        </w:rPr>
        <w:t>Wulu</w:t>
      </w:r>
      <w:proofErr w:type="spellEnd"/>
      <w:r w:rsidRPr="004817E6">
        <w:rPr>
          <w:rFonts w:ascii="Times New Roman" w:hAnsi="Times New Roman" w:cs="Times New Roman"/>
          <w:color w:val="000000" w:themeColor="text1"/>
          <w:sz w:val="24"/>
          <w:szCs w:val="24"/>
        </w:rPr>
        <w:t xml:space="preserve"> (Lakes Sate).</w:t>
      </w:r>
    </w:p>
    <w:p w:rsidR="00754D9A" w:rsidRPr="004817E6" w:rsidRDefault="00E061FA" w:rsidP="001140E2">
      <w:pPr>
        <w:pStyle w:val="ListParagraph"/>
        <w:numPr>
          <w:ilvl w:val="0"/>
          <w:numId w:val="1"/>
        </w:numPr>
        <w:spacing w:line="240" w:lineRule="auto"/>
        <w:rPr>
          <w:rFonts w:ascii="Times New Roman" w:hAnsi="Times New Roman" w:cs="Times New Roman"/>
          <w:b/>
          <w:color w:val="538135" w:themeColor="accent6" w:themeShade="BF"/>
          <w:sz w:val="24"/>
          <w:szCs w:val="24"/>
        </w:rPr>
      </w:pPr>
      <w:r w:rsidRPr="004817E6">
        <w:rPr>
          <w:rFonts w:ascii="Times New Roman" w:hAnsi="Times New Roman" w:cs="Times New Roman"/>
          <w:b/>
          <w:color w:val="538135" w:themeColor="accent6" w:themeShade="BF"/>
          <w:sz w:val="24"/>
          <w:szCs w:val="24"/>
        </w:rPr>
        <w:t>The expected results</w:t>
      </w:r>
      <w:bookmarkStart w:id="0" w:name="_Toc4"/>
      <w:r w:rsidR="00E04103" w:rsidRPr="004817E6">
        <w:rPr>
          <w:rFonts w:ascii="Times New Roman" w:hAnsi="Times New Roman" w:cs="Times New Roman"/>
          <w:b/>
          <w:color w:val="538135" w:themeColor="accent6" w:themeShade="BF"/>
          <w:sz w:val="24"/>
          <w:szCs w:val="24"/>
        </w:rPr>
        <w:t>:</w:t>
      </w:r>
    </w:p>
    <w:bookmarkEnd w:id="0"/>
    <w:p w:rsidR="00E04103" w:rsidRPr="004817E6" w:rsidRDefault="00E04103" w:rsidP="00E04103">
      <w:pPr>
        <w:ind w:left="360"/>
        <w:jc w:val="both"/>
        <w:rPr>
          <w:rFonts w:ascii="Times New Roman" w:hAnsi="Times New Roman" w:cs="Times New Roman"/>
          <w:color w:val="000000" w:themeColor="text1"/>
          <w:sz w:val="24"/>
          <w:szCs w:val="24"/>
        </w:rPr>
      </w:pPr>
      <w:r w:rsidRPr="004817E6">
        <w:rPr>
          <w:rFonts w:ascii="Times New Roman" w:hAnsi="Times New Roman" w:cs="Times New Roman"/>
          <w:b/>
          <w:color w:val="000000" w:themeColor="text1"/>
          <w:sz w:val="24"/>
          <w:szCs w:val="24"/>
        </w:rPr>
        <w:t>Result 1:</w:t>
      </w:r>
      <w:r w:rsidRPr="004817E6">
        <w:rPr>
          <w:rFonts w:ascii="Times New Roman" w:hAnsi="Times New Roman" w:cs="Times New Roman"/>
          <w:color w:val="000000" w:themeColor="text1"/>
          <w:sz w:val="24"/>
          <w:szCs w:val="24"/>
        </w:rPr>
        <w:t xml:space="preserve"> Improved food production and productivity through transfer of sustainable agricultural practices and technologies</w:t>
      </w:r>
    </w:p>
    <w:p w:rsidR="00E04103" w:rsidRPr="004817E6" w:rsidRDefault="00E04103" w:rsidP="00E04103">
      <w:pPr>
        <w:ind w:left="360"/>
        <w:jc w:val="both"/>
        <w:rPr>
          <w:rFonts w:ascii="Times New Roman" w:hAnsi="Times New Roman" w:cs="Times New Roman"/>
          <w:sz w:val="24"/>
          <w:szCs w:val="24"/>
        </w:rPr>
      </w:pPr>
      <w:r w:rsidRPr="004817E6">
        <w:rPr>
          <w:rFonts w:ascii="Times New Roman" w:hAnsi="Times New Roman" w:cs="Times New Roman"/>
          <w:b/>
          <w:sz w:val="24"/>
          <w:szCs w:val="24"/>
        </w:rPr>
        <w:t>Result 2:</w:t>
      </w:r>
      <w:r w:rsidRPr="004817E6">
        <w:rPr>
          <w:rFonts w:ascii="Times New Roman" w:hAnsi="Times New Roman" w:cs="Times New Roman"/>
          <w:sz w:val="24"/>
          <w:szCs w:val="24"/>
        </w:rPr>
        <w:t xml:space="preserve"> Improved Conflict mitigation, Natural Resource Management capabilities and resilience</w:t>
      </w:r>
    </w:p>
    <w:p w:rsidR="00E04103" w:rsidRPr="004817E6" w:rsidRDefault="00E04103" w:rsidP="00B3316F">
      <w:pPr>
        <w:ind w:left="360"/>
        <w:jc w:val="both"/>
        <w:rPr>
          <w:rFonts w:ascii="Times New Roman" w:hAnsi="Times New Roman" w:cs="Times New Roman"/>
          <w:color w:val="000000" w:themeColor="text1"/>
          <w:sz w:val="24"/>
          <w:szCs w:val="24"/>
        </w:rPr>
      </w:pPr>
      <w:r w:rsidRPr="004817E6">
        <w:rPr>
          <w:rFonts w:ascii="Times New Roman" w:hAnsi="Times New Roman" w:cs="Times New Roman"/>
          <w:b/>
          <w:sz w:val="24"/>
          <w:szCs w:val="24"/>
        </w:rPr>
        <w:t>Outcome 3:</w:t>
      </w:r>
      <w:r w:rsidRPr="004817E6">
        <w:rPr>
          <w:rFonts w:ascii="Times New Roman" w:hAnsi="Times New Roman" w:cs="Times New Roman"/>
          <w:sz w:val="24"/>
          <w:szCs w:val="24"/>
        </w:rPr>
        <w:t xml:space="preserve"> Increased and Diversified Income for youth and women</w:t>
      </w:r>
    </w:p>
    <w:p w:rsidR="00E061FA" w:rsidRPr="004817E6" w:rsidRDefault="004C4D1E" w:rsidP="00D02E3F">
      <w:pPr>
        <w:pStyle w:val="ListParagraph"/>
        <w:numPr>
          <w:ilvl w:val="0"/>
          <w:numId w:val="1"/>
        </w:numPr>
        <w:spacing w:line="240" w:lineRule="auto"/>
        <w:rPr>
          <w:rFonts w:ascii="Times New Roman" w:hAnsi="Times New Roman" w:cs="Times New Roman"/>
          <w:b/>
          <w:color w:val="538135" w:themeColor="accent6" w:themeShade="BF"/>
          <w:sz w:val="24"/>
          <w:szCs w:val="24"/>
        </w:rPr>
      </w:pPr>
      <w:r w:rsidRPr="004817E6">
        <w:rPr>
          <w:rFonts w:ascii="Times New Roman" w:hAnsi="Times New Roman" w:cs="Times New Roman"/>
          <w:b/>
          <w:color w:val="538135" w:themeColor="accent6" w:themeShade="BF"/>
          <w:sz w:val="24"/>
          <w:szCs w:val="24"/>
        </w:rPr>
        <w:t>Geographic Priority</w:t>
      </w:r>
      <w:r w:rsidR="00CA471C" w:rsidRPr="004817E6">
        <w:rPr>
          <w:rFonts w:ascii="Times New Roman" w:hAnsi="Times New Roman" w:cs="Times New Roman"/>
          <w:b/>
          <w:color w:val="538135" w:themeColor="accent6" w:themeShade="BF"/>
          <w:sz w:val="24"/>
          <w:szCs w:val="24"/>
        </w:rPr>
        <w:t>:</w:t>
      </w:r>
    </w:p>
    <w:tbl>
      <w:tblPr>
        <w:tblStyle w:val="TableGrid"/>
        <w:tblW w:w="0" w:type="auto"/>
        <w:tblInd w:w="715" w:type="dxa"/>
        <w:tblLook w:val="04A0" w:firstRow="1" w:lastRow="0" w:firstColumn="1" w:lastColumn="0" w:noHBand="0" w:noVBand="1"/>
      </w:tblPr>
      <w:tblGrid>
        <w:gridCol w:w="3510"/>
        <w:gridCol w:w="4140"/>
      </w:tblGrid>
      <w:tr w:rsidR="00E04103" w:rsidRPr="004817E6" w:rsidTr="007308C4">
        <w:tc>
          <w:tcPr>
            <w:tcW w:w="3510" w:type="dxa"/>
          </w:tcPr>
          <w:p w:rsidR="00E04103" w:rsidRPr="004817E6" w:rsidRDefault="00E04103" w:rsidP="005A2D5B">
            <w:pPr>
              <w:rPr>
                <w:rFonts w:ascii="Times New Roman" w:hAnsi="Times New Roman" w:cs="Times New Roman"/>
                <w:b/>
                <w:sz w:val="24"/>
                <w:szCs w:val="24"/>
              </w:rPr>
            </w:pPr>
            <w:r w:rsidRPr="004817E6">
              <w:rPr>
                <w:rFonts w:ascii="Times New Roman" w:hAnsi="Times New Roman" w:cs="Times New Roman"/>
                <w:b/>
                <w:sz w:val="24"/>
                <w:szCs w:val="24"/>
              </w:rPr>
              <w:t>Lot Number</w:t>
            </w:r>
          </w:p>
        </w:tc>
        <w:tc>
          <w:tcPr>
            <w:tcW w:w="4140" w:type="dxa"/>
          </w:tcPr>
          <w:p w:rsidR="00E04103" w:rsidRPr="004817E6" w:rsidRDefault="00E04103" w:rsidP="005A2D5B">
            <w:pPr>
              <w:rPr>
                <w:rFonts w:ascii="Times New Roman" w:hAnsi="Times New Roman" w:cs="Times New Roman"/>
                <w:b/>
                <w:sz w:val="24"/>
                <w:szCs w:val="24"/>
              </w:rPr>
            </w:pPr>
            <w:r w:rsidRPr="004817E6">
              <w:rPr>
                <w:rFonts w:ascii="Times New Roman" w:hAnsi="Times New Roman" w:cs="Times New Roman"/>
                <w:b/>
                <w:sz w:val="24"/>
                <w:szCs w:val="24"/>
              </w:rPr>
              <w:t>Location</w:t>
            </w:r>
          </w:p>
        </w:tc>
      </w:tr>
      <w:tr w:rsidR="00E04103" w:rsidRPr="004817E6" w:rsidTr="007308C4">
        <w:tc>
          <w:tcPr>
            <w:tcW w:w="3510" w:type="dxa"/>
          </w:tcPr>
          <w:p w:rsidR="00E04103" w:rsidRPr="004817E6" w:rsidRDefault="00E04103" w:rsidP="005A2D5B">
            <w:pPr>
              <w:rPr>
                <w:rFonts w:ascii="Times New Roman" w:hAnsi="Times New Roman" w:cs="Times New Roman"/>
                <w:sz w:val="24"/>
                <w:szCs w:val="24"/>
              </w:rPr>
            </w:pPr>
            <w:r w:rsidRPr="004817E6">
              <w:rPr>
                <w:rFonts w:ascii="Times New Roman" w:hAnsi="Times New Roman" w:cs="Times New Roman"/>
                <w:sz w:val="24"/>
                <w:szCs w:val="24"/>
              </w:rPr>
              <w:t>1</w:t>
            </w:r>
          </w:p>
        </w:tc>
        <w:tc>
          <w:tcPr>
            <w:tcW w:w="4140" w:type="dxa"/>
          </w:tcPr>
          <w:p w:rsidR="00E04103" w:rsidRPr="004817E6" w:rsidRDefault="00E04103" w:rsidP="005A2D5B">
            <w:pPr>
              <w:rPr>
                <w:rFonts w:ascii="Times New Roman" w:hAnsi="Times New Roman" w:cs="Times New Roman"/>
                <w:sz w:val="24"/>
                <w:szCs w:val="24"/>
              </w:rPr>
            </w:pPr>
            <w:r w:rsidRPr="004817E6">
              <w:rPr>
                <w:rFonts w:ascii="Times New Roman" w:hAnsi="Times New Roman" w:cs="Times New Roman"/>
                <w:sz w:val="24"/>
                <w:szCs w:val="24"/>
              </w:rPr>
              <w:t>Bor South County, Jonglei State</w:t>
            </w:r>
          </w:p>
        </w:tc>
      </w:tr>
      <w:tr w:rsidR="00E04103" w:rsidRPr="004817E6" w:rsidTr="007308C4">
        <w:tc>
          <w:tcPr>
            <w:tcW w:w="3510" w:type="dxa"/>
          </w:tcPr>
          <w:p w:rsidR="00E04103" w:rsidRPr="004817E6" w:rsidRDefault="00E04103" w:rsidP="005A2D5B">
            <w:pPr>
              <w:rPr>
                <w:rFonts w:ascii="Times New Roman" w:hAnsi="Times New Roman" w:cs="Times New Roman"/>
                <w:sz w:val="24"/>
                <w:szCs w:val="24"/>
              </w:rPr>
            </w:pPr>
            <w:r w:rsidRPr="004817E6">
              <w:rPr>
                <w:rFonts w:ascii="Times New Roman" w:hAnsi="Times New Roman" w:cs="Times New Roman"/>
                <w:sz w:val="24"/>
                <w:szCs w:val="24"/>
              </w:rPr>
              <w:t>2</w:t>
            </w:r>
          </w:p>
        </w:tc>
        <w:tc>
          <w:tcPr>
            <w:tcW w:w="4140" w:type="dxa"/>
          </w:tcPr>
          <w:p w:rsidR="00E04103" w:rsidRPr="004817E6" w:rsidRDefault="007308C4" w:rsidP="005A2D5B">
            <w:pPr>
              <w:rPr>
                <w:rFonts w:ascii="Times New Roman" w:hAnsi="Times New Roman" w:cs="Times New Roman"/>
                <w:sz w:val="24"/>
                <w:szCs w:val="24"/>
              </w:rPr>
            </w:pPr>
            <w:r w:rsidRPr="004817E6">
              <w:rPr>
                <w:rFonts w:ascii="Times New Roman" w:hAnsi="Times New Roman" w:cs="Times New Roman"/>
                <w:sz w:val="24"/>
                <w:szCs w:val="24"/>
              </w:rPr>
              <w:t>Mvolo County, Western Equatoria State</w:t>
            </w:r>
          </w:p>
        </w:tc>
      </w:tr>
      <w:tr w:rsidR="007308C4" w:rsidRPr="004817E6" w:rsidTr="007308C4">
        <w:tc>
          <w:tcPr>
            <w:tcW w:w="3510" w:type="dxa"/>
          </w:tcPr>
          <w:p w:rsidR="007308C4" w:rsidRPr="004817E6" w:rsidRDefault="007308C4" w:rsidP="005A2D5B">
            <w:pPr>
              <w:rPr>
                <w:rFonts w:ascii="Times New Roman" w:hAnsi="Times New Roman" w:cs="Times New Roman"/>
                <w:sz w:val="24"/>
                <w:szCs w:val="24"/>
              </w:rPr>
            </w:pPr>
            <w:r w:rsidRPr="004817E6">
              <w:rPr>
                <w:rFonts w:ascii="Times New Roman" w:hAnsi="Times New Roman" w:cs="Times New Roman"/>
                <w:sz w:val="24"/>
                <w:szCs w:val="24"/>
              </w:rPr>
              <w:t>3</w:t>
            </w:r>
          </w:p>
        </w:tc>
        <w:tc>
          <w:tcPr>
            <w:tcW w:w="4140" w:type="dxa"/>
          </w:tcPr>
          <w:p w:rsidR="007308C4" w:rsidRPr="004817E6" w:rsidRDefault="007308C4" w:rsidP="005A2D5B">
            <w:pPr>
              <w:rPr>
                <w:rFonts w:ascii="Times New Roman" w:hAnsi="Times New Roman" w:cs="Times New Roman"/>
                <w:sz w:val="24"/>
                <w:szCs w:val="24"/>
              </w:rPr>
            </w:pPr>
            <w:r w:rsidRPr="004817E6">
              <w:rPr>
                <w:rFonts w:ascii="Times New Roman" w:hAnsi="Times New Roman" w:cs="Times New Roman"/>
                <w:sz w:val="24"/>
                <w:szCs w:val="24"/>
              </w:rPr>
              <w:t>Wulu County, Lakes State</w:t>
            </w:r>
          </w:p>
        </w:tc>
      </w:tr>
      <w:tr w:rsidR="007308C4" w:rsidRPr="004817E6" w:rsidTr="007308C4">
        <w:tc>
          <w:tcPr>
            <w:tcW w:w="3510" w:type="dxa"/>
          </w:tcPr>
          <w:p w:rsidR="007308C4" w:rsidRPr="004817E6" w:rsidRDefault="007308C4" w:rsidP="005A2D5B">
            <w:pPr>
              <w:rPr>
                <w:rFonts w:ascii="Times New Roman" w:hAnsi="Times New Roman" w:cs="Times New Roman"/>
                <w:sz w:val="24"/>
                <w:szCs w:val="24"/>
              </w:rPr>
            </w:pPr>
            <w:r w:rsidRPr="004817E6">
              <w:rPr>
                <w:rFonts w:ascii="Times New Roman" w:hAnsi="Times New Roman" w:cs="Times New Roman"/>
                <w:sz w:val="24"/>
                <w:szCs w:val="24"/>
              </w:rPr>
              <w:t>4</w:t>
            </w:r>
          </w:p>
        </w:tc>
        <w:tc>
          <w:tcPr>
            <w:tcW w:w="4140" w:type="dxa"/>
          </w:tcPr>
          <w:p w:rsidR="007308C4" w:rsidRPr="004817E6" w:rsidRDefault="007308C4" w:rsidP="005A2D5B">
            <w:pPr>
              <w:rPr>
                <w:rFonts w:ascii="Times New Roman" w:hAnsi="Times New Roman" w:cs="Times New Roman"/>
                <w:sz w:val="24"/>
                <w:szCs w:val="24"/>
              </w:rPr>
            </w:pPr>
            <w:r w:rsidRPr="004817E6">
              <w:rPr>
                <w:rFonts w:ascii="Times New Roman" w:hAnsi="Times New Roman" w:cs="Times New Roman"/>
                <w:sz w:val="24"/>
                <w:szCs w:val="24"/>
              </w:rPr>
              <w:t>Cuibet County, Lakes State</w:t>
            </w:r>
          </w:p>
        </w:tc>
      </w:tr>
    </w:tbl>
    <w:p w:rsidR="007308C4" w:rsidRPr="004817E6" w:rsidRDefault="007308C4" w:rsidP="005A2D5B">
      <w:pPr>
        <w:spacing w:line="240" w:lineRule="auto"/>
        <w:rPr>
          <w:rFonts w:ascii="Times New Roman" w:hAnsi="Times New Roman" w:cs="Times New Roman"/>
          <w:sz w:val="24"/>
          <w:szCs w:val="24"/>
        </w:rPr>
      </w:pPr>
    </w:p>
    <w:p w:rsidR="00CA471C" w:rsidRPr="004817E6" w:rsidRDefault="007308C4" w:rsidP="005A2D5B">
      <w:pPr>
        <w:spacing w:line="240" w:lineRule="auto"/>
        <w:rPr>
          <w:rFonts w:ascii="Times New Roman" w:hAnsi="Times New Roman" w:cs="Times New Roman"/>
          <w:i/>
          <w:sz w:val="24"/>
          <w:szCs w:val="24"/>
        </w:rPr>
      </w:pPr>
      <w:r w:rsidRPr="004817E6">
        <w:rPr>
          <w:rFonts w:ascii="Times New Roman" w:hAnsi="Times New Roman" w:cs="Times New Roman"/>
          <w:b/>
          <w:sz w:val="24"/>
          <w:szCs w:val="24"/>
        </w:rPr>
        <w:t>Note:</w:t>
      </w:r>
      <w:r w:rsidRPr="004817E6">
        <w:rPr>
          <w:rFonts w:ascii="Times New Roman" w:hAnsi="Times New Roman" w:cs="Times New Roman"/>
          <w:sz w:val="24"/>
          <w:szCs w:val="24"/>
        </w:rPr>
        <w:t xml:space="preserve"> </w:t>
      </w:r>
      <w:r w:rsidRPr="004817E6">
        <w:rPr>
          <w:rFonts w:ascii="Times New Roman" w:hAnsi="Times New Roman" w:cs="Times New Roman"/>
          <w:i/>
          <w:sz w:val="24"/>
          <w:szCs w:val="24"/>
        </w:rPr>
        <w:t>Applicants will be expect</w:t>
      </w:r>
      <w:r w:rsidR="00985E43" w:rsidRPr="004817E6">
        <w:rPr>
          <w:rFonts w:ascii="Times New Roman" w:hAnsi="Times New Roman" w:cs="Times New Roman"/>
          <w:i/>
          <w:sz w:val="24"/>
          <w:szCs w:val="24"/>
        </w:rPr>
        <w:t>ed</w:t>
      </w:r>
      <w:r w:rsidRPr="004817E6">
        <w:rPr>
          <w:rFonts w:ascii="Times New Roman" w:hAnsi="Times New Roman" w:cs="Times New Roman"/>
          <w:i/>
          <w:sz w:val="24"/>
          <w:szCs w:val="24"/>
        </w:rPr>
        <w:t xml:space="preserve"> to apply to one Lot for example 1 lot per applicant. NPA will disqualify applicants bidding for more than one lot.</w:t>
      </w:r>
    </w:p>
    <w:p w:rsidR="00E061FA" w:rsidRPr="00CA471C" w:rsidRDefault="00270712" w:rsidP="00D02E3F">
      <w:pPr>
        <w:pStyle w:val="ListParagraph"/>
        <w:numPr>
          <w:ilvl w:val="0"/>
          <w:numId w:val="1"/>
        </w:numPr>
        <w:spacing w:line="240" w:lineRule="auto"/>
        <w:rPr>
          <w:rFonts w:ascii="Times New Roman" w:hAnsi="Times New Roman" w:cs="Times New Roman"/>
          <w:b/>
          <w:color w:val="538135" w:themeColor="accent6" w:themeShade="BF"/>
          <w:sz w:val="28"/>
          <w:szCs w:val="28"/>
        </w:rPr>
      </w:pPr>
      <w:r w:rsidRPr="00CA471C">
        <w:rPr>
          <w:rFonts w:ascii="Times New Roman" w:hAnsi="Times New Roman" w:cs="Times New Roman"/>
          <w:b/>
          <w:color w:val="538135" w:themeColor="accent6" w:themeShade="BF"/>
          <w:sz w:val="28"/>
          <w:szCs w:val="28"/>
        </w:rPr>
        <w:t>Grant Information</w:t>
      </w:r>
      <w:r w:rsidR="00CA471C">
        <w:rPr>
          <w:rFonts w:ascii="Times New Roman" w:hAnsi="Times New Roman" w:cs="Times New Roman"/>
          <w:b/>
          <w:color w:val="538135" w:themeColor="accent6" w:themeShade="BF"/>
          <w:sz w:val="28"/>
          <w:szCs w:val="28"/>
        </w:rPr>
        <w:t>:</w:t>
      </w:r>
    </w:p>
    <w:p w:rsidR="00D02E3F" w:rsidRPr="00B3316F" w:rsidRDefault="00270712" w:rsidP="00B3316F">
      <w:pPr>
        <w:spacing w:line="240" w:lineRule="auto"/>
        <w:rPr>
          <w:rFonts w:ascii="Times New Roman" w:hAnsi="Times New Roman" w:cs="Times New Roman"/>
          <w:b/>
          <w:sz w:val="24"/>
          <w:szCs w:val="24"/>
        </w:rPr>
      </w:pPr>
      <w:r w:rsidRPr="00D20239">
        <w:rPr>
          <w:rFonts w:ascii="Times New Roman" w:hAnsi="Times New Roman" w:cs="Times New Roman"/>
          <w:sz w:val="24"/>
          <w:szCs w:val="24"/>
        </w:rPr>
        <w:t>Grant duration shall be for</w:t>
      </w:r>
      <w:r w:rsidRPr="00D20239">
        <w:rPr>
          <w:rFonts w:ascii="Times New Roman" w:hAnsi="Times New Roman" w:cs="Times New Roman"/>
          <w:b/>
          <w:sz w:val="24"/>
          <w:szCs w:val="24"/>
        </w:rPr>
        <w:t xml:space="preserve"> </w:t>
      </w:r>
      <w:r w:rsidR="004715F5" w:rsidRPr="00D20239">
        <w:rPr>
          <w:rFonts w:ascii="Times New Roman" w:hAnsi="Times New Roman" w:cs="Times New Roman"/>
          <w:b/>
          <w:sz w:val="24"/>
          <w:szCs w:val="24"/>
        </w:rPr>
        <w:t xml:space="preserve">not more than </w:t>
      </w:r>
      <w:r w:rsidR="00E04103">
        <w:rPr>
          <w:rFonts w:ascii="Times New Roman" w:hAnsi="Times New Roman" w:cs="Times New Roman"/>
          <w:b/>
          <w:sz w:val="24"/>
          <w:szCs w:val="24"/>
          <w:u w:val="single"/>
        </w:rPr>
        <w:t>6</w:t>
      </w:r>
      <w:r w:rsidR="006335D6" w:rsidRPr="00D20239">
        <w:rPr>
          <w:rFonts w:ascii="Times New Roman" w:hAnsi="Times New Roman" w:cs="Times New Roman"/>
          <w:b/>
          <w:sz w:val="24"/>
          <w:szCs w:val="24"/>
          <w:u w:val="single"/>
        </w:rPr>
        <w:t xml:space="preserve"> </w:t>
      </w:r>
      <w:r w:rsidRPr="00D20239">
        <w:rPr>
          <w:rFonts w:ascii="Times New Roman" w:hAnsi="Times New Roman" w:cs="Times New Roman"/>
          <w:b/>
          <w:sz w:val="24"/>
          <w:szCs w:val="24"/>
          <w:u w:val="single"/>
        </w:rPr>
        <w:t>months</w:t>
      </w:r>
      <w:r w:rsidRPr="00D20239">
        <w:rPr>
          <w:rFonts w:ascii="Times New Roman" w:hAnsi="Times New Roman" w:cs="Times New Roman"/>
          <w:b/>
          <w:sz w:val="24"/>
          <w:szCs w:val="24"/>
        </w:rPr>
        <w:t xml:space="preserve"> </w:t>
      </w:r>
      <w:r w:rsidRPr="00D20239">
        <w:rPr>
          <w:rFonts w:ascii="Times New Roman" w:hAnsi="Times New Roman" w:cs="Times New Roman"/>
          <w:sz w:val="24"/>
          <w:szCs w:val="24"/>
        </w:rPr>
        <w:t xml:space="preserve">and should not exceed </w:t>
      </w:r>
      <w:r w:rsidR="009F6901" w:rsidRPr="00D20239">
        <w:rPr>
          <w:rFonts w:ascii="Times New Roman" w:hAnsi="Times New Roman" w:cs="Times New Roman"/>
          <w:b/>
          <w:sz w:val="24"/>
          <w:szCs w:val="24"/>
          <w:u w:val="single"/>
        </w:rPr>
        <w:t>USD$</w:t>
      </w:r>
      <w:r w:rsidR="00FA6B73">
        <w:rPr>
          <w:rFonts w:ascii="Times New Roman" w:hAnsi="Times New Roman" w:cs="Times New Roman"/>
          <w:b/>
          <w:sz w:val="24"/>
          <w:szCs w:val="24"/>
          <w:u w:val="single"/>
        </w:rPr>
        <w:t>7</w:t>
      </w:r>
      <w:r w:rsidR="003377A8">
        <w:rPr>
          <w:rFonts w:ascii="Times New Roman" w:hAnsi="Times New Roman" w:cs="Times New Roman"/>
          <w:b/>
          <w:sz w:val="24"/>
          <w:szCs w:val="24"/>
          <w:u w:val="single"/>
        </w:rPr>
        <w:t>5</w:t>
      </w:r>
      <w:r w:rsidRPr="00D20239">
        <w:rPr>
          <w:rFonts w:ascii="Times New Roman" w:hAnsi="Times New Roman" w:cs="Times New Roman"/>
          <w:b/>
          <w:sz w:val="24"/>
          <w:szCs w:val="24"/>
          <w:u w:val="single"/>
        </w:rPr>
        <w:t>, 000.</w:t>
      </w:r>
      <w:r w:rsidR="009D2FD4" w:rsidRPr="00D20239">
        <w:rPr>
          <w:rFonts w:ascii="Times New Roman" w:hAnsi="Times New Roman" w:cs="Times New Roman"/>
          <w:b/>
          <w:sz w:val="24"/>
          <w:szCs w:val="24"/>
          <w:u w:val="single"/>
        </w:rPr>
        <w:t xml:space="preserve"> </w:t>
      </w:r>
      <w:r w:rsidR="009D2FD4" w:rsidRPr="00D20239">
        <w:rPr>
          <w:rFonts w:ascii="Times New Roman" w:hAnsi="Times New Roman" w:cs="Times New Roman"/>
          <w:sz w:val="24"/>
          <w:szCs w:val="24"/>
        </w:rPr>
        <w:t>The grant period is</w:t>
      </w:r>
      <w:r w:rsidR="009D2FD4" w:rsidRPr="00D20239">
        <w:rPr>
          <w:rFonts w:ascii="Times New Roman" w:hAnsi="Times New Roman" w:cs="Times New Roman"/>
          <w:b/>
          <w:sz w:val="24"/>
          <w:szCs w:val="24"/>
        </w:rPr>
        <w:t xml:space="preserve"> from 1</w:t>
      </w:r>
      <w:r w:rsidR="009D2FD4" w:rsidRPr="00D20239">
        <w:rPr>
          <w:rFonts w:ascii="Times New Roman" w:hAnsi="Times New Roman" w:cs="Times New Roman"/>
          <w:b/>
          <w:sz w:val="24"/>
          <w:szCs w:val="24"/>
          <w:vertAlign w:val="superscript"/>
        </w:rPr>
        <w:t>st</w:t>
      </w:r>
      <w:r w:rsidR="009D2FD4" w:rsidRPr="00D20239">
        <w:rPr>
          <w:rFonts w:ascii="Times New Roman" w:hAnsi="Times New Roman" w:cs="Times New Roman"/>
          <w:b/>
          <w:sz w:val="24"/>
          <w:szCs w:val="24"/>
        </w:rPr>
        <w:t xml:space="preserve"> </w:t>
      </w:r>
      <w:r w:rsidR="00E04103">
        <w:rPr>
          <w:rFonts w:ascii="Times New Roman" w:hAnsi="Times New Roman" w:cs="Times New Roman"/>
          <w:b/>
          <w:sz w:val="24"/>
          <w:szCs w:val="24"/>
        </w:rPr>
        <w:t xml:space="preserve">July </w:t>
      </w:r>
      <w:r w:rsidR="009D2FD4" w:rsidRPr="00D20239">
        <w:rPr>
          <w:rFonts w:ascii="Times New Roman" w:hAnsi="Times New Roman" w:cs="Times New Roman"/>
          <w:b/>
          <w:sz w:val="24"/>
          <w:szCs w:val="24"/>
        </w:rPr>
        <w:t>20</w:t>
      </w:r>
      <w:r w:rsidR="00E04103">
        <w:rPr>
          <w:rFonts w:ascii="Times New Roman" w:hAnsi="Times New Roman" w:cs="Times New Roman"/>
          <w:b/>
          <w:sz w:val="24"/>
          <w:szCs w:val="24"/>
        </w:rPr>
        <w:t>20</w:t>
      </w:r>
      <w:r w:rsidR="009D2FD4" w:rsidRPr="00D20239">
        <w:rPr>
          <w:rFonts w:ascii="Times New Roman" w:hAnsi="Times New Roman" w:cs="Times New Roman"/>
          <w:b/>
          <w:sz w:val="24"/>
          <w:szCs w:val="24"/>
        </w:rPr>
        <w:t xml:space="preserve"> to 31</w:t>
      </w:r>
      <w:r w:rsidR="009D2FD4" w:rsidRPr="00D20239">
        <w:rPr>
          <w:rFonts w:ascii="Times New Roman" w:hAnsi="Times New Roman" w:cs="Times New Roman"/>
          <w:b/>
          <w:sz w:val="24"/>
          <w:szCs w:val="24"/>
          <w:vertAlign w:val="superscript"/>
        </w:rPr>
        <w:t>st</w:t>
      </w:r>
      <w:r w:rsidR="009D2FD4" w:rsidRPr="00D20239">
        <w:rPr>
          <w:rFonts w:ascii="Times New Roman" w:hAnsi="Times New Roman" w:cs="Times New Roman"/>
          <w:b/>
          <w:sz w:val="24"/>
          <w:szCs w:val="24"/>
        </w:rPr>
        <w:t xml:space="preserve"> </w:t>
      </w:r>
      <w:r w:rsidR="00E04103">
        <w:rPr>
          <w:rFonts w:ascii="Times New Roman" w:hAnsi="Times New Roman" w:cs="Times New Roman"/>
          <w:b/>
          <w:sz w:val="24"/>
          <w:szCs w:val="24"/>
        </w:rPr>
        <w:t xml:space="preserve">December </w:t>
      </w:r>
      <w:r w:rsidR="009D2FD4" w:rsidRPr="00D20239">
        <w:rPr>
          <w:rFonts w:ascii="Times New Roman" w:hAnsi="Times New Roman" w:cs="Times New Roman"/>
          <w:b/>
          <w:sz w:val="24"/>
          <w:szCs w:val="24"/>
        </w:rPr>
        <w:t>2020.</w:t>
      </w:r>
    </w:p>
    <w:p w:rsidR="00DC625A" w:rsidRPr="00395D8E" w:rsidRDefault="00DC625A" w:rsidP="00DC625A">
      <w:pPr>
        <w:pStyle w:val="ListParagraph"/>
        <w:numPr>
          <w:ilvl w:val="0"/>
          <w:numId w:val="1"/>
        </w:numPr>
        <w:spacing w:line="240" w:lineRule="auto"/>
        <w:rPr>
          <w:rFonts w:ascii="Times New Roman" w:eastAsia="Arial Unicode MS" w:hAnsi="Times New Roman" w:cs="Times New Roman"/>
          <w:b/>
          <w:bCs/>
          <w:iCs/>
          <w:color w:val="538135" w:themeColor="accent6" w:themeShade="BF"/>
          <w:sz w:val="28"/>
          <w:szCs w:val="28"/>
          <w:lang w:val="en-GB" w:eastAsia="nl-NL"/>
        </w:rPr>
      </w:pPr>
      <w:r w:rsidRPr="00395D8E">
        <w:rPr>
          <w:rFonts w:ascii="Times New Roman" w:eastAsia="Arial Unicode MS" w:hAnsi="Times New Roman" w:cs="Times New Roman"/>
          <w:b/>
          <w:bCs/>
          <w:iCs/>
          <w:color w:val="538135" w:themeColor="accent6" w:themeShade="BF"/>
          <w:sz w:val="28"/>
          <w:szCs w:val="28"/>
          <w:lang w:val="en-GB" w:eastAsia="nl-NL"/>
        </w:rPr>
        <w:t>Programming Areas:</w:t>
      </w:r>
    </w:p>
    <w:p w:rsidR="00DC625A" w:rsidRPr="004817E6" w:rsidRDefault="00DC625A" w:rsidP="00DC625A">
      <w:pPr>
        <w:spacing w:line="240" w:lineRule="auto"/>
        <w:rPr>
          <w:rFonts w:ascii="Times New Roman" w:eastAsia="Arial Unicode MS" w:hAnsi="Times New Roman" w:cs="Times New Roman"/>
          <w:bCs/>
          <w:iCs/>
          <w:lang w:val="en-GB" w:eastAsia="nl-NL"/>
        </w:rPr>
      </w:pPr>
      <w:r w:rsidRPr="004817E6">
        <w:rPr>
          <w:rFonts w:ascii="Times New Roman" w:eastAsia="Arial Unicode MS" w:hAnsi="Times New Roman" w:cs="Times New Roman"/>
          <w:bCs/>
          <w:iCs/>
          <w:lang w:val="en-GB" w:eastAsia="nl-NL"/>
        </w:rPr>
        <w:t>Applicants will be expected to prioritise and focus on the following activities from Outcome 1 and 3 of the project;</w:t>
      </w:r>
    </w:p>
    <w:tbl>
      <w:tblPr>
        <w:tblStyle w:val="TableGrid"/>
        <w:tblW w:w="9715" w:type="dxa"/>
        <w:tblLook w:val="04A0" w:firstRow="1" w:lastRow="0" w:firstColumn="1" w:lastColumn="0" w:noHBand="0" w:noVBand="1"/>
      </w:tblPr>
      <w:tblGrid>
        <w:gridCol w:w="3510"/>
        <w:gridCol w:w="2695"/>
        <w:gridCol w:w="3510"/>
      </w:tblGrid>
      <w:tr w:rsidR="00F95E7C" w:rsidRPr="004817E6" w:rsidTr="00F95E7C">
        <w:trPr>
          <w:trHeight w:val="255"/>
        </w:trPr>
        <w:tc>
          <w:tcPr>
            <w:tcW w:w="3510" w:type="dxa"/>
            <w:vMerge w:val="restart"/>
          </w:tcPr>
          <w:p w:rsidR="00F95E7C" w:rsidRPr="004817E6" w:rsidRDefault="00F95E7C" w:rsidP="00751AEE">
            <w:pPr>
              <w:jc w:val="both"/>
              <w:rPr>
                <w:rFonts w:ascii="Times New Roman" w:hAnsi="Times New Roman" w:cs="Times New Roman"/>
                <w:b/>
                <w:color w:val="000000" w:themeColor="text1"/>
              </w:rPr>
            </w:pPr>
            <w:r w:rsidRPr="004817E6">
              <w:rPr>
                <w:rFonts w:ascii="Times New Roman" w:hAnsi="Times New Roman" w:cs="Times New Roman"/>
                <w:b/>
                <w:color w:val="000000" w:themeColor="text1"/>
              </w:rPr>
              <w:t>Outcome 1:</w:t>
            </w:r>
            <w:r w:rsidRPr="004817E6">
              <w:rPr>
                <w:rFonts w:ascii="Times New Roman" w:hAnsi="Times New Roman" w:cs="Times New Roman"/>
                <w:color w:val="000000" w:themeColor="text1"/>
              </w:rPr>
              <w:t xml:space="preserve"> </w:t>
            </w:r>
            <w:r w:rsidRPr="004817E6">
              <w:rPr>
                <w:rFonts w:ascii="Times New Roman" w:hAnsi="Times New Roman" w:cs="Times New Roman"/>
                <w:b/>
                <w:i/>
                <w:color w:val="000000" w:themeColor="text1"/>
              </w:rPr>
              <w:t>Improved food production and productivity through transfer of sustainable agricultural practices and technologies</w:t>
            </w:r>
          </w:p>
        </w:tc>
        <w:tc>
          <w:tcPr>
            <w:tcW w:w="2695" w:type="dxa"/>
            <w:vMerge w:val="restart"/>
          </w:tcPr>
          <w:p w:rsidR="00F95E7C" w:rsidRPr="004817E6" w:rsidRDefault="00F95E7C" w:rsidP="00751AEE">
            <w:pPr>
              <w:jc w:val="both"/>
              <w:rPr>
                <w:rFonts w:ascii="Times New Roman" w:hAnsi="Times New Roman" w:cs="Times New Roman"/>
                <w:i/>
                <w:color w:val="000000" w:themeColor="text1"/>
              </w:rPr>
            </w:pPr>
            <w:r w:rsidRPr="004817E6">
              <w:rPr>
                <w:rFonts w:ascii="Times New Roman" w:hAnsi="Times New Roman" w:cs="Times New Roman"/>
                <w:b/>
                <w:color w:val="000000" w:themeColor="text1"/>
              </w:rPr>
              <w:t xml:space="preserve">Output 1.1: </w:t>
            </w:r>
            <w:r w:rsidRPr="004817E6">
              <w:rPr>
                <w:rFonts w:ascii="Times New Roman" w:hAnsi="Times New Roman" w:cs="Times New Roman"/>
                <w:i/>
                <w:iCs/>
                <w:color w:val="000000" w:themeColor="text1"/>
                <w:u w:color="0070C0"/>
              </w:rPr>
              <w:t>Improved livestock production through provision of animal health services and improved access to animal resources</w:t>
            </w:r>
            <w:r w:rsidRPr="004817E6">
              <w:rPr>
                <w:rFonts w:ascii="Times New Roman" w:hAnsi="Times New Roman" w:cs="Times New Roman"/>
                <w:i/>
                <w:color w:val="000000" w:themeColor="text1"/>
              </w:rPr>
              <w:t xml:space="preserve"> </w:t>
            </w:r>
          </w:p>
        </w:tc>
        <w:tc>
          <w:tcPr>
            <w:tcW w:w="3510" w:type="dxa"/>
          </w:tcPr>
          <w:p w:rsidR="00F95E7C" w:rsidRPr="004817E6" w:rsidRDefault="00F95E7C" w:rsidP="00751AEE">
            <w:pPr>
              <w:jc w:val="both"/>
              <w:rPr>
                <w:rFonts w:ascii="Times New Roman" w:hAnsi="Times New Roman" w:cs="Times New Roman"/>
                <w:b/>
                <w:color w:val="000000" w:themeColor="text1"/>
              </w:rPr>
            </w:pPr>
            <w:r w:rsidRPr="004817E6">
              <w:rPr>
                <w:rFonts w:ascii="Times New Roman" w:hAnsi="Times New Roman" w:cs="Times New Roman"/>
                <w:color w:val="000000" w:themeColor="text1"/>
              </w:rPr>
              <w:t>Training CAHWs on animal health and livestock production.</w:t>
            </w:r>
          </w:p>
        </w:tc>
      </w:tr>
      <w:tr w:rsidR="00F95E7C" w:rsidRPr="004817E6" w:rsidTr="00F95E7C">
        <w:trPr>
          <w:trHeight w:val="345"/>
        </w:trPr>
        <w:tc>
          <w:tcPr>
            <w:tcW w:w="3510" w:type="dxa"/>
            <w:vMerge/>
          </w:tcPr>
          <w:p w:rsidR="00F95E7C" w:rsidRPr="004817E6" w:rsidRDefault="00F95E7C" w:rsidP="00751AEE">
            <w:pPr>
              <w:jc w:val="both"/>
              <w:rPr>
                <w:rFonts w:ascii="Times New Roman" w:hAnsi="Times New Roman" w:cs="Times New Roman"/>
                <w:b/>
                <w:color w:val="000000" w:themeColor="text1"/>
              </w:rPr>
            </w:pPr>
          </w:p>
        </w:tc>
        <w:tc>
          <w:tcPr>
            <w:tcW w:w="2695" w:type="dxa"/>
            <w:vMerge/>
          </w:tcPr>
          <w:p w:rsidR="00F95E7C" w:rsidRPr="004817E6" w:rsidRDefault="00F95E7C" w:rsidP="00751AEE">
            <w:pPr>
              <w:jc w:val="both"/>
              <w:rPr>
                <w:rFonts w:ascii="Times New Roman" w:hAnsi="Times New Roman" w:cs="Times New Roman"/>
                <w:b/>
                <w:color w:val="000000" w:themeColor="text1"/>
              </w:rPr>
            </w:pPr>
          </w:p>
        </w:tc>
        <w:tc>
          <w:tcPr>
            <w:tcW w:w="3510" w:type="dxa"/>
          </w:tcPr>
          <w:p w:rsidR="00F95E7C" w:rsidRPr="004817E6" w:rsidRDefault="00F95E7C" w:rsidP="00751AEE">
            <w:pPr>
              <w:jc w:val="both"/>
              <w:rPr>
                <w:rFonts w:ascii="Times New Roman" w:hAnsi="Times New Roman" w:cs="Times New Roman"/>
                <w:b/>
                <w:color w:val="000000" w:themeColor="text1"/>
              </w:rPr>
            </w:pPr>
            <w:r w:rsidRPr="004817E6">
              <w:rPr>
                <w:rFonts w:ascii="Times New Roman" w:hAnsi="Times New Roman" w:cs="Times New Roman"/>
                <w:color w:val="000000" w:themeColor="text1"/>
              </w:rPr>
              <w:t>Capacity building of CAHWs through distribution of complimentary wares and veterinary kits to enable provision animal health services through a cost recovery mechanism.</w:t>
            </w:r>
          </w:p>
        </w:tc>
      </w:tr>
      <w:tr w:rsidR="00F95E7C" w:rsidRPr="004817E6" w:rsidTr="00F95E7C">
        <w:trPr>
          <w:trHeight w:val="210"/>
        </w:trPr>
        <w:tc>
          <w:tcPr>
            <w:tcW w:w="3510" w:type="dxa"/>
            <w:vMerge/>
          </w:tcPr>
          <w:p w:rsidR="00F95E7C" w:rsidRPr="004817E6" w:rsidRDefault="00F95E7C" w:rsidP="00751AEE">
            <w:pPr>
              <w:jc w:val="both"/>
              <w:rPr>
                <w:rFonts w:ascii="Times New Roman" w:hAnsi="Times New Roman" w:cs="Times New Roman"/>
                <w:b/>
                <w:color w:val="000000" w:themeColor="text1"/>
              </w:rPr>
            </w:pPr>
          </w:p>
        </w:tc>
        <w:tc>
          <w:tcPr>
            <w:tcW w:w="2695" w:type="dxa"/>
            <w:vMerge/>
          </w:tcPr>
          <w:p w:rsidR="00F95E7C" w:rsidRPr="004817E6" w:rsidRDefault="00F95E7C" w:rsidP="00751AEE">
            <w:pPr>
              <w:jc w:val="both"/>
              <w:rPr>
                <w:rFonts w:ascii="Times New Roman" w:hAnsi="Times New Roman" w:cs="Times New Roman"/>
                <w:b/>
                <w:color w:val="000000" w:themeColor="text1"/>
              </w:rPr>
            </w:pPr>
          </w:p>
        </w:tc>
        <w:tc>
          <w:tcPr>
            <w:tcW w:w="3510" w:type="dxa"/>
          </w:tcPr>
          <w:p w:rsidR="00F95E7C" w:rsidRPr="004817E6" w:rsidRDefault="00F95E7C" w:rsidP="00F95E7C">
            <w:pPr>
              <w:jc w:val="both"/>
              <w:rPr>
                <w:rFonts w:ascii="Times New Roman" w:hAnsi="Times New Roman" w:cs="Times New Roman"/>
                <w:b/>
                <w:color w:val="000000" w:themeColor="text1"/>
              </w:rPr>
            </w:pPr>
            <w:r w:rsidRPr="004817E6">
              <w:rPr>
                <w:rFonts w:ascii="Times New Roman" w:hAnsi="Times New Roman" w:cs="Times New Roman"/>
                <w:color w:val="000000" w:themeColor="text1"/>
              </w:rPr>
              <w:t xml:space="preserve">Distribution of small livestock (sheep/goats) to households (each </w:t>
            </w:r>
            <w:r w:rsidRPr="004817E6">
              <w:rPr>
                <w:rFonts w:ascii="Times New Roman" w:hAnsi="Times New Roman" w:cs="Times New Roman"/>
                <w:color w:val="000000" w:themeColor="text1"/>
              </w:rPr>
              <w:lastRenderedPageBreak/>
              <w:t>household receiving 2 livestock units).</w:t>
            </w:r>
          </w:p>
        </w:tc>
      </w:tr>
      <w:tr w:rsidR="00F95E7C" w:rsidRPr="004817E6" w:rsidTr="00F95E7C">
        <w:trPr>
          <w:trHeight w:val="630"/>
        </w:trPr>
        <w:tc>
          <w:tcPr>
            <w:tcW w:w="3510" w:type="dxa"/>
            <w:vMerge/>
          </w:tcPr>
          <w:p w:rsidR="00F95E7C" w:rsidRPr="004817E6" w:rsidRDefault="00F95E7C" w:rsidP="00751AEE">
            <w:pPr>
              <w:jc w:val="both"/>
              <w:rPr>
                <w:rFonts w:ascii="Times New Roman" w:hAnsi="Times New Roman" w:cs="Times New Roman"/>
                <w:b/>
                <w:color w:val="000000" w:themeColor="text1"/>
              </w:rPr>
            </w:pPr>
          </w:p>
        </w:tc>
        <w:tc>
          <w:tcPr>
            <w:tcW w:w="2695" w:type="dxa"/>
            <w:vMerge/>
          </w:tcPr>
          <w:p w:rsidR="00F95E7C" w:rsidRPr="004817E6" w:rsidRDefault="00F95E7C" w:rsidP="00751AEE">
            <w:pPr>
              <w:jc w:val="both"/>
              <w:rPr>
                <w:rFonts w:ascii="Times New Roman" w:hAnsi="Times New Roman" w:cs="Times New Roman"/>
                <w:b/>
                <w:color w:val="000000" w:themeColor="text1"/>
              </w:rPr>
            </w:pPr>
          </w:p>
        </w:tc>
        <w:tc>
          <w:tcPr>
            <w:tcW w:w="3510" w:type="dxa"/>
          </w:tcPr>
          <w:p w:rsidR="00F95E7C" w:rsidRPr="004817E6" w:rsidRDefault="00F95E7C" w:rsidP="00F95E7C">
            <w:pPr>
              <w:jc w:val="both"/>
              <w:rPr>
                <w:rFonts w:ascii="Times New Roman" w:hAnsi="Times New Roman" w:cs="Times New Roman"/>
                <w:color w:val="000000" w:themeColor="text1"/>
              </w:rPr>
            </w:pPr>
            <w:r w:rsidRPr="004817E6">
              <w:rPr>
                <w:rFonts w:ascii="Times New Roman" w:hAnsi="Times New Roman" w:cs="Times New Roman"/>
                <w:color w:val="000000" w:themeColor="text1"/>
              </w:rPr>
              <w:t>Training of households on improved animal production and health practices using Pastoralist Field School Approach (PFSA).</w:t>
            </w:r>
          </w:p>
        </w:tc>
      </w:tr>
      <w:tr w:rsidR="00F95E7C" w:rsidRPr="004817E6" w:rsidTr="00F95E7C">
        <w:trPr>
          <w:trHeight w:val="429"/>
        </w:trPr>
        <w:tc>
          <w:tcPr>
            <w:tcW w:w="3510" w:type="dxa"/>
            <w:vMerge/>
          </w:tcPr>
          <w:p w:rsidR="00F95E7C" w:rsidRPr="004817E6" w:rsidRDefault="00F95E7C" w:rsidP="00751AEE">
            <w:pPr>
              <w:jc w:val="both"/>
              <w:rPr>
                <w:rFonts w:ascii="Times New Roman" w:hAnsi="Times New Roman" w:cs="Times New Roman"/>
                <w:b/>
                <w:color w:val="000000" w:themeColor="text1"/>
              </w:rPr>
            </w:pPr>
          </w:p>
        </w:tc>
        <w:tc>
          <w:tcPr>
            <w:tcW w:w="2695" w:type="dxa"/>
            <w:vMerge/>
          </w:tcPr>
          <w:p w:rsidR="00F95E7C" w:rsidRPr="004817E6" w:rsidRDefault="00F95E7C" w:rsidP="00751AEE">
            <w:pPr>
              <w:jc w:val="both"/>
              <w:rPr>
                <w:rFonts w:ascii="Times New Roman" w:hAnsi="Times New Roman" w:cs="Times New Roman"/>
                <w:b/>
                <w:color w:val="000000" w:themeColor="text1"/>
              </w:rPr>
            </w:pPr>
          </w:p>
        </w:tc>
        <w:tc>
          <w:tcPr>
            <w:tcW w:w="3510" w:type="dxa"/>
          </w:tcPr>
          <w:p w:rsidR="00F95E7C" w:rsidRPr="004817E6" w:rsidRDefault="00F95E7C" w:rsidP="00F95E7C">
            <w:pPr>
              <w:jc w:val="both"/>
              <w:rPr>
                <w:rFonts w:ascii="Times New Roman" w:eastAsiaTheme="minorEastAsia" w:hAnsi="Times New Roman" w:cs="Times New Roman"/>
              </w:rPr>
            </w:pPr>
            <w:r w:rsidRPr="004817E6">
              <w:rPr>
                <w:rStyle w:val="Style2"/>
                <w:rFonts w:ascii="Times New Roman" w:hAnsi="Times New Roman" w:cs="Times New Roman"/>
                <w:sz w:val="22"/>
              </w:rPr>
              <w:t xml:space="preserve">Support the establishment of livestock market information system </w:t>
            </w:r>
          </w:p>
        </w:tc>
      </w:tr>
      <w:tr w:rsidR="00F95E7C" w:rsidRPr="004817E6" w:rsidTr="00F95E7C">
        <w:trPr>
          <w:trHeight w:val="405"/>
        </w:trPr>
        <w:tc>
          <w:tcPr>
            <w:tcW w:w="3510" w:type="dxa"/>
            <w:vMerge/>
          </w:tcPr>
          <w:p w:rsidR="00F95E7C" w:rsidRPr="004817E6" w:rsidRDefault="00F95E7C" w:rsidP="00751AEE">
            <w:pPr>
              <w:pStyle w:val="Body"/>
              <w:jc w:val="both"/>
              <w:rPr>
                <w:rFonts w:ascii="Times New Roman" w:hAnsi="Times New Roman" w:cs="Times New Roman"/>
                <w:b/>
                <w:color w:val="000000" w:themeColor="text1"/>
              </w:rPr>
            </w:pPr>
          </w:p>
        </w:tc>
        <w:tc>
          <w:tcPr>
            <w:tcW w:w="2695" w:type="dxa"/>
            <w:vMerge w:val="restart"/>
          </w:tcPr>
          <w:p w:rsidR="00F95E7C" w:rsidRPr="004817E6" w:rsidRDefault="00F95E7C" w:rsidP="00751AEE">
            <w:pPr>
              <w:pStyle w:val="Body"/>
              <w:jc w:val="both"/>
              <w:rPr>
                <w:rFonts w:ascii="Times New Roman" w:eastAsia="Arial" w:hAnsi="Times New Roman" w:cs="Times New Roman"/>
                <w:b/>
                <w:bCs/>
                <w:i/>
                <w:iCs/>
                <w:color w:val="000000" w:themeColor="text1"/>
                <w:u w:color="0070C0"/>
              </w:rPr>
            </w:pPr>
            <w:r w:rsidRPr="004817E6">
              <w:rPr>
                <w:rFonts w:ascii="Times New Roman" w:hAnsi="Times New Roman" w:cs="Times New Roman"/>
                <w:b/>
                <w:color w:val="000000" w:themeColor="text1"/>
              </w:rPr>
              <w:t xml:space="preserve">Output 1.2: </w:t>
            </w:r>
            <w:r w:rsidRPr="004817E6">
              <w:rPr>
                <w:rFonts w:ascii="Times New Roman" w:hAnsi="Times New Roman" w:cs="Times New Roman"/>
                <w:i/>
                <w:color w:val="000000" w:themeColor="text1"/>
              </w:rPr>
              <w:t>Increased Crop production access to quality inputs and adoption of improved agricultural practices</w:t>
            </w:r>
          </w:p>
          <w:p w:rsidR="00F95E7C" w:rsidRPr="004817E6" w:rsidRDefault="00F95E7C" w:rsidP="00751AEE">
            <w:pPr>
              <w:jc w:val="both"/>
              <w:rPr>
                <w:rFonts w:ascii="Times New Roman" w:hAnsi="Times New Roman" w:cs="Times New Roman"/>
                <w:b/>
                <w:color w:val="000000" w:themeColor="text1"/>
              </w:rPr>
            </w:pPr>
          </w:p>
        </w:tc>
        <w:tc>
          <w:tcPr>
            <w:tcW w:w="3510" w:type="dxa"/>
          </w:tcPr>
          <w:p w:rsidR="00F95E7C" w:rsidRPr="004817E6" w:rsidRDefault="00F95E7C" w:rsidP="00751AEE">
            <w:pPr>
              <w:jc w:val="both"/>
              <w:rPr>
                <w:rFonts w:ascii="Times New Roman" w:hAnsi="Times New Roman" w:cs="Times New Roman"/>
                <w:b/>
                <w:color w:val="000000" w:themeColor="text1"/>
              </w:rPr>
            </w:pPr>
            <w:r w:rsidRPr="004817E6">
              <w:rPr>
                <w:rFonts w:ascii="Times New Roman" w:hAnsi="Times New Roman" w:cs="Times New Roman"/>
                <w:color w:val="000000" w:themeColor="text1"/>
              </w:rPr>
              <w:t>Training of Community Based Extension Workers on improved agronomic practice and climate SMART agriculture.</w:t>
            </w:r>
          </w:p>
        </w:tc>
      </w:tr>
      <w:tr w:rsidR="00F95E7C" w:rsidRPr="004817E6" w:rsidTr="00F95E7C">
        <w:trPr>
          <w:trHeight w:val="386"/>
        </w:trPr>
        <w:tc>
          <w:tcPr>
            <w:tcW w:w="3510" w:type="dxa"/>
            <w:vMerge/>
          </w:tcPr>
          <w:p w:rsidR="00F95E7C" w:rsidRPr="004817E6" w:rsidRDefault="00F95E7C" w:rsidP="00751AEE">
            <w:pPr>
              <w:pStyle w:val="Body"/>
              <w:jc w:val="both"/>
              <w:rPr>
                <w:rFonts w:ascii="Times New Roman" w:hAnsi="Times New Roman" w:cs="Times New Roman"/>
                <w:b/>
                <w:color w:val="000000" w:themeColor="text1"/>
              </w:rPr>
            </w:pPr>
          </w:p>
        </w:tc>
        <w:tc>
          <w:tcPr>
            <w:tcW w:w="2695" w:type="dxa"/>
            <w:vMerge/>
          </w:tcPr>
          <w:p w:rsidR="00F95E7C" w:rsidRPr="004817E6" w:rsidRDefault="00F95E7C" w:rsidP="00751AEE">
            <w:pPr>
              <w:pStyle w:val="Body"/>
              <w:jc w:val="both"/>
              <w:rPr>
                <w:rFonts w:ascii="Times New Roman" w:hAnsi="Times New Roman" w:cs="Times New Roman"/>
                <w:b/>
                <w:color w:val="000000" w:themeColor="text1"/>
              </w:rPr>
            </w:pPr>
          </w:p>
        </w:tc>
        <w:tc>
          <w:tcPr>
            <w:tcW w:w="3510" w:type="dxa"/>
          </w:tcPr>
          <w:p w:rsidR="00F95E7C" w:rsidRPr="004817E6" w:rsidRDefault="00F95E7C" w:rsidP="00751AEE">
            <w:pPr>
              <w:jc w:val="both"/>
              <w:rPr>
                <w:rFonts w:ascii="Times New Roman" w:hAnsi="Times New Roman" w:cs="Times New Roman"/>
                <w:b/>
                <w:color w:val="000000" w:themeColor="text1"/>
              </w:rPr>
            </w:pPr>
            <w:r w:rsidRPr="004817E6">
              <w:rPr>
                <w:rFonts w:ascii="Times New Roman" w:hAnsi="Times New Roman" w:cs="Times New Roman"/>
                <w:color w:val="000000" w:themeColor="text1"/>
              </w:rPr>
              <w:t>Provision of complimentary wares (bicycles, protective clothing etc.) to enable effective delivery of extension services)</w:t>
            </w:r>
          </w:p>
        </w:tc>
      </w:tr>
      <w:tr w:rsidR="00F95E7C" w:rsidRPr="004817E6" w:rsidTr="00F95E7C">
        <w:trPr>
          <w:trHeight w:val="683"/>
        </w:trPr>
        <w:tc>
          <w:tcPr>
            <w:tcW w:w="3510" w:type="dxa"/>
            <w:vMerge/>
          </w:tcPr>
          <w:p w:rsidR="00F95E7C" w:rsidRPr="004817E6" w:rsidRDefault="00F95E7C" w:rsidP="00751AEE">
            <w:pPr>
              <w:jc w:val="both"/>
              <w:rPr>
                <w:rFonts w:ascii="Times New Roman" w:hAnsi="Times New Roman" w:cs="Times New Roman"/>
                <w:b/>
                <w:color w:val="000000" w:themeColor="text1"/>
              </w:rPr>
            </w:pPr>
          </w:p>
        </w:tc>
        <w:tc>
          <w:tcPr>
            <w:tcW w:w="2695" w:type="dxa"/>
            <w:vMerge/>
          </w:tcPr>
          <w:p w:rsidR="00F95E7C" w:rsidRPr="004817E6" w:rsidRDefault="00F95E7C" w:rsidP="00751AEE">
            <w:pPr>
              <w:jc w:val="both"/>
              <w:rPr>
                <w:rFonts w:ascii="Times New Roman" w:hAnsi="Times New Roman" w:cs="Times New Roman"/>
                <w:b/>
                <w:color w:val="000000" w:themeColor="text1"/>
              </w:rPr>
            </w:pPr>
          </w:p>
        </w:tc>
        <w:tc>
          <w:tcPr>
            <w:tcW w:w="3510" w:type="dxa"/>
          </w:tcPr>
          <w:p w:rsidR="00F95E7C" w:rsidRPr="004817E6" w:rsidRDefault="00F95E7C" w:rsidP="00F95E7C">
            <w:pPr>
              <w:jc w:val="both"/>
              <w:rPr>
                <w:rFonts w:ascii="Times New Roman" w:hAnsi="Times New Roman" w:cs="Times New Roman"/>
                <w:color w:val="000000" w:themeColor="text1"/>
              </w:rPr>
            </w:pPr>
            <w:r w:rsidRPr="004817E6">
              <w:rPr>
                <w:rFonts w:ascii="Times New Roman" w:hAnsi="Times New Roman" w:cs="Times New Roman"/>
                <w:color w:val="000000" w:themeColor="text1"/>
              </w:rPr>
              <w:t>Training of on improved agronomic practice and climate agricultural by CBEWs using a Farmer Field School Approach (FFSA).</w:t>
            </w:r>
          </w:p>
        </w:tc>
      </w:tr>
      <w:tr w:rsidR="00F95E7C" w:rsidRPr="004817E6" w:rsidTr="00F95E7C">
        <w:trPr>
          <w:trHeight w:val="615"/>
        </w:trPr>
        <w:tc>
          <w:tcPr>
            <w:tcW w:w="3510" w:type="dxa"/>
            <w:vMerge/>
          </w:tcPr>
          <w:p w:rsidR="00F95E7C" w:rsidRPr="004817E6" w:rsidRDefault="00F95E7C" w:rsidP="00751AEE">
            <w:pPr>
              <w:jc w:val="both"/>
              <w:rPr>
                <w:rFonts w:ascii="Times New Roman" w:hAnsi="Times New Roman" w:cs="Times New Roman"/>
                <w:b/>
                <w:color w:val="000000" w:themeColor="text1"/>
              </w:rPr>
            </w:pPr>
          </w:p>
        </w:tc>
        <w:tc>
          <w:tcPr>
            <w:tcW w:w="2695" w:type="dxa"/>
            <w:vMerge/>
          </w:tcPr>
          <w:p w:rsidR="00F95E7C" w:rsidRPr="004817E6" w:rsidRDefault="00F95E7C" w:rsidP="00751AEE">
            <w:pPr>
              <w:jc w:val="both"/>
              <w:rPr>
                <w:rFonts w:ascii="Times New Roman" w:hAnsi="Times New Roman" w:cs="Times New Roman"/>
                <w:b/>
                <w:color w:val="000000" w:themeColor="text1"/>
              </w:rPr>
            </w:pPr>
          </w:p>
        </w:tc>
        <w:tc>
          <w:tcPr>
            <w:tcW w:w="3510" w:type="dxa"/>
          </w:tcPr>
          <w:p w:rsidR="00F95E7C" w:rsidRPr="004817E6" w:rsidRDefault="00F95E7C" w:rsidP="00F95E7C">
            <w:pPr>
              <w:jc w:val="both"/>
              <w:rPr>
                <w:rFonts w:ascii="Times New Roman" w:hAnsi="Times New Roman" w:cs="Times New Roman"/>
                <w:color w:val="000000" w:themeColor="text1"/>
              </w:rPr>
            </w:pPr>
            <w:r w:rsidRPr="004817E6">
              <w:rPr>
                <w:rFonts w:ascii="Times New Roman" w:hAnsi="Times New Roman" w:cs="Times New Roman"/>
                <w:color w:val="000000" w:themeColor="text1"/>
              </w:rPr>
              <w:t>Distribution of vegetable kits to households (members of women’s horticulture based groups).</w:t>
            </w:r>
          </w:p>
        </w:tc>
      </w:tr>
      <w:tr w:rsidR="00F95E7C" w:rsidRPr="004817E6" w:rsidTr="00F95E7C">
        <w:trPr>
          <w:trHeight w:val="530"/>
        </w:trPr>
        <w:tc>
          <w:tcPr>
            <w:tcW w:w="3510" w:type="dxa"/>
            <w:vMerge/>
          </w:tcPr>
          <w:p w:rsidR="00F95E7C" w:rsidRPr="004817E6" w:rsidRDefault="00F95E7C" w:rsidP="00751AEE">
            <w:pPr>
              <w:jc w:val="both"/>
              <w:rPr>
                <w:rFonts w:ascii="Times New Roman" w:hAnsi="Times New Roman" w:cs="Times New Roman"/>
                <w:b/>
                <w:color w:val="000000" w:themeColor="text1"/>
              </w:rPr>
            </w:pPr>
          </w:p>
        </w:tc>
        <w:tc>
          <w:tcPr>
            <w:tcW w:w="2695" w:type="dxa"/>
            <w:vMerge/>
          </w:tcPr>
          <w:p w:rsidR="00F95E7C" w:rsidRPr="004817E6" w:rsidRDefault="00F95E7C" w:rsidP="00751AEE">
            <w:pPr>
              <w:jc w:val="both"/>
              <w:rPr>
                <w:rFonts w:ascii="Times New Roman" w:hAnsi="Times New Roman" w:cs="Times New Roman"/>
                <w:b/>
                <w:color w:val="000000" w:themeColor="text1"/>
              </w:rPr>
            </w:pPr>
          </w:p>
        </w:tc>
        <w:tc>
          <w:tcPr>
            <w:tcW w:w="3510" w:type="dxa"/>
          </w:tcPr>
          <w:p w:rsidR="00F95E7C" w:rsidRPr="004817E6" w:rsidRDefault="00F95E7C" w:rsidP="00751AEE">
            <w:pPr>
              <w:jc w:val="both"/>
              <w:rPr>
                <w:rFonts w:ascii="Times New Roman" w:hAnsi="Times New Roman" w:cs="Times New Roman"/>
                <w:color w:val="000000" w:themeColor="text1"/>
              </w:rPr>
            </w:pPr>
            <w:r w:rsidRPr="004817E6">
              <w:rPr>
                <w:rFonts w:ascii="Times New Roman" w:hAnsi="Times New Roman" w:cs="Times New Roman"/>
                <w:color w:val="000000" w:themeColor="text1"/>
              </w:rPr>
              <w:t>Training of group members on improved horticultural production and farming as a business.</w:t>
            </w:r>
          </w:p>
        </w:tc>
      </w:tr>
      <w:tr w:rsidR="00395D8E" w:rsidRPr="004817E6" w:rsidTr="00BE6BBD">
        <w:trPr>
          <w:trHeight w:val="90"/>
        </w:trPr>
        <w:tc>
          <w:tcPr>
            <w:tcW w:w="3510" w:type="dxa"/>
            <w:vMerge w:val="restart"/>
          </w:tcPr>
          <w:p w:rsidR="00395D8E" w:rsidRPr="004817E6" w:rsidRDefault="00395D8E" w:rsidP="00395D8E">
            <w:pPr>
              <w:rPr>
                <w:rFonts w:ascii="Times New Roman" w:hAnsi="Times New Roman" w:cs="Times New Roman"/>
              </w:rPr>
            </w:pPr>
            <w:r w:rsidRPr="004817E6">
              <w:rPr>
                <w:rFonts w:ascii="Times New Roman" w:hAnsi="Times New Roman" w:cs="Times New Roman"/>
                <w:b/>
              </w:rPr>
              <w:t>Outcome 3:</w:t>
            </w:r>
            <w:r w:rsidRPr="004817E6">
              <w:rPr>
                <w:rFonts w:ascii="Times New Roman" w:hAnsi="Times New Roman" w:cs="Times New Roman"/>
              </w:rPr>
              <w:t xml:space="preserve"> </w:t>
            </w:r>
            <w:r w:rsidRPr="004817E6">
              <w:rPr>
                <w:rFonts w:ascii="Times New Roman" w:hAnsi="Times New Roman" w:cs="Times New Roman"/>
                <w:b/>
                <w:i/>
              </w:rPr>
              <w:t>Increased and Diversified Income for youth and women</w:t>
            </w:r>
          </w:p>
        </w:tc>
        <w:tc>
          <w:tcPr>
            <w:tcW w:w="2695" w:type="dxa"/>
            <w:vMerge w:val="restart"/>
          </w:tcPr>
          <w:p w:rsidR="00395D8E" w:rsidRPr="004817E6" w:rsidRDefault="00395D8E" w:rsidP="00395D8E">
            <w:pPr>
              <w:rPr>
                <w:rFonts w:ascii="Times New Roman" w:hAnsi="Times New Roman" w:cs="Times New Roman"/>
              </w:rPr>
            </w:pPr>
            <w:r w:rsidRPr="004817E6">
              <w:rPr>
                <w:rFonts w:ascii="Times New Roman" w:hAnsi="Times New Roman" w:cs="Times New Roman"/>
                <w:b/>
              </w:rPr>
              <w:t xml:space="preserve">Output 3.1: </w:t>
            </w:r>
            <w:r w:rsidRPr="004817E6">
              <w:rPr>
                <w:rFonts w:ascii="Times New Roman" w:hAnsi="Times New Roman" w:cs="Times New Roman"/>
                <w:i/>
                <w:iCs/>
                <w:color w:val="000000" w:themeColor="text1"/>
                <w:u w:color="0070C0"/>
              </w:rPr>
              <w:t>Enhanced access to financial services by vulnerable youth, women and men in support of income generation</w:t>
            </w:r>
          </w:p>
          <w:p w:rsidR="00395D8E" w:rsidRPr="004817E6" w:rsidRDefault="00395D8E" w:rsidP="00395D8E">
            <w:pPr>
              <w:rPr>
                <w:rFonts w:ascii="Times New Roman" w:hAnsi="Times New Roman" w:cs="Times New Roman"/>
              </w:rPr>
            </w:pPr>
          </w:p>
          <w:p w:rsidR="00395D8E" w:rsidRPr="004817E6" w:rsidRDefault="00395D8E" w:rsidP="00395D8E">
            <w:pPr>
              <w:rPr>
                <w:rFonts w:ascii="Times New Roman" w:hAnsi="Times New Roman" w:cs="Times New Roman"/>
              </w:rPr>
            </w:pPr>
          </w:p>
        </w:tc>
        <w:tc>
          <w:tcPr>
            <w:tcW w:w="3510" w:type="dxa"/>
          </w:tcPr>
          <w:p w:rsidR="00395D8E" w:rsidRPr="004817E6" w:rsidRDefault="00BE6BBD" w:rsidP="00395D8E">
            <w:pPr>
              <w:rPr>
                <w:rFonts w:ascii="Times New Roman" w:hAnsi="Times New Roman" w:cs="Times New Roman"/>
              </w:rPr>
            </w:pPr>
            <w:r w:rsidRPr="004817E6">
              <w:rPr>
                <w:rFonts w:ascii="Times New Roman" w:hAnsi="Times New Roman" w:cs="Times New Roman"/>
              </w:rPr>
              <w:t>Support for income generating activities through trainings and in kind support</w:t>
            </w:r>
          </w:p>
        </w:tc>
      </w:tr>
      <w:tr w:rsidR="00BE6BBD" w:rsidRPr="004817E6" w:rsidTr="00F95E7C">
        <w:trPr>
          <w:trHeight w:val="1275"/>
        </w:trPr>
        <w:tc>
          <w:tcPr>
            <w:tcW w:w="3510" w:type="dxa"/>
            <w:vMerge/>
          </w:tcPr>
          <w:p w:rsidR="00BE6BBD" w:rsidRPr="004817E6" w:rsidRDefault="00BE6BBD" w:rsidP="00395D8E">
            <w:pPr>
              <w:rPr>
                <w:rFonts w:ascii="Times New Roman" w:hAnsi="Times New Roman" w:cs="Times New Roman"/>
                <w:b/>
              </w:rPr>
            </w:pPr>
          </w:p>
        </w:tc>
        <w:tc>
          <w:tcPr>
            <w:tcW w:w="2695" w:type="dxa"/>
            <w:vMerge/>
          </w:tcPr>
          <w:p w:rsidR="00BE6BBD" w:rsidRPr="004817E6" w:rsidRDefault="00BE6BBD" w:rsidP="00395D8E">
            <w:pPr>
              <w:rPr>
                <w:rFonts w:ascii="Times New Roman" w:hAnsi="Times New Roman" w:cs="Times New Roman"/>
                <w:b/>
              </w:rPr>
            </w:pPr>
          </w:p>
        </w:tc>
        <w:tc>
          <w:tcPr>
            <w:tcW w:w="3510" w:type="dxa"/>
          </w:tcPr>
          <w:p w:rsidR="00BE6BBD" w:rsidRPr="004817E6" w:rsidRDefault="00BE6BBD" w:rsidP="00395D8E">
            <w:pPr>
              <w:rPr>
                <w:rFonts w:ascii="Times New Roman" w:hAnsi="Times New Roman" w:cs="Times New Roman"/>
                <w:color w:val="000000" w:themeColor="text1"/>
                <w:u w:color="0070C0"/>
              </w:rPr>
            </w:pPr>
            <w:r w:rsidRPr="004817E6">
              <w:rPr>
                <w:rFonts w:ascii="Times New Roman" w:hAnsi="Times New Roman" w:cs="Times New Roman"/>
                <w:color w:val="000000" w:themeColor="text1"/>
                <w:u w:color="0070C0"/>
              </w:rPr>
              <w:t>Train and support the formation and capacity development of Village Savings and Loan Associations (VSLAs) in 6 counties (10-20 members per).</w:t>
            </w:r>
          </w:p>
        </w:tc>
      </w:tr>
      <w:tr w:rsidR="00395D8E" w:rsidRPr="004817E6" w:rsidTr="00F95E7C">
        <w:trPr>
          <w:trHeight w:val="390"/>
        </w:trPr>
        <w:tc>
          <w:tcPr>
            <w:tcW w:w="3510" w:type="dxa"/>
            <w:vMerge/>
          </w:tcPr>
          <w:p w:rsidR="00395D8E" w:rsidRPr="004817E6" w:rsidRDefault="00395D8E" w:rsidP="00395D8E">
            <w:pPr>
              <w:rPr>
                <w:rFonts w:ascii="Times New Roman" w:hAnsi="Times New Roman" w:cs="Times New Roman"/>
                <w:b/>
              </w:rPr>
            </w:pPr>
          </w:p>
        </w:tc>
        <w:tc>
          <w:tcPr>
            <w:tcW w:w="2695" w:type="dxa"/>
            <w:vMerge/>
          </w:tcPr>
          <w:p w:rsidR="00395D8E" w:rsidRPr="004817E6" w:rsidRDefault="00395D8E" w:rsidP="00395D8E">
            <w:pPr>
              <w:rPr>
                <w:rFonts w:ascii="Times New Roman" w:hAnsi="Times New Roman" w:cs="Times New Roman"/>
              </w:rPr>
            </w:pPr>
          </w:p>
        </w:tc>
        <w:tc>
          <w:tcPr>
            <w:tcW w:w="3510" w:type="dxa"/>
          </w:tcPr>
          <w:p w:rsidR="00395D8E" w:rsidRPr="004817E6" w:rsidRDefault="00395D8E" w:rsidP="00395D8E">
            <w:pPr>
              <w:rPr>
                <w:rFonts w:ascii="Times New Roman" w:hAnsi="Times New Roman" w:cs="Times New Roman"/>
                <w:color w:val="000000" w:themeColor="text1"/>
                <w:u w:color="0070C0"/>
              </w:rPr>
            </w:pPr>
            <w:r w:rsidRPr="004817E6">
              <w:rPr>
                <w:rFonts w:ascii="Times New Roman" w:hAnsi="Times New Roman" w:cs="Times New Roman"/>
                <w:color w:val="000000" w:themeColor="text1"/>
                <w:u w:color="0070C0"/>
              </w:rPr>
              <w:t>Support identified Women’s Fishing Groups (WFGs) to develop business plans and through provision of grants through revolving funds.</w:t>
            </w:r>
          </w:p>
        </w:tc>
      </w:tr>
      <w:tr w:rsidR="00395D8E" w:rsidRPr="004817E6" w:rsidTr="00F95E7C">
        <w:trPr>
          <w:trHeight w:val="664"/>
        </w:trPr>
        <w:tc>
          <w:tcPr>
            <w:tcW w:w="3510" w:type="dxa"/>
            <w:vMerge/>
          </w:tcPr>
          <w:p w:rsidR="00395D8E" w:rsidRPr="004817E6" w:rsidRDefault="00395D8E" w:rsidP="00395D8E">
            <w:pPr>
              <w:rPr>
                <w:rFonts w:ascii="Times New Roman" w:hAnsi="Times New Roman" w:cs="Times New Roman"/>
              </w:rPr>
            </w:pPr>
          </w:p>
        </w:tc>
        <w:tc>
          <w:tcPr>
            <w:tcW w:w="2695" w:type="dxa"/>
            <w:vMerge w:val="restart"/>
          </w:tcPr>
          <w:p w:rsidR="00395D8E" w:rsidRPr="004817E6" w:rsidRDefault="00395D8E" w:rsidP="00395D8E">
            <w:pPr>
              <w:rPr>
                <w:rFonts w:ascii="Times New Roman" w:hAnsi="Times New Roman" w:cs="Times New Roman"/>
              </w:rPr>
            </w:pPr>
            <w:r w:rsidRPr="004817E6">
              <w:rPr>
                <w:rFonts w:ascii="Times New Roman" w:hAnsi="Times New Roman" w:cs="Times New Roman"/>
                <w:b/>
              </w:rPr>
              <w:t>Output 3.2:</w:t>
            </w:r>
            <w:r w:rsidRPr="004817E6">
              <w:rPr>
                <w:rFonts w:ascii="Times New Roman" w:hAnsi="Times New Roman" w:cs="Times New Roman"/>
              </w:rPr>
              <w:t xml:space="preserve"> </w:t>
            </w:r>
            <w:r w:rsidRPr="004817E6">
              <w:rPr>
                <w:rFonts w:ascii="Times New Roman" w:hAnsi="Times New Roman" w:cs="Times New Roman"/>
                <w:i/>
                <w:iCs/>
                <w:color w:val="000000" w:themeColor="text1"/>
                <w:u w:color="0070C0"/>
              </w:rPr>
              <w:t>Improved access to value chain, appropriate post-harvest and processing technologies</w:t>
            </w:r>
          </w:p>
          <w:p w:rsidR="00395D8E" w:rsidRPr="004817E6" w:rsidRDefault="00395D8E" w:rsidP="00395D8E">
            <w:pPr>
              <w:rPr>
                <w:rFonts w:ascii="Times New Roman" w:hAnsi="Times New Roman" w:cs="Times New Roman"/>
              </w:rPr>
            </w:pPr>
          </w:p>
        </w:tc>
        <w:tc>
          <w:tcPr>
            <w:tcW w:w="3510" w:type="dxa"/>
          </w:tcPr>
          <w:p w:rsidR="00395D8E" w:rsidRPr="004817E6" w:rsidRDefault="00395D8E" w:rsidP="00395D8E">
            <w:pPr>
              <w:rPr>
                <w:rFonts w:ascii="Times New Roman" w:hAnsi="Times New Roman" w:cs="Times New Roman"/>
              </w:rPr>
            </w:pPr>
            <w:r w:rsidRPr="004817E6">
              <w:rPr>
                <w:rFonts w:ascii="Times New Roman" w:hAnsi="Times New Roman" w:cs="Times New Roman"/>
                <w:color w:val="000000" w:themeColor="text1"/>
                <w:u w:color="0070C0"/>
              </w:rPr>
              <w:t>Promote improved household PHHS facilities and support establishment of group based post-harvest management facilities @ 10 members per group).</w:t>
            </w:r>
          </w:p>
        </w:tc>
      </w:tr>
      <w:tr w:rsidR="00395D8E" w:rsidRPr="004817E6" w:rsidTr="00F95E7C">
        <w:trPr>
          <w:trHeight w:val="435"/>
        </w:trPr>
        <w:tc>
          <w:tcPr>
            <w:tcW w:w="3510" w:type="dxa"/>
            <w:vMerge/>
          </w:tcPr>
          <w:p w:rsidR="00395D8E" w:rsidRPr="004817E6" w:rsidRDefault="00395D8E" w:rsidP="00395D8E">
            <w:pPr>
              <w:rPr>
                <w:rFonts w:ascii="Times New Roman" w:hAnsi="Times New Roman" w:cs="Times New Roman"/>
              </w:rPr>
            </w:pPr>
          </w:p>
        </w:tc>
        <w:tc>
          <w:tcPr>
            <w:tcW w:w="2695" w:type="dxa"/>
            <w:vMerge/>
          </w:tcPr>
          <w:p w:rsidR="00395D8E" w:rsidRPr="004817E6" w:rsidRDefault="00395D8E" w:rsidP="00395D8E">
            <w:pPr>
              <w:rPr>
                <w:rFonts w:ascii="Times New Roman" w:hAnsi="Times New Roman" w:cs="Times New Roman"/>
              </w:rPr>
            </w:pPr>
          </w:p>
        </w:tc>
        <w:tc>
          <w:tcPr>
            <w:tcW w:w="3510" w:type="dxa"/>
          </w:tcPr>
          <w:p w:rsidR="00395D8E" w:rsidRPr="004817E6" w:rsidRDefault="00395D8E" w:rsidP="00395D8E">
            <w:pPr>
              <w:rPr>
                <w:rFonts w:ascii="Times New Roman" w:hAnsi="Times New Roman" w:cs="Times New Roman"/>
              </w:rPr>
            </w:pPr>
            <w:r w:rsidRPr="004817E6">
              <w:rPr>
                <w:rFonts w:ascii="Times New Roman" w:hAnsi="Times New Roman" w:cs="Times New Roman"/>
                <w:color w:val="000000" w:themeColor="text1"/>
                <w:u w:color="0070C0"/>
              </w:rPr>
              <w:t xml:space="preserve">Training of smallholder farmers, grain aggregating and fisher folk groups on reduction of post-harvest losses </w:t>
            </w:r>
          </w:p>
        </w:tc>
      </w:tr>
      <w:tr w:rsidR="00395D8E" w:rsidRPr="004817E6" w:rsidTr="00F95E7C">
        <w:trPr>
          <w:trHeight w:val="420"/>
        </w:trPr>
        <w:tc>
          <w:tcPr>
            <w:tcW w:w="3510" w:type="dxa"/>
            <w:vMerge/>
          </w:tcPr>
          <w:p w:rsidR="00395D8E" w:rsidRPr="004817E6" w:rsidRDefault="00395D8E" w:rsidP="00395D8E">
            <w:pPr>
              <w:rPr>
                <w:rFonts w:ascii="Times New Roman" w:hAnsi="Times New Roman" w:cs="Times New Roman"/>
              </w:rPr>
            </w:pPr>
          </w:p>
        </w:tc>
        <w:tc>
          <w:tcPr>
            <w:tcW w:w="2695" w:type="dxa"/>
            <w:vMerge/>
          </w:tcPr>
          <w:p w:rsidR="00395D8E" w:rsidRPr="004817E6" w:rsidRDefault="00395D8E" w:rsidP="00395D8E">
            <w:pPr>
              <w:rPr>
                <w:rFonts w:ascii="Times New Roman" w:hAnsi="Times New Roman" w:cs="Times New Roman"/>
              </w:rPr>
            </w:pPr>
          </w:p>
        </w:tc>
        <w:tc>
          <w:tcPr>
            <w:tcW w:w="3510" w:type="dxa"/>
          </w:tcPr>
          <w:p w:rsidR="00395D8E" w:rsidRPr="004817E6" w:rsidRDefault="00395D8E" w:rsidP="00395D8E">
            <w:pPr>
              <w:rPr>
                <w:rFonts w:ascii="Times New Roman" w:hAnsi="Times New Roman" w:cs="Times New Roman"/>
              </w:rPr>
            </w:pPr>
            <w:r w:rsidRPr="004817E6">
              <w:rPr>
                <w:rFonts w:ascii="Times New Roman" w:hAnsi="Times New Roman" w:cs="Times New Roman"/>
              </w:rPr>
              <w:t>Support women with appropriate labour saving technologies for post-harvest and processing.</w:t>
            </w:r>
          </w:p>
        </w:tc>
      </w:tr>
    </w:tbl>
    <w:p w:rsidR="00E061FA" w:rsidRPr="004817E6" w:rsidRDefault="00E061FA" w:rsidP="00D02E3F">
      <w:pPr>
        <w:pStyle w:val="ListParagraph"/>
        <w:numPr>
          <w:ilvl w:val="0"/>
          <w:numId w:val="1"/>
        </w:numPr>
        <w:spacing w:line="240" w:lineRule="auto"/>
        <w:rPr>
          <w:rFonts w:ascii="Times New Roman" w:eastAsia="Arial Unicode MS" w:hAnsi="Times New Roman" w:cs="Times New Roman"/>
          <w:b/>
          <w:bCs/>
          <w:iCs/>
          <w:sz w:val="28"/>
          <w:szCs w:val="28"/>
          <w:lang w:val="en-GB" w:eastAsia="nl-NL"/>
        </w:rPr>
      </w:pPr>
      <w:r w:rsidRPr="004817E6">
        <w:rPr>
          <w:rFonts w:ascii="Times New Roman" w:hAnsi="Times New Roman" w:cs="Times New Roman"/>
          <w:b/>
          <w:color w:val="538135" w:themeColor="accent6" w:themeShade="BF"/>
          <w:sz w:val="28"/>
          <w:szCs w:val="28"/>
        </w:rPr>
        <w:lastRenderedPageBreak/>
        <w:t>Eligibility Criteria</w:t>
      </w:r>
      <w:r w:rsidR="00CA471C" w:rsidRPr="004817E6">
        <w:rPr>
          <w:rFonts w:ascii="Times New Roman" w:eastAsia="Arial Unicode MS" w:hAnsi="Times New Roman" w:cs="Times New Roman"/>
          <w:b/>
          <w:bCs/>
          <w:iCs/>
          <w:sz w:val="28"/>
          <w:szCs w:val="28"/>
          <w:lang w:val="en-GB" w:eastAsia="nl-NL"/>
        </w:rPr>
        <w:t>:</w:t>
      </w:r>
      <w:r w:rsidRPr="004817E6">
        <w:rPr>
          <w:rFonts w:ascii="Times New Roman" w:eastAsia="Arial Unicode MS" w:hAnsi="Times New Roman" w:cs="Times New Roman"/>
          <w:b/>
          <w:bCs/>
          <w:iCs/>
          <w:sz w:val="28"/>
          <w:szCs w:val="28"/>
          <w:lang w:val="en-GB" w:eastAsia="nl-NL"/>
        </w:rPr>
        <w:t xml:space="preserve"> </w:t>
      </w:r>
    </w:p>
    <w:p w:rsidR="00D02E3F" w:rsidRPr="004817E6" w:rsidRDefault="00D02E3F" w:rsidP="00D02E3F">
      <w:pPr>
        <w:pStyle w:val="Heading2"/>
        <w:spacing w:before="0" w:after="0" w:line="240" w:lineRule="auto"/>
        <w:rPr>
          <w:rFonts w:ascii="Times New Roman" w:hAnsi="Times New Roman" w:cs="Times New Roman"/>
          <w:color w:val="auto"/>
          <w:sz w:val="24"/>
          <w:szCs w:val="24"/>
        </w:rPr>
      </w:pPr>
      <w:r w:rsidRPr="004817E6">
        <w:rPr>
          <w:rFonts w:ascii="Times New Roman" w:hAnsi="Times New Roman" w:cs="Times New Roman"/>
          <w:color w:val="auto"/>
          <w:sz w:val="24"/>
          <w:szCs w:val="24"/>
        </w:rPr>
        <w:t xml:space="preserve">All those applying must meet all the mandatory </w:t>
      </w:r>
      <w:r w:rsidRPr="004817E6">
        <w:rPr>
          <w:rFonts w:ascii="Times New Roman" w:hAnsi="Times New Roman" w:cs="Times New Roman"/>
          <w:b/>
          <w:color w:val="auto"/>
          <w:sz w:val="24"/>
          <w:szCs w:val="24"/>
        </w:rPr>
        <w:t>eligibility requirements / criteria</w:t>
      </w:r>
      <w:r w:rsidRPr="004817E6">
        <w:rPr>
          <w:rFonts w:ascii="Times New Roman" w:hAnsi="Times New Roman" w:cs="Times New Roman"/>
          <w:color w:val="auto"/>
          <w:sz w:val="24"/>
          <w:szCs w:val="24"/>
        </w:rPr>
        <w:t xml:space="preserve"> below. Failure to meet any of </w:t>
      </w:r>
      <w:r w:rsidR="00CA471C" w:rsidRPr="004817E6">
        <w:rPr>
          <w:rFonts w:ascii="Times New Roman" w:hAnsi="Times New Roman" w:cs="Times New Roman"/>
          <w:color w:val="auto"/>
          <w:sz w:val="24"/>
          <w:szCs w:val="24"/>
        </w:rPr>
        <w:t xml:space="preserve">the following criteria will result in </w:t>
      </w:r>
      <w:r w:rsidRPr="004817E6">
        <w:rPr>
          <w:rFonts w:ascii="Times New Roman" w:hAnsi="Times New Roman" w:cs="Times New Roman"/>
          <w:color w:val="auto"/>
          <w:sz w:val="24"/>
          <w:szCs w:val="24"/>
        </w:rPr>
        <w:t>automatic disqualification:</w:t>
      </w:r>
    </w:p>
    <w:p w:rsidR="00D02E3F" w:rsidRPr="004817E6" w:rsidRDefault="00D02E3F" w:rsidP="00D02E3F">
      <w:pPr>
        <w:pStyle w:val="Heading2"/>
        <w:numPr>
          <w:ilvl w:val="0"/>
          <w:numId w:val="2"/>
        </w:numPr>
        <w:spacing w:before="0" w:after="0" w:line="240" w:lineRule="auto"/>
        <w:rPr>
          <w:rFonts w:ascii="Times New Roman" w:hAnsi="Times New Roman" w:cs="Times New Roman"/>
          <w:color w:val="auto"/>
          <w:sz w:val="24"/>
          <w:szCs w:val="24"/>
        </w:rPr>
      </w:pPr>
      <w:r w:rsidRPr="004817E6">
        <w:rPr>
          <w:rFonts w:ascii="Times New Roman" w:hAnsi="Times New Roman" w:cs="Times New Roman"/>
          <w:color w:val="auto"/>
          <w:sz w:val="24"/>
          <w:szCs w:val="24"/>
        </w:rPr>
        <w:t>Must be a South Sudanese organisation.</w:t>
      </w:r>
    </w:p>
    <w:p w:rsidR="00D02E3F" w:rsidRPr="004817E6" w:rsidRDefault="00D02E3F" w:rsidP="00D02E3F">
      <w:pPr>
        <w:pStyle w:val="Heading2"/>
        <w:numPr>
          <w:ilvl w:val="0"/>
          <w:numId w:val="2"/>
        </w:numPr>
        <w:spacing w:before="0" w:after="0" w:line="240" w:lineRule="auto"/>
        <w:rPr>
          <w:rFonts w:ascii="Times New Roman" w:hAnsi="Times New Roman" w:cs="Times New Roman"/>
          <w:color w:val="auto"/>
          <w:sz w:val="24"/>
          <w:szCs w:val="24"/>
        </w:rPr>
      </w:pPr>
      <w:r w:rsidRPr="004817E6">
        <w:rPr>
          <w:rFonts w:ascii="Times New Roman" w:hAnsi="Times New Roman" w:cs="Times New Roman"/>
          <w:color w:val="auto"/>
          <w:sz w:val="24"/>
          <w:szCs w:val="24"/>
        </w:rPr>
        <w:t>Must be non-government and not-for-profit (non-commercial) entity.</w:t>
      </w:r>
    </w:p>
    <w:p w:rsidR="00D02E3F" w:rsidRPr="004817E6" w:rsidRDefault="00D02E3F" w:rsidP="00D02E3F">
      <w:pPr>
        <w:pStyle w:val="Heading2"/>
        <w:numPr>
          <w:ilvl w:val="0"/>
          <w:numId w:val="2"/>
        </w:numPr>
        <w:spacing w:before="0" w:after="0" w:line="240" w:lineRule="auto"/>
        <w:rPr>
          <w:rFonts w:ascii="Times New Roman" w:hAnsi="Times New Roman" w:cs="Times New Roman"/>
          <w:color w:val="auto"/>
          <w:sz w:val="24"/>
          <w:szCs w:val="24"/>
        </w:rPr>
      </w:pPr>
      <w:r w:rsidRPr="004817E6">
        <w:rPr>
          <w:rFonts w:ascii="Times New Roman" w:hAnsi="Times New Roman" w:cs="Times New Roman"/>
          <w:color w:val="auto"/>
          <w:sz w:val="24"/>
          <w:szCs w:val="24"/>
        </w:rPr>
        <w:t xml:space="preserve">Must have existed for 1 year or more. </w:t>
      </w:r>
    </w:p>
    <w:p w:rsidR="00427EFB" w:rsidRPr="004817E6" w:rsidRDefault="00663A87" w:rsidP="00D02E3F">
      <w:pPr>
        <w:pStyle w:val="Heading2"/>
        <w:numPr>
          <w:ilvl w:val="0"/>
          <w:numId w:val="2"/>
        </w:numPr>
        <w:spacing w:before="0" w:after="0" w:line="240" w:lineRule="auto"/>
        <w:rPr>
          <w:rFonts w:ascii="Times New Roman" w:hAnsi="Times New Roman" w:cs="Times New Roman"/>
          <w:color w:val="auto"/>
          <w:sz w:val="24"/>
          <w:szCs w:val="24"/>
        </w:rPr>
      </w:pPr>
      <w:r w:rsidRPr="004817E6">
        <w:rPr>
          <w:rFonts w:ascii="Times New Roman" w:hAnsi="Times New Roman" w:cs="Times New Roman"/>
          <w:color w:val="auto"/>
          <w:sz w:val="24"/>
          <w:szCs w:val="24"/>
        </w:rPr>
        <w:t>Must demonstrate</w:t>
      </w:r>
      <w:r w:rsidR="00427EFB" w:rsidRPr="004817E6">
        <w:rPr>
          <w:rFonts w:ascii="Times New Roman" w:hAnsi="Times New Roman" w:cs="Times New Roman"/>
          <w:color w:val="auto"/>
          <w:sz w:val="24"/>
          <w:szCs w:val="24"/>
        </w:rPr>
        <w:t xml:space="preserve"> at minimum, the existence of functional internal operations and systems and the capacity to manage and implement grants.</w:t>
      </w:r>
    </w:p>
    <w:p w:rsidR="00D02E3F" w:rsidRPr="004817E6" w:rsidRDefault="00D02E3F" w:rsidP="00D02E3F">
      <w:pPr>
        <w:pStyle w:val="Heading2"/>
        <w:numPr>
          <w:ilvl w:val="0"/>
          <w:numId w:val="2"/>
        </w:numPr>
        <w:spacing w:before="0" w:after="0" w:line="240" w:lineRule="auto"/>
        <w:rPr>
          <w:rFonts w:ascii="Times New Roman" w:hAnsi="Times New Roman" w:cs="Times New Roman"/>
          <w:color w:val="auto"/>
          <w:sz w:val="24"/>
          <w:szCs w:val="24"/>
        </w:rPr>
      </w:pPr>
      <w:r w:rsidRPr="004817E6">
        <w:rPr>
          <w:rFonts w:ascii="Times New Roman" w:hAnsi="Times New Roman" w:cs="Times New Roman"/>
          <w:color w:val="auto"/>
          <w:sz w:val="24"/>
          <w:szCs w:val="24"/>
        </w:rPr>
        <w:t>Must be registered with relevant authority at state or national level.</w:t>
      </w:r>
    </w:p>
    <w:p w:rsidR="00D02E3F" w:rsidRPr="004817E6" w:rsidRDefault="00D02E3F" w:rsidP="00D02E3F">
      <w:pPr>
        <w:pStyle w:val="Heading2"/>
        <w:numPr>
          <w:ilvl w:val="0"/>
          <w:numId w:val="2"/>
        </w:numPr>
        <w:spacing w:before="0" w:after="0" w:line="240" w:lineRule="auto"/>
        <w:rPr>
          <w:rFonts w:ascii="Times New Roman" w:hAnsi="Times New Roman" w:cs="Times New Roman"/>
          <w:color w:val="auto"/>
          <w:sz w:val="24"/>
          <w:szCs w:val="24"/>
        </w:rPr>
      </w:pPr>
      <w:r w:rsidRPr="004817E6">
        <w:rPr>
          <w:rFonts w:ascii="Times New Roman" w:hAnsi="Times New Roman" w:cs="Times New Roman"/>
          <w:color w:val="auto"/>
          <w:sz w:val="24"/>
          <w:szCs w:val="24"/>
        </w:rPr>
        <w:t>Must have an active board of directors, governors or advisors and at least 1/3 of the board members must be female.</w:t>
      </w:r>
    </w:p>
    <w:p w:rsidR="002E415D" w:rsidRPr="004817E6" w:rsidRDefault="002E415D" w:rsidP="00D02E3F">
      <w:pPr>
        <w:pStyle w:val="Heading2"/>
        <w:numPr>
          <w:ilvl w:val="0"/>
          <w:numId w:val="2"/>
        </w:numPr>
        <w:spacing w:before="0" w:after="0" w:line="240" w:lineRule="auto"/>
        <w:rPr>
          <w:rFonts w:ascii="Times New Roman" w:hAnsi="Times New Roman" w:cs="Times New Roman"/>
          <w:color w:val="auto"/>
          <w:sz w:val="24"/>
          <w:szCs w:val="24"/>
        </w:rPr>
      </w:pPr>
      <w:r w:rsidRPr="004817E6">
        <w:rPr>
          <w:rFonts w:ascii="Times New Roman" w:hAnsi="Times New Roman" w:cs="Times New Roman"/>
          <w:color w:val="auto"/>
          <w:sz w:val="24"/>
          <w:szCs w:val="24"/>
        </w:rPr>
        <w:t>Must have demonstrable experience in food security and livelihoods, conflict sensitive,</w:t>
      </w:r>
      <w:r w:rsidR="00663A87" w:rsidRPr="004817E6">
        <w:rPr>
          <w:rFonts w:ascii="Times New Roman" w:hAnsi="Times New Roman" w:cs="Times New Roman"/>
          <w:color w:val="auto"/>
          <w:sz w:val="24"/>
          <w:szCs w:val="24"/>
        </w:rPr>
        <w:t xml:space="preserve"> SGBV,</w:t>
      </w:r>
      <w:r w:rsidRPr="004817E6">
        <w:rPr>
          <w:rFonts w:ascii="Times New Roman" w:hAnsi="Times New Roman" w:cs="Times New Roman"/>
          <w:color w:val="auto"/>
          <w:sz w:val="24"/>
          <w:szCs w:val="24"/>
        </w:rPr>
        <w:t xml:space="preserve"> youth and women empowerment programming.</w:t>
      </w:r>
    </w:p>
    <w:p w:rsidR="00D02E3F" w:rsidRPr="004817E6" w:rsidRDefault="00D02E3F" w:rsidP="00D02E3F">
      <w:pPr>
        <w:pStyle w:val="Heading2"/>
        <w:numPr>
          <w:ilvl w:val="0"/>
          <w:numId w:val="2"/>
        </w:numPr>
        <w:spacing w:before="0" w:after="0" w:line="240" w:lineRule="auto"/>
        <w:rPr>
          <w:rFonts w:ascii="Times New Roman" w:hAnsi="Times New Roman" w:cs="Times New Roman"/>
          <w:color w:val="auto"/>
          <w:sz w:val="24"/>
          <w:szCs w:val="24"/>
        </w:rPr>
      </w:pPr>
      <w:r w:rsidRPr="004817E6">
        <w:rPr>
          <w:rFonts w:ascii="Times New Roman" w:hAnsi="Times New Roman" w:cs="Times New Roman"/>
          <w:color w:val="auto"/>
          <w:sz w:val="24"/>
          <w:szCs w:val="24"/>
        </w:rPr>
        <w:t xml:space="preserve">Must be an organisation with a physical presence in the target areas. It must have its office (if it has one) and staff/volunteers/members based </w:t>
      </w:r>
      <w:r w:rsidR="00CA471C" w:rsidRPr="004817E6">
        <w:rPr>
          <w:rFonts w:ascii="Times New Roman" w:hAnsi="Times New Roman" w:cs="Times New Roman"/>
          <w:color w:val="auto"/>
          <w:sz w:val="24"/>
          <w:szCs w:val="24"/>
        </w:rPr>
        <w:t>in the target location</w:t>
      </w:r>
      <w:r w:rsidRPr="004817E6">
        <w:rPr>
          <w:rFonts w:ascii="Times New Roman" w:hAnsi="Times New Roman" w:cs="Times New Roman"/>
          <w:color w:val="auto"/>
          <w:sz w:val="24"/>
          <w:szCs w:val="24"/>
        </w:rPr>
        <w:t>.</w:t>
      </w:r>
    </w:p>
    <w:p w:rsidR="00D02E3F" w:rsidRPr="004817E6" w:rsidRDefault="00D02E3F" w:rsidP="00D02E3F">
      <w:pPr>
        <w:pStyle w:val="ListParagraph"/>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4817E6">
        <w:rPr>
          <w:rFonts w:ascii="Times New Roman" w:hAnsi="Times New Roman" w:cs="Times New Roman"/>
          <w:sz w:val="24"/>
          <w:szCs w:val="24"/>
        </w:rPr>
        <w:t>The applicant should have bank account within the Country and relevant previous recommendation</w:t>
      </w:r>
      <w:r w:rsidR="001140E2" w:rsidRPr="004817E6">
        <w:rPr>
          <w:rFonts w:ascii="Times New Roman" w:hAnsi="Times New Roman" w:cs="Times New Roman"/>
          <w:sz w:val="24"/>
          <w:szCs w:val="24"/>
        </w:rPr>
        <w:t>s for</w:t>
      </w:r>
      <w:r w:rsidRPr="004817E6">
        <w:rPr>
          <w:rFonts w:ascii="Times New Roman" w:hAnsi="Times New Roman" w:cs="Times New Roman"/>
          <w:sz w:val="24"/>
          <w:szCs w:val="24"/>
        </w:rPr>
        <w:t xml:space="preserve"> similar work done elsewhere.</w:t>
      </w:r>
    </w:p>
    <w:p w:rsidR="00CA471C" w:rsidRPr="00B3316F" w:rsidRDefault="00CA471C" w:rsidP="00D02E3F">
      <w:pPr>
        <w:pStyle w:val="ListParagraph"/>
        <w:widowControl w:val="0"/>
        <w:numPr>
          <w:ilvl w:val="0"/>
          <w:numId w:val="2"/>
        </w:numPr>
        <w:autoSpaceDE w:val="0"/>
        <w:autoSpaceDN w:val="0"/>
        <w:adjustRightInd w:val="0"/>
        <w:spacing w:after="0" w:line="240" w:lineRule="auto"/>
        <w:jc w:val="both"/>
        <w:rPr>
          <w:rFonts w:ascii="Times New Roman" w:hAnsi="Times New Roman" w:cs="Times New Roman"/>
        </w:rPr>
      </w:pPr>
      <w:r w:rsidRPr="004817E6">
        <w:rPr>
          <w:rFonts w:ascii="Times New Roman" w:hAnsi="Times New Roman" w:cs="Times New Roman"/>
          <w:sz w:val="24"/>
          <w:szCs w:val="24"/>
        </w:rPr>
        <w:t>Must not have an existing partnering arrangement with NPA</w:t>
      </w:r>
      <w:r w:rsidRPr="00B3316F">
        <w:rPr>
          <w:rFonts w:ascii="Times New Roman" w:hAnsi="Times New Roman" w:cs="Times New Roman"/>
        </w:rPr>
        <w:t>.</w:t>
      </w:r>
    </w:p>
    <w:p w:rsidR="001A05BD" w:rsidRPr="00D20239" w:rsidRDefault="001A05BD" w:rsidP="001A05BD">
      <w:pPr>
        <w:pStyle w:val="ListParagraph"/>
        <w:widowControl w:val="0"/>
        <w:autoSpaceDE w:val="0"/>
        <w:autoSpaceDN w:val="0"/>
        <w:adjustRightInd w:val="0"/>
        <w:spacing w:after="0" w:line="240" w:lineRule="auto"/>
        <w:ind w:left="360"/>
        <w:jc w:val="both"/>
        <w:rPr>
          <w:rFonts w:ascii="Times New Roman" w:hAnsi="Times New Roman" w:cs="Times New Roman"/>
          <w:sz w:val="24"/>
          <w:szCs w:val="24"/>
        </w:rPr>
      </w:pPr>
    </w:p>
    <w:p w:rsidR="00427EFB" w:rsidRPr="00CA471C" w:rsidRDefault="00CA471C" w:rsidP="00427EFB">
      <w:pPr>
        <w:pStyle w:val="ListParagraph"/>
        <w:numPr>
          <w:ilvl w:val="0"/>
          <w:numId w:val="6"/>
        </w:numPr>
        <w:spacing w:line="240" w:lineRule="auto"/>
        <w:rPr>
          <w:rFonts w:ascii="Times New Roman" w:hAnsi="Times New Roman" w:cs="Times New Roman"/>
          <w:b/>
          <w:color w:val="538135" w:themeColor="accent6" w:themeShade="BF"/>
          <w:sz w:val="28"/>
          <w:szCs w:val="28"/>
        </w:rPr>
      </w:pPr>
      <w:r w:rsidRPr="00CA471C">
        <w:rPr>
          <w:rFonts w:ascii="Times New Roman" w:hAnsi="Times New Roman" w:cs="Times New Roman"/>
          <w:b/>
          <w:color w:val="538135" w:themeColor="accent6" w:themeShade="BF"/>
          <w:sz w:val="28"/>
          <w:szCs w:val="28"/>
        </w:rPr>
        <w:t>Application Process:</w:t>
      </w:r>
    </w:p>
    <w:p w:rsidR="000E0275" w:rsidRPr="004817E6" w:rsidRDefault="00DC479B" w:rsidP="00EA1FC1">
      <w:pPr>
        <w:pStyle w:val="DefaultText"/>
        <w:jc w:val="both"/>
        <w:rPr>
          <w:rFonts w:ascii="Times New Roman" w:hAnsi="Times New Roman"/>
          <w:color w:val="000000" w:themeColor="text1"/>
          <w:sz w:val="24"/>
        </w:rPr>
      </w:pPr>
      <w:r w:rsidRPr="004817E6">
        <w:rPr>
          <w:rFonts w:ascii="Times New Roman" w:hAnsi="Times New Roman"/>
          <w:color w:val="000000" w:themeColor="text1"/>
          <w:sz w:val="24"/>
        </w:rPr>
        <w:t xml:space="preserve">Application should be sent to </w:t>
      </w:r>
      <w:r w:rsidR="00B41850" w:rsidRPr="004817E6">
        <w:rPr>
          <w:rFonts w:ascii="Times New Roman" w:hAnsi="Times New Roman"/>
          <w:color w:val="000000" w:themeColor="text1"/>
          <w:sz w:val="24"/>
        </w:rPr>
        <w:t>the following e-mail:</w:t>
      </w:r>
      <w:r w:rsidR="00BE6BBD" w:rsidRPr="004817E6">
        <w:rPr>
          <w:rFonts w:ascii="Times New Roman" w:hAnsi="Times New Roman"/>
          <w:color w:val="000000" w:themeColor="text1"/>
          <w:sz w:val="24"/>
        </w:rPr>
        <w:t xml:space="preserve"> </w:t>
      </w:r>
    </w:p>
    <w:p w:rsidR="000E0275" w:rsidRPr="004817E6" w:rsidRDefault="000E0275" w:rsidP="000E0275">
      <w:pPr>
        <w:pStyle w:val="DefaultText"/>
        <w:jc w:val="center"/>
        <w:rPr>
          <w:rFonts w:ascii="Times New Roman" w:hAnsi="Times New Roman"/>
          <w:b/>
          <w:color w:val="000000" w:themeColor="text1"/>
          <w:sz w:val="24"/>
        </w:rPr>
      </w:pPr>
      <w:r w:rsidRPr="004817E6">
        <w:rPr>
          <w:rFonts w:ascii="Times New Roman" w:hAnsi="Times New Roman"/>
          <w:b/>
          <w:color w:val="000000" w:themeColor="text1"/>
          <w:sz w:val="24"/>
        </w:rPr>
        <w:t>Rss_tenders@npaid.org</w:t>
      </w:r>
    </w:p>
    <w:p w:rsidR="00BE6BBD" w:rsidRPr="004817E6" w:rsidRDefault="00BE6BBD" w:rsidP="00EA1FC1">
      <w:pPr>
        <w:pStyle w:val="DefaultText"/>
        <w:jc w:val="both"/>
        <w:rPr>
          <w:rFonts w:ascii="Times New Roman" w:hAnsi="Times New Roman"/>
          <w:color w:val="000000" w:themeColor="text1"/>
          <w:sz w:val="24"/>
        </w:rPr>
      </w:pPr>
      <w:r w:rsidRPr="004817E6">
        <w:rPr>
          <w:rFonts w:ascii="Times New Roman" w:hAnsi="Times New Roman"/>
          <w:color w:val="000000" w:themeColor="text1"/>
          <w:sz w:val="24"/>
        </w:rPr>
        <w:t>Interested CBOs/NNGOs are required to submit Concept Notes and budget using the prescribed templates. The templates can be collected from the NPA offices in Bor, Terekeka, Awerial, Yirol, Rumbek and Juba. Please</w:t>
      </w:r>
      <w:bookmarkStart w:id="1" w:name="_GoBack"/>
      <w:bookmarkEnd w:id="1"/>
      <w:r w:rsidRPr="004817E6">
        <w:rPr>
          <w:rFonts w:ascii="Times New Roman" w:hAnsi="Times New Roman"/>
          <w:color w:val="000000" w:themeColor="text1"/>
          <w:sz w:val="24"/>
        </w:rPr>
        <w:t xml:space="preserve"> attach the copies of relevant documents listed below as part of the application process. </w:t>
      </w:r>
    </w:p>
    <w:p w:rsidR="009D2FD4" w:rsidRPr="004817E6" w:rsidRDefault="009D2FD4" w:rsidP="00EA1FC1">
      <w:pPr>
        <w:pStyle w:val="DefaultText"/>
        <w:numPr>
          <w:ilvl w:val="0"/>
          <w:numId w:val="7"/>
        </w:numPr>
        <w:jc w:val="both"/>
        <w:rPr>
          <w:rFonts w:ascii="Times New Roman" w:hAnsi="Times New Roman"/>
          <w:color w:val="000000" w:themeColor="text1"/>
          <w:sz w:val="24"/>
        </w:rPr>
      </w:pPr>
      <w:r w:rsidRPr="004817E6">
        <w:rPr>
          <w:rFonts w:ascii="Times New Roman" w:hAnsi="Times New Roman"/>
          <w:color w:val="000000" w:themeColor="text1"/>
          <w:sz w:val="24"/>
        </w:rPr>
        <w:t>Any letter, bank document, or RRC registration document showing your physical address on it as proof of address (this requirement / having an office is not mandatory for small local women-led organisations operating at county level</w:t>
      </w:r>
      <w:r w:rsidR="00143318" w:rsidRPr="004817E6">
        <w:rPr>
          <w:rFonts w:ascii="Times New Roman" w:hAnsi="Times New Roman"/>
          <w:color w:val="000000" w:themeColor="text1"/>
          <w:sz w:val="24"/>
        </w:rPr>
        <w:t>).</w:t>
      </w:r>
    </w:p>
    <w:p w:rsidR="009D2FD4" w:rsidRPr="004817E6" w:rsidRDefault="00143318" w:rsidP="00EA1FC1">
      <w:pPr>
        <w:pStyle w:val="DefaultText"/>
        <w:numPr>
          <w:ilvl w:val="0"/>
          <w:numId w:val="7"/>
        </w:numPr>
        <w:jc w:val="both"/>
        <w:rPr>
          <w:rFonts w:ascii="Times New Roman" w:hAnsi="Times New Roman"/>
          <w:color w:val="000000" w:themeColor="text1"/>
          <w:sz w:val="24"/>
        </w:rPr>
      </w:pPr>
      <w:r w:rsidRPr="004817E6">
        <w:rPr>
          <w:rFonts w:ascii="Times New Roman" w:hAnsi="Times New Roman"/>
          <w:color w:val="000000" w:themeColor="text1"/>
          <w:sz w:val="24"/>
        </w:rPr>
        <w:t>RRC registration.</w:t>
      </w:r>
    </w:p>
    <w:p w:rsidR="009D2FD4" w:rsidRPr="004817E6" w:rsidRDefault="009D2FD4" w:rsidP="00EA1FC1">
      <w:pPr>
        <w:pStyle w:val="DefaultText"/>
        <w:numPr>
          <w:ilvl w:val="0"/>
          <w:numId w:val="7"/>
        </w:numPr>
        <w:jc w:val="both"/>
        <w:rPr>
          <w:rFonts w:ascii="Times New Roman" w:hAnsi="Times New Roman"/>
          <w:color w:val="000000" w:themeColor="text1"/>
          <w:sz w:val="24"/>
        </w:rPr>
      </w:pPr>
      <w:r w:rsidRPr="004817E6">
        <w:rPr>
          <w:rFonts w:ascii="Times New Roman" w:hAnsi="Times New Roman"/>
          <w:color w:val="000000" w:themeColor="text1"/>
          <w:sz w:val="24"/>
        </w:rPr>
        <w:t xml:space="preserve">A list of Board members that signed during the establishment of the organisation, or a list of Board members from one of its meeting minutes </w:t>
      </w:r>
    </w:p>
    <w:p w:rsidR="009D2FD4" w:rsidRPr="004817E6" w:rsidRDefault="00143318" w:rsidP="00EA1FC1">
      <w:pPr>
        <w:pStyle w:val="DefaultText"/>
        <w:numPr>
          <w:ilvl w:val="0"/>
          <w:numId w:val="7"/>
        </w:numPr>
        <w:jc w:val="both"/>
        <w:rPr>
          <w:rFonts w:ascii="Times New Roman" w:hAnsi="Times New Roman"/>
          <w:color w:val="000000" w:themeColor="text1"/>
          <w:sz w:val="24"/>
        </w:rPr>
      </w:pPr>
      <w:r w:rsidRPr="004817E6">
        <w:rPr>
          <w:rFonts w:ascii="Times New Roman" w:hAnsi="Times New Roman"/>
          <w:color w:val="000000" w:themeColor="text1"/>
          <w:sz w:val="24"/>
        </w:rPr>
        <w:t>CVs of Key staff (Project Manager, Project Officers and Finance Officer that will be responsible for direct support to the project.</w:t>
      </w:r>
    </w:p>
    <w:p w:rsidR="00853FB7" w:rsidRPr="004817E6" w:rsidRDefault="00853FB7" w:rsidP="00EA1FC1">
      <w:pPr>
        <w:pStyle w:val="DefaultText"/>
        <w:numPr>
          <w:ilvl w:val="0"/>
          <w:numId w:val="7"/>
        </w:numPr>
        <w:jc w:val="both"/>
        <w:rPr>
          <w:rFonts w:ascii="Times New Roman" w:hAnsi="Times New Roman"/>
          <w:color w:val="000000" w:themeColor="text1"/>
          <w:sz w:val="24"/>
        </w:rPr>
      </w:pPr>
      <w:r w:rsidRPr="004817E6">
        <w:rPr>
          <w:rFonts w:ascii="Times New Roman" w:hAnsi="Times New Roman"/>
          <w:color w:val="000000" w:themeColor="text1"/>
          <w:sz w:val="24"/>
        </w:rPr>
        <w:t>Recommendation Letter for previous similar work preferably in South Sudan context.</w:t>
      </w:r>
    </w:p>
    <w:p w:rsidR="00BE6BBD" w:rsidRPr="004817E6" w:rsidRDefault="00BE6BBD" w:rsidP="00BE6BBD">
      <w:pPr>
        <w:pStyle w:val="DefaultText"/>
        <w:jc w:val="both"/>
        <w:rPr>
          <w:rFonts w:ascii="Times New Roman" w:hAnsi="Times New Roman"/>
          <w:color w:val="000000" w:themeColor="text1"/>
          <w:sz w:val="24"/>
        </w:rPr>
      </w:pPr>
      <w:r w:rsidRPr="004817E6">
        <w:rPr>
          <w:rFonts w:ascii="Times New Roman" w:hAnsi="Times New Roman"/>
          <w:b/>
          <w:color w:val="000000" w:themeColor="text1"/>
          <w:sz w:val="24"/>
        </w:rPr>
        <w:t>Note:</w:t>
      </w:r>
      <w:r w:rsidRPr="004817E6">
        <w:rPr>
          <w:rFonts w:ascii="Times New Roman" w:hAnsi="Times New Roman"/>
          <w:color w:val="000000" w:themeColor="text1"/>
          <w:sz w:val="24"/>
        </w:rPr>
        <w:t xml:space="preserve"> Due to e-mail capacity related issues all sent e-mails should not exceed 5MB.</w:t>
      </w:r>
    </w:p>
    <w:p w:rsidR="00427EFB" w:rsidRPr="004817E6" w:rsidRDefault="009D2FD4" w:rsidP="00EA1FC1">
      <w:pPr>
        <w:spacing w:line="240" w:lineRule="auto"/>
        <w:jc w:val="both"/>
        <w:rPr>
          <w:rFonts w:ascii="Times New Roman" w:hAnsi="Times New Roman" w:cs="Times New Roman"/>
          <w:b/>
          <w:color w:val="000000" w:themeColor="text1"/>
          <w:sz w:val="24"/>
          <w:szCs w:val="24"/>
        </w:rPr>
      </w:pPr>
      <w:r w:rsidRPr="004817E6">
        <w:rPr>
          <w:rFonts w:ascii="Times New Roman" w:hAnsi="Times New Roman" w:cs="Times New Roman"/>
          <w:color w:val="000000" w:themeColor="text1"/>
          <w:sz w:val="24"/>
          <w:szCs w:val="24"/>
        </w:rPr>
        <w:t xml:space="preserve">Concept Note must be written in: Font type: Calibri, single spaced lines, justified text; font. </w:t>
      </w:r>
      <w:r w:rsidRPr="004817E6">
        <w:rPr>
          <w:rFonts w:ascii="Times New Roman" w:hAnsi="Times New Roman" w:cs="Times New Roman"/>
          <w:b/>
          <w:color w:val="000000" w:themeColor="text1"/>
          <w:sz w:val="24"/>
          <w:szCs w:val="24"/>
        </w:rPr>
        <w:t>Maximum 8 pages</w:t>
      </w:r>
      <w:r w:rsidR="00752A22" w:rsidRPr="004817E6">
        <w:rPr>
          <w:rFonts w:ascii="Times New Roman" w:hAnsi="Times New Roman" w:cs="Times New Roman"/>
          <w:b/>
          <w:color w:val="000000" w:themeColor="text1"/>
          <w:sz w:val="24"/>
          <w:szCs w:val="24"/>
        </w:rPr>
        <w:t xml:space="preserve"> (excluding attachments)</w:t>
      </w:r>
      <w:r w:rsidRPr="004817E6">
        <w:rPr>
          <w:rFonts w:ascii="Times New Roman" w:hAnsi="Times New Roman" w:cs="Times New Roman"/>
          <w:b/>
          <w:color w:val="000000" w:themeColor="text1"/>
          <w:sz w:val="24"/>
          <w:szCs w:val="24"/>
        </w:rPr>
        <w:t>.</w:t>
      </w:r>
    </w:p>
    <w:p w:rsidR="00D20239" w:rsidRPr="004817E6" w:rsidRDefault="009D2FD4" w:rsidP="000E0275">
      <w:pPr>
        <w:spacing w:line="240" w:lineRule="auto"/>
        <w:rPr>
          <w:rFonts w:ascii="Times New Roman" w:hAnsi="Times New Roman" w:cs="Times New Roman"/>
          <w:sz w:val="24"/>
          <w:szCs w:val="24"/>
        </w:rPr>
      </w:pPr>
      <w:r w:rsidRPr="004817E6">
        <w:rPr>
          <w:rFonts w:ascii="Times New Roman" w:hAnsi="Times New Roman" w:cs="Times New Roman"/>
          <w:color w:val="000000" w:themeColor="text1"/>
          <w:sz w:val="24"/>
          <w:szCs w:val="24"/>
        </w:rPr>
        <w:t>The deadline for submission is</w:t>
      </w:r>
      <w:r w:rsidR="00364F94" w:rsidRPr="004817E6">
        <w:rPr>
          <w:rFonts w:ascii="Times New Roman" w:hAnsi="Times New Roman" w:cs="Times New Roman"/>
          <w:b/>
          <w:color w:val="000000" w:themeColor="text1"/>
          <w:sz w:val="24"/>
          <w:szCs w:val="24"/>
        </w:rPr>
        <w:t xml:space="preserve"> 2</w:t>
      </w:r>
      <w:r w:rsidR="00CA471C" w:rsidRPr="004817E6">
        <w:rPr>
          <w:rFonts w:ascii="Times New Roman" w:hAnsi="Times New Roman" w:cs="Times New Roman"/>
          <w:b/>
          <w:color w:val="000000" w:themeColor="text1"/>
          <w:sz w:val="24"/>
          <w:szCs w:val="24"/>
        </w:rPr>
        <w:t>6</w:t>
      </w:r>
      <w:r w:rsidR="00CA471C" w:rsidRPr="004817E6">
        <w:rPr>
          <w:rFonts w:ascii="Times New Roman" w:hAnsi="Times New Roman" w:cs="Times New Roman"/>
          <w:b/>
          <w:color w:val="000000" w:themeColor="text1"/>
          <w:sz w:val="24"/>
          <w:szCs w:val="24"/>
          <w:vertAlign w:val="superscript"/>
        </w:rPr>
        <w:t>th</w:t>
      </w:r>
      <w:r w:rsidR="00CA471C" w:rsidRPr="004817E6">
        <w:rPr>
          <w:rFonts w:ascii="Times New Roman" w:hAnsi="Times New Roman" w:cs="Times New Roman"/>
          <w:b/>
          <w:color w:val="000000" w:themeColor="text1"/>
          <w:sz w:val="24"/>
          <w:szCs w:val="24"/>
        </w:rPr>
        <w:t xml:space="preserve"> June 2020</w:t>
      </w:r>
      <w:r w:rsidR="00C861A7" w:rsidRPr="004817E6">
        <w:rPr>
          <w:rFonts w:ascii="Times New Roman" w:hAnsi="Times New Roman" w:cs="Times New Roman"/>
          <w:b/>
          <w:color w:val="000000" w:themeColor="text1"/>
          <w:sz w:val="24"/>
          <w:szCs w:val="24"/>
        </w:rPr>
        <w:t xml:space="preserve"> (East African Time) at 5pm</w:t>
      </w:r>
      <w:r w:rsidR="00C861A7" w:rsidRPr="004817E6">
        <w:rPr>
          <w:rFonts w:ascii="Times New Roman" w:hAnsi="Times New Roman" w:cs="Times New Roman"/>
          <w:b/>
          <w:sz w:val="24"/>
          <w:szCs w:val="24"/>
        </w:rPr>
        <w:t>.</w:t>
      </w:r>
    </w:p>
    <w:sectPr w:rsidR="00D20239" w:rsidRPr="004817E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FA0" w:rsidRDefault="00EE2FA0" w:rsidP="008B01F2">
      <w:pPr>
        <w:spacing w:after="0" w:line="240" w:lineRule="auto"/>
      </w:pPr>
      <w:r>
        <w:separator/>
      </w:r>
    </w:p>
  </w:endnote>
  <w:endnote w:type="continuationSeparator" w:id="0">
    <w:p w:rsidR="00EE2FA0" w:rsidRDefault="00EE2FA0" w:rsidP="008B0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979117"/>
      <w:docPartObj>
        <w:docPartGallery w:val="Page Numbers (Bottom of Page)"/>
        <w:docPartUnique/>
      </w:docPartObj>
    </w:sdtPr>
    <w:sdtEndPr>
      <w:rPr>
        <w:color w:val="7F7F7F" w:themeColor="background1" w:themeShade="7F"/>
        <w:spacing w:val="60"/>
      </w:rPr>
    </w:sdtEndPr>
    <w:sdtContent>
      <w:p w:rsidR="008B01F2" w:rsidRDefault="008B01F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817E6" w:rsidRPr="004817E6">
          <w:rPr>
            <w:b/>
            <w:bCs/>
            <w:noProof/>
          </w:rPr>
          <w:t>4</w:t>
        </w:r>
        <w:r>
          <w:rPr>
            <w:b/>
            <w:bCs/>
            <w:noProof/>
          </w:rPr>
          <w:fldChar w:fldCharType="end"/>
        </w:r>
        <w:r>
          <w:rPr>
            <w:b/>
            <w:bCs/>
          </w:rPr>
          <w:t xml:space="preserve"> | </w:t>
        </w:r>
        <w:r>
          <w:rPr>
            <w:color w:val="7F7F7F" w:themeColor="background1" w:themeShade="7F"/>
            <w:spacing w:val="60"/>
          </w:rPr>
          <w:t>Page</w:t>
        </w:r>
      </w:p>
    </w:sdtContent>
  </w:sdt>
  <w:p w:rsidR="008B01F2" w:rsidRDefault="008B01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FA0" w:rsidRDefault="00EE2FA0" w:rsidP="008B01F2">
      <w:pPr>
        <w:spacing w:after="0" w:line="240" w:lineRule="auto"/>
      </w:pPr>
      <w:r>
        <w:separator/>
      </w:r>
    </w:p>
  </w:footnote>
  <w:footnote w:type="continuationSeparator" w:id="0">
    <w:p w:rsidR="00EE2FA0" w:rsidRDefault="00EE2FA0" w:rsidP="008B0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4A28"/>
    <w:multiLevelType w:val="hybridMultilevel"/>
    <w:tmpl w:val="532EA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F40156"/>
    <w:multiLevelType w:val="hybridMultilevel"/>
    <w:tmpl w:val="9244C862"/>
    <w:lvl w:ilvl="0" w:tplc="B6C436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D68DE"/>
    <w:multiLevelType w:val="hybridMultilevel"/>
    <w:tmpl w:val="58726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111CD"/>
    <w:multiLevelType w:val="hybridMultilevel"/>
    <w:tmpl w:val="3DC890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1B05FD4"/>
    <w:multiLevelType w:val="hybridMultilevel"/>
    <w:tmpl w:val="9244C862"/>
    <w:lvl w:ilvl="0" w:tplc="B6C436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960D5"/>
    <w:multiLevelType w:val="hybridMultilevel"/>
    <w:tmpl w:val="34F02AA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5D3E56D4"/>
    <w:multiLevelType w:val="hybridMultilevel"/>
    <w:tmpl w:val="8C7A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F5219B"/>
    <w:multiLevelType w:val="hybridMultilevel"/>
    <w:tmpl w:val="CDF2538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70F78DD"/>
    <w:multiLevelType w:val="hybridMultilevel"/>
    <w:tmpl w:val="165C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02119C"/>
    <w:multiLevelType w:val="hybridMultilevel"/>
    <w:tmpl w:val="8742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E514B7"/>
    <w:multiLevelType w:val="hybridMultilevel"/>
    <w:tmpl w:val="416E99E8"/>
    <w:lvl w:ilvl="0" w:tplc="B6C4361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4"/>
  </w:num>
  <w:num w:numId="6">
    <w:abstractNumId w:val="10"/>
  </w:num>
  <w:num w:numId="7">
    <w:abstractNumId w:val="7"/>
  </w:num>
  <w:num w:numId="8">
    <w:abstractNumId w:val="9"/>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F85"/>
    <w:rsid w:val="00027FB1"/>
    <w:rsid w:val="00093267"/>
    <w:rsid w:val="000E0275"/>
    <w:rsid w:val="0010602A"/>
    <w:rsid w:val="001140E2"/>
    <w:rsid w:val="00143318"/>
    <w:rsid w:val="00154795"/>
    <w:rsid w:val="001A019E"/>
    <w:rsid w:val="001A05BD"/>
    <w:rsid w:val="001D5704"/>
    <w:rsid w:val="00262FD4"/>
    <w:rsid w:val="00270712"/>
    <w:rsid w:val="00275ED8"/>
    <w:rsid w:val="002C6939"/>
    <w:rsid w:val="002E415D"/>
    <w:rsid w:val="0031253B"/>
    <w:rsid w:val="003377A8"/>
    <w:rsid w:val="00364F94"/>
    <w:rsid w:val="00395D8E"/>
    <w:rsid w:val="003F660C"/>
    <w:rsid w:val="00427EFB"/>
    <w:rsid w:val="00437282"/>
    <w:rsid w:val="004715F5"/>
    <w:rsid w:val="004817E6"/>
    <w:rsid w:val="00483AA8"/>
    <w:rsid w:val="004C4D1E"/>
    <w:rsid w:val="004E2AA6"/>
    <w:rsid w:val="00525A9E"/>
    <w:rsid w:val="005633F7"/>
    <w:rsid w:val="005A2D5B"/>
    <w:rsid w:val="006335D6"/>
    <w:rsid w:val="00663A87"/>
    <w:rsid w:val="006A7D21"/>
    <w:rsid w:val="007308C4"/>
    <w:rsid w:val="007314FE"/>
    <w:rsid w:val="00744255"/>
    <w:rsid w:val="00752A22"/>
    <w:rsid w:val="00754D9A"/>
    <w:rsid w:val="00756195"/>
    <w:rsid w:val="007816BD"/>
    <w:rsid w:val="00830D50"/>
    <w:rsid w:val="00853FB7"/>
    <w:rsid w:val="00884BC5"/>
    <w:rsid w:val="008A21FA"/>
    <w:rsid w:val="008B01F2"/>
    <w:rsid w:val="00910EF8"/>
    <w:rsid w:val="00933E9C"/>
    <w:rsid w:val="0098584F"/>
    <w:rsid w:val="00985E43"/>
    <w:rsid w:val="009D2FD4"/>
    <w:rsid w:val="009F6901"/>
    <w:rsid w:val="00A51620"/>
    <w:rsid w:val="00AF79AF"/>
    <w:rsid w:val="00B02BD9"/>
    <w:rsid w:val="00B3316F"/>
    <w:rsid w:val="00B41850"/>
    <w:rsid w:val="00BE6BBD"/>
    <w:rsid w:val="00C5487C"/>
    <w:rsid w:val="00C55BDD"/>
    <w:rsid w:val="00C55D28"/>
    <w:rsid w:val="00C861A7"/>
    <w:rsid w:val="00CA471C"/>
    <w:rsid w:val="00D02E3F"/>
    <w:rsid w:val="00D20239"/>
    <w:rsid w:val="00D23E83"/>
    <w:rsid w:val="00D250C0"/>
    <w:rsid w:val="00DB3B3B"/>
    <w:rsid w:val="00DC479B"/>
    <w:rsid w:val="00DC625A"/>
    <w:rsid w:val="00E04103"/>
    <w:rsid w:val="00E061FA"/>
    <w:rsid w:val="00EA1FC1"/>
    <w:rsid w:val="00EE2FA0"/>
    <w:rsid w:val="00EE66A9"/>
    <w:rsid w:val="00F07F85"/>
    <w:rsid w:val="00F95E7C"/>
    <w:rsid w:val="00FA6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85AF"/>
  <w15:chartTrackingRefBased/>
  <w15:docId w15:val="{0AD6B941-1E3F-487E-9229-B2AB4A3A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qFormat/>
    <w:rsid w:val="00D02E3F"/>
    <w:pPr>
      <w:tabs>
        <w:tab w:val="left" w:pos="0"/>
      </w:tabs>
      <w:spacing w:before="240" w:after="240" w:line="280" w:lineRule="atLeast"/>
      <w:jc w:val="both"/>
      <w:outlineLvl w:val="1"/>
    </w:pPr>
    <w:rPr>
      <w:rFonts w:ascii="Arial" w:eastAsia="Arial Unicode MS" w:hAnsi="Arial" w:cs="Arial"/>
      <w:bCs/>
      <w:iCs/>
      <w:color w:val="006DB6"/>
      <w:sz w:val="20"/>
      <w:szCs w:val="20"/>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1FA"/>
    <w:pPr>
      <w:ind w:left="720"/>
      <w:contextualSpacing/>
    </w:pPr>
  </w:style>
  <w:style w:type="table" w:styleId="TableGrid">
    <w:name w:val="Table Grid"/>
    <w:basedOn w:val="TableNormal"/>
    <w:uiPriority w:val="39"/>
    <w:rsid w:val="00C55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02E3F"/>
    <w:rPr>
      <w:rFonts w:ascii="Arial" w:eastAsia="Arial Unicode MS" w:hAnsi="Arial" w:cs="Arial"/>
      <w:bCs/>
      <w:iCs/>
      <w:color w:val="006DB6"/>
      <w:sz w:val="20"/>
      <w:szCs w:val="20"/>
      <w:lang w:val="en-GB" w:eastAsia="nl-NL"/>
    </w:rPr>
  </w:style>
  <w:style w:type="character" w:styleId="Hyperlink">
    <w:name w:val="Hyperlink"/>
    <w:basedOn w:val="DefaultParagraphFont"/>
    <w:uiPriority w:val="99"/>
    <w:unhideWhenUsed/>
    <w:rsid w:val="00427EFB"/>
    <w:rPr>
      <w:color w:val="0563C1" w:themeColor="hyperlink"/>
      <w:u w:val="single"/>
    </w:rPr>
  </w:style>
  <w:style w:type="paragraph" w:styleId="Header">
    <w:name w:val="header"/>
    <w:basedOn w:val="Normal"/>
    <w:link w:val="HeaderChar"/>
    <w:uiPriority w:val="99"/>
    <w:unhideWhenUsed/>
    <w:rsid w:val="008B0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1F2"/>
  </w:style>
  <w:style w:type="paragraph" w:styleId="Footer">
    <w:name w:val="footer"/>
    <w:basedOn w:val="Normal"/>
    <w:link w:val="FooterChar"/>
    <w:uiPriority w:val="99"/>
    <w:unhideWhenUsed/>
    <w:rsid w:val="008B0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1F2"/>
  </w:style>
  <w:style w:type="paragraph" w:customStyle="1" w:styleId="DefaultText">
    <w:name w:val="Default Text"/>
    <w:basedOn w:val="Normal"/>
    <w:link w:val="DefaultTextChar"/>
    <w:qFormat/>
    <w:rsid w:val="009D2FD4"/>
    <w:pPr>
      <w:spacing w:after="0" w:line="280" w:lineRule="atLeast"/>
    </w:pPr>
    <w:rPr>
      <w:rFonts w:ascii="Arial" w:eastAsia="Arial Unicode MS" w:hAnsi="Arial" w:cs="Times New Roman"/>
      <w:sz w:val="18"/>
      <w:szCs w:val="24"/>
      <w:lang w:val="en-GB" w:eastAsia="nl-NL"/>
    </w:rPr>
  </w:style>
  <w:style w:type="character" w:customStyle="1" w:styleId="DefaultTextChar">
    <w:name w:val="Default Text Char"/>
    <w:link w:val="DefaultText"/>
    <w:rsid w:val="009D2FD4"/>
    <w:rPr>
      <w:rFonts w:ascii="Arial" w:eastAsia="Arial Unicode MS" w:hAnsi="Arial" w:cs="Times New Roman"/>
      <w:sz w:val="18"/>
      <w:szCs w:val="24"/>
      <w:lang w:val="en-GB" w:eastAsia="nl-NL"/>
    </w:rPr>
  </w:style>
  <w:style w:type="paragraph" w:styleId="BalloonText">
    <w:name w:val="Balloon Text"/>
    <w:basedOn w:val="Normal"/>
    <w:link w:val="BalloonTextChar"/>
    <w:uiPriority w:val="99"/>
    <w:semiHidden/>
    <w:unhideWhenUsed/>
    <w:rsid w:val="00EA1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FC1"/>
    <w:rPr>
      <w:rFonts w:ascii="Segoe UI" w:hAnsi="Segoe UI" w:cs="Segoe UI"/>
      <w:sz w:val="18"/>
      <w:szCs w:val="18"/>
    </w:rPr>
  </w:style>
  <w:style w:type="paragraph" w:customStyle="1" w:styleId="Default">
    <w:name w:val="Default"/>
    <w:rsid w:val="001A05BD"/>
    <w:pPr>
      <w:autoSpaceDE w:val="0"/>
      <w:autoSpaceDN w:val="0"/>
      <w:adjustRightInd w:val="0"/>
      <w:spacing w:after="0" w:line="240" w:lineRule="auto"/>
    </w:pPr>
    <w:rPr>
      <w:rFonts w:ascii="Arial" w:hAnsi="Arial" w:cs="Arial"/>
      <w:color w:val="000000"/>
      <w:sz w:val="24"/>
      <w:szCs w:val="24"/>
    </w:rPr>
  </w:style>
  <w:style w:type="paragraph" w:customStyle="1" w:styleId="Body">
    <w:name w:val="Body"/>
    <w:rsid w:val="00F95E7C"/>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Style2">
    <w:name w:val="Style2"/>
    <w:basedOn w:val="DefaultParagraphFont"/>
    <w:uiPriority w:val="1"/>
    <w:qFormat/>
    <w:rsid w:val="00F95E7C"/>
    <w:rPr>
      <w:rFonts w:ascii="Franklin Gothic Book" w:hAnsi="Franklin Gothic Book"/>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306590">
      <w:bodyDiv w:val="1"/>
      <w:marLeft w:val="0"/>
      <w:marRight w:val="0"/>
      <w:marTop w:val="0"/>
      <w:marBottom w:val="0"/>
      <w:divBdr>
        <w:top w:val="none" w:sz="0" w:space="0" w:color="auto"/>
        <w:left w:val="none" w:sz="0" w:space="0" w:color="auto"/>
        <w:bottom w:val="none" w:sz="0" w:space="0" w:color="auto"/>
        <w:right w:val="none" w:sz="0" w:space="0" w:color="auto"/>
      </w:divBdr>
    </w:div>
    <w:div w:id="1643119761">
      <w:bodyDiv w:val="1"/>
      <w:marLeft w:val="0"/>
      <w:marRight w:val="0"/>
      <w:marTop w:val="0"/>
      <w:marBottom w:val="0"/>
      <w:divBdr>
        <w:top w:val="none" w:sz="0" w:space="0" w:color="auto"/>
        <w:left w:val="none" w:sz="0" w:space="0" w:color="auto"/>
        <w:bottom w:val="none" w:sz="0" w:space="0" w:color="auto"/>
        <w:right w:val="none" w:sz="0" w:space="0" w:color="auto"/>
      </w:divBdr>
    </w:div>
    <w:div w:id="212850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Zwelo Ndebele</dc:creator>
  <cp:keywords/>
  <dc:description/>
  <cp:lastModifiedBy>Ronya  Thomas</cp:lastModifiedBy>
  <cp:revision>3</cp:revision>
  <cp:lastPrinted>2020-06-12T12:19:00Z</cp:lastPrinted>
  <dcterms:created xsi:type="dcterms:W3CDTF">2020-06-12T12:19:00Z</dcterms:created>
  <dcterms:modified xsi:type="dcterms:W3CDTF">2020-06-12T12:29:00Z</dcterms:modified>
</cp:coreProperties>
</file>