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CD8F" w14:textId="16B041D1" w:rsidR="007B3E2D" w:rsidRDefault="001707E1" w:rsidP="007B3E2D">
      <w:pPr>
        <w:jc w:val="center"/>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78BE0E52" wp14:editId="1F532531">
            <wp:simplePos x="0" y="0"/>
            <wp:positionH relativeFrom="margin">
              <wp:posOffset>2571750</wp:posOffset>
            </wp:positionH>
            <wp:positionV relativeFrom="paragraph">
              <wp:posOffset>445135</wp:posOffset>
            </wp:positionV>
            <wp:extent cx="1229995" cy="323215"/>
            <wp:effectExtent l="0" t="0" r="0" b="0"/>
            <wp:wrapTight wrapText="bothSides">
              <wp:wrapPolygon edited="0">
                <wp:start x="3011" y="2546"/>
                <wp:lineTo x="2676" y="15277"/>
                <wp:lineTo x="18065" y="15277"/>
                <wp:lineTo x="18734" y="8912"/>
                <wp:lineTo x="17396" y="5092"/>
                <wp:lineTo x="15389" y="2546"/>
                <wp:lineTo x="3011" y="254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323215"/>
                    </a:xfrm>
                    <a:prstGeom prst="rect">
                      <a:avLst/>
                    </a:prstGeom>
                    <a:noFill/>
                  </pic:spPr>
                </pic:pic>
              </a:graphicData>
            </a:graphic>
            <wp14:sizeRelH relativeFrom="page">
              <wp14:pctWidth>0</wp14:pctWidth>
            </wp14:sizeRelH>
            <wp14:sizeRelV relativeFrom="page">
              <wp14:pctHeight>0</wp14:pctHeight>
            </wp14:sizeRelV>
          </wp:anchor>
        </w:drawing>
      </w:r>
      <w:r w:rsidR="007B3E2D">
        <w:rPr>
          <w:b/>
          <w:bCs/>
          <w:noProof/>
          <w:color w:val="002060"/>
          <w:lang w:val="en-US"/>
        </w:rPr>
        <w:drawing>
          <wp:inline distT="0" distB="0" distL="0" distR="0" wp14:anchorId="0F3ABE1D" wp14:editId="5B9C227E">
            <wp:extent cx="1955800" cy="4445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55800" cy="444500"/>
                    </a:xfrm>
                    <a:prstGeom prst="rect">
                      <a:avLst/>
                    </a:prstGeom>
                    <a:noFill/>
                    <a:ln>
                      <a:noFill/>
                    </a:ln>
                  </pic:spPr>
                </pic:pic>
              </a:graphicData>
            </a:graphic>
          </wp:inline>
        </w:drawing>
      </w:r>
    </w:p>
    <w:p w14:paraId="20E26412" w14:textId="77777777" w:rsidR="001707E1" w:rsidRDefault="001707E1" w:rsidP="001707E1"/>
    <w:p w14:paraId="168D3B8C" w14:textId="57382B4F" w:rsidR="001707E1" w:rsidRPr="001707E1" w:rsidRDefault="001707E1" w:rsidP="001707E1">
      <w:pPr>
        <w:jc w:val="center"/>
        <w:rPr>
          <w:rFonts w:ascii="Times New Roman" w:hAnsi="Times New Roman" w:cs="Times New Roman"/>
          <w:b/>
          <w:bCs/>
          <w:sz w:val="28"/>
          <w:szCs w:val="28"/>
        </w:rPr>
      </w:pPr>
      <w:r w:rsidRPr="001707E1">
        <w:rPr>
          <w:b/>
          <w:bCs/>
          <w:sz w:val="28"/>
          <w:szCs w:val="28"/>
        </w:rPr>
        <w:t>Terms of Reference</w:t>
      </w:r>
    </w:p>
    <w:p w14:paraId="4EDD48E0" w14:textId="0E110600" w:rsidR="007B3E2D" w:rsidRDefault="007B3E2D" w:rsidP="007B3E2D">
      <w:pPr>
        <w:jc w:val="center"/>
        <w:rPr>
          <w:rFonts w:ascii="Times New Roman" w:hAnsi="Times New Roman" w:cs="Times New Roman"/>
          <w:b/>
          <w:sz w:val="24"/>
          <w:szCs w:val="24"/>
        </w:rPr>
      </w:pPr>
      <w:r w:rsidRPr="00180348">
        <w:rPr>
          <w:rFonts w:ascii="Times New Roman" w:hAnsi="Times New Roman" w:cs="Times New Roman"/>
          <w:b/>
          <w:sz w:val="24"/>
          <w:szCs w:val="24"/>
        </w:rPr>
        <w:t>CALL for P</w:t>
      </w:r>
      <w:r>
        <w:rPr>
          <w:rFonts w:ascii="Times New Roman" w:hAnsi="Times New Roman" w:cs="Times New Roman"/>
          <w:b/>
          <w:sz w:val="24"/>
          <w:szCs w:val="24"/>
        </w:rPr>
        <w:t xml:space="preserve">ROPOSAL </w:t>
      </w:r>
    </w:p>
    <w:p w14:paraId="53A977D9" w14:textId="77777777" w:rsidR="001707E1" w:rsidRPr="001707E1" w:rsidRDefault="001707E1" w:rsidP="001707E1">
      <w:pPr>
        <w:jc w:val="center"/>
        <w:rPr>
          <w:rFonts w:ascii="Calibri" w:hAnsi="Calibri" w:cs="Calibri"/>
          <w:b/>
          <w:bCs/>
          <w:color w:val="4472C4"/>
          <w:sz w:val="28"/>
          <w:szCs w:val="28"/>
        </w:rPr>
      </w:pPr>
      <w:r w:rsidRPr="001707E1">
        <w:rPr>
          <w:rFonts w:ascii="Calibri" w:hAnsi="Calibri" w:cs="Calibri"/>
          <w:b/>
          <w:bCs/>
          <w:color w:val="4472C4"/>
          <w:sz w:val="28"/>
          <w:szCs w:val="28"/>
        </w:rPr>
        <w:t>Strengthening Technical and Vocational Education and Training in South Sudan</w:t>
      </w:r>
    </w:p>
    <w:tbl>
      <w:tblPr>
        <w:tblStyle w:val="TableGrid"/>
        <w:tblW w:w="0" w:type="auto"/>
        <w:tblLook w:val="04A0" w:firstRow="1" w:lastRow="0" w:firstColumn="1" w:lastColumn="0" w:noHBand="0" w:noVBand="1"/>
      </w:tblPr>
      <w:tblGrid>
        <w:gridCol w:w="2515"/>
        <w:gridCol w:w="6835"/>
      </w:tblGrid>
      <w:tr w:rsidR="001707E1" w14:paraId="4692CCBB" w14:textId="77777777" w:rsidTr="005223F0">
        <w:tc>
          <w:tcPr>
            <w:tcW w:w="2515" w:type="dxa"/>
          </w:tcPr>
          <w:p w14:paraId="0778BD40" w14:textId="1FCAD18D" w:rsidR="001707E1" w:rsidRDefault="0047036D" w:rsidP="007B3E2D">
            <w:pPr>
              <w:jc w:val="center"/>
              <w:rPr>
                <w:rFonts w:ascii="Times New Roman" w:hAnsi="Times New Roman" w:cs="Times New Roman"/>
                <w:b/>
                <w:sz w:val="24"/>
                <w:szCs w:val="24"/>
              </w:rPr>
            </w:pPr>
            <w:r>
              <w:rPr>
                <w:rFonts w:ascii="Times New Roman" w:hAnsi="Times New Roman" w:cs="Times New Roman"/>
                <w:b/>
                <w:sz w:val="24"/>
                <w:szCs w:val="24"/>
              </w:rPr>
              <w:t>Country</w:t>
            </w:r>
          </w:p>
        </w:tc>
        <w:tc>
          <w:tcPr>
            <w:tcW w:w="6835" w:type="dxa"/>
          </w:tcPr>
          <w:p w14:paraId="3E00FA65" w14:textId="76E0A37A" w:rsidR="001707E1" w:rsidRPr="0047036D" w:rsidRDefault="0047036D" w:rsidP="0047036D">
            <w:pPr>
              <w:rPr>
                <w:rFonts w:ascii="Times New Roman" w:hAnsi="Times New Roman" w:cs="Times New Roman"/>
                <w:bCs/>
                <w:sz w:val="24"/>
                <w:szCs w:val="24"/>
              </w:rPr>
            </w:pPr>
            <w:r w:rsidRPr="0047036D">
              <w:rPr>
                <w:rFonts w:ascii="Times New Roman" w:hAnsi="Times New Roman" w:cs="Times New Roman"/>
                <w:bCs/>
                <w:sz w:val="24"/>
                <w:szCs w:val="24"/>
              </w:rPr>
              <w:t>South Sudan</w:t>
            </w:r>
          </w:p>
        </w:tc>
      </w:tr>
      <w:tr w:rsidR="001707E1" w14:paraId="3355FF64" w14:textId="77777777" w:rsidTr="005223F0">
        <w:tc>
          <w:tcPr>
            <w:tcW w:w="2515" w:type="dxa"/>
          </w:tcPr>
          <w:p w14:paraId="08C50C30" w14:textId="77EC3A7B" w:rsidR="001707E1" w:rsidRDefault="0047036D" w:rsidP="007B3E2D">
            <w:pPr>
              <w:jc w:val="center"/>
              <w:rPr>
                <w:rFonts w:ascii="Times New Roman" w:hAnsi="Times New Roman" w:cs="Times New Roman"/>
                <w:b/>
                <w:sz w:val="24"/>
                <w:szCs w:val="24"/>
              </w:rPr>
            </w:pPr>
            <w:r>
              <w:rPr>
                <w:rFonts w:ascii="Times New Roman" w:hAnsi="Times New Roman" w:cs="Times New Roman"/>
                <w:b/>
                <w:sz w:val="24"/>
                <w:szCs w:val="24"/>
              </w:rPr>
              <w:t>State</w:t>
            </w:r>
            <w:r w:rsidR="00A40CAC">
              <w:rPr>
                <w:rFonts w:ascii="Times New Roman" w:hAnsi="Times New Roman" w:cs="Times New Roman"/>
                <w:b/>
                <w:sz w:val="24"/>
                <w:szCs w:val="24"/>
              </w:rPr>
              <w:t>/County</w:t>
            </w:r>
            <w:r>
              <w:rPr>
                <w:rFonts w:ascii="Times New Roman" w:hAnsi="Times New Roman" w:cs="Times New Roman"/>
                <w:b/>
                <w:sz w:val="24"/>
                <w:szCs w:val="24"/>
              </w:rPr>
              <w:t xml:space="preserve"> </w:t>
            </w:r>
          </w:p>
        </w:tc>
        <w:tc>
          <w:tcPr>
            <w:tcW w:w="6835" w:type="dxa"/>
          </w:tcPr>
          <w:p w14:paraId="1166E103" w14:textId="3C34A94A" w:rsidR="006F2010" w:rsidRPr="006F2010" w:rsidRDefault="0047036D" w:rsidP="006F2010">
            <w:pPr>
              <w:pStyle w:val="ListParagraph"/>
              <w:numPr>
                <w:ilvl w:val="0"/>
                <w:numId w:val="24"/>
              </w:numPr>
              <w:spacing w:after="200" w:line="360" w:lineRule="auto"/>
              <w:rPr>
                <w:rFonts w:eastAsia="Calibri" w:cstheme="minorHAnsi"/>
                <w:bCs/>
                <w:color w:val="000000"/>
                <w:u w:color="000000"/>
                <w:lang w:eastAsia="nb-NO"/>
              </w:rPr>
            </w:pPr>
            <w:r w:rsidRPr="006F2010">
              <w:rPr>
                <w:rFonts w:eastAsia="Calibri" w:cstheme="minorHAnsi"/>
                <w:bCs/>
                <w:color w:val="000000"/>
                <w:u w:color="000000"/>
                <w:lang w:eastAsia="nb-NO"/>
              </w:rPr>
              <w:t>Central Equatoria</w:t>
            </w:r>
            <w:r w:rsidR="00664531" w:rsidRPr="006F2010">
              <w:rPr>
                <w:rFonts w:eastAsia="Calibri" w:cstheme="minorHAnsi"/>
                <w:bCs/>
                <w:color w:val="000000"/>
                <w:u w:color="000000"/>
                <w:lang w:eastAsia="nb-NO"/>
              </w:rPr>
              <w:t xml:space="preserve">- </w:t>
            </w:r>
            <w:r w:rsidR="00027CDD" w:rsidRPr="006F2010">
              <w:rPr>
                <w:rFonts w:eastAsia="Calibri" w:cstheme="minorHAnsi"/>
                <w:bCs/>
                <w:color w:val="000000"/>
                <w:u w:color="000000"/>
                <w:lang w:eastAsia="nb-NO"/>
              </w:rPr>
              <w:t>Kajo-Keji County</w:t>
            </w:r>
          </w:p>
          <w:p w14:paraId="0A713048" w14:textId="2ACA803C" w:rsidR="001707E1" w:rsidRPr="006F2010" w:rsidRDefault="008A6B11" w:rsidP="006F2010">
            <w:pPr>
              <w:pStyle w:val="ListParagraph"/>
              <w:numPr>
                <w:ilvl w:val="0"/>
                <w:numId w:val="24"/>
              </w:numPr>
              <w:spacing w:after="200" w:line="360" w:lineRule="auto"/>
              <w:rPr>
                <w:rFonts w:eastAsia="Calibri" w:cstheme="minorHAnsi"/>
                <w:bCs/>
                <w:color w:val="000000"/>
                <w:u w:color="000000"/>
                <w:lang w:eastAsia="nb-NO"/>
              </w:rPr>
            </w:pPr>
            <w:r>
              <w:rPr>
                <w:rFonts w:ascii="Arial" w:hAnsi="Arial" w:cs="Arial"/>
                <w:color w:val="202122"/>
                <w:sz w:val="21"/>
                <w:szCs w:val="21"/>
                <w:shd w:val="clear" w:color="auto" w:fill="FFFFFF"/>
              </w:rPr>
              <w:t>Greater Pibor Administrative Area (GPAA)</w:t>
            </w:r>
            <w:r w:rsidR="0047036D" w:rsidRPr="006F2010">
              <w:rPr>
                <w:rFonts w:eastAsia="Calibri" w:cstheme="minorHAnsi"/>
                <w:bCs/>
                <w:color w:val="000000"/>
                <w:u w:color="000000"/>
                <w:lang w:eastAsia="nb-NO"/>
              </w:rPr>
              <w:t>.</w:t>
            </w:r>
          </w:p>
        </w:tc>
      </w:tr>
      <w:tr w:rsidR="001707E1" w14:paraId="7AADAFD1" w14:textId="77777777" w:rsidTr="005223F0">
        <w:tc>
          <w:tcPr>
            <w:tcW w:w="2515" w:type="dxa"/>
          </w:tcPr>
          <w:p w14:paraId="053372E1" w14:textId="726CFE89" w:rsidR="001707E1" w:rsidRDefault="004F7A96" w:rsidP="007B3E2D">
            <w:pPr>
              <w:jc w:val="center"/>
              <w:rPr>
                <w:rFonts w:ascii="Times New Roman" w:hAnsi="Times New Roman" w:cs="Times New Roman"/>
                <w:b/>
                <w:sz w:val="24"/>
                <w:szCs w:val="24"/>
              </w:rPr>
            </w:pPr>
            <w:r>
              <w:rPr>
                <w:rFonts w:ascii="Times New Roman" w:hAnsi="Times New Roman" w:cs="Times New Roman"/>
                <w:b/>
                <w:sz w:val="24"/>
                <w:szCs w:val="24"/>
              </w:rPr>
              <w:t xml:space="preserve">Project </w:t>
            </w:r>
            <w:r w:rsidR="0047036D">
              <w:rPr>
                <w:rFonts w:ascii="Times New Roman" w:hAnsi="Times New Roman" w:cs="Times New Roman"/>
                <w:b/>
                <w:sz w:val="24"/>
                <w:szCs w:val="24"/>
              </w:rPr>
              <w:t>Period</w:t>
            </w:r>
          </w:p>
        </w:tc>
        <w:tc>
          <w:tcPr>
            <w:tcW w:w="6835" w:type="dxa"/>
          </w:tcPr>
          <w:p w14:paraId="21CAC329" w14:textId="45522DEA" w:rsidR="001707E1" w:rsidRPr="0047036D" w:rsidRDefault="00051A87" w:rsidP="0047036D">
            <w:pPr>
              <w:rPr>
                <w:rFonts w:ascii="Times New Roman" w:hAnsi="Times New Roman" w:cs="Times New Roman"/>
                <w:bCs/>
                <w:sz w:val="24"/>
                <w:szCs w:val="24"/>
              </w:rPr>
            </w:pPr>
            <w:r>
              <w:rPr>
                <w:rFonts w:ascii="Times New Roman" w:hAnsi="Times New Roman" w:cs="Times New Roman"/>
                <w:bCs/>
                <w:sz w:val="24"/>
                <w:szCs w:val="24"/>
              </w:rPr>
              <w:t>Seven (7) Months</w:t>
            </w:r>
          </w:p>
        </w:tc>
      </w:tr>
      <w:tr w:rsidR="001915DD" w14:paraId="201042AF" w14:textId="77777777" w:rsidTr="005223F0">
        <w:tc>
          <w:tcPr>
            <w:tcW w:w="2515" w:type="dxa"/>
          </w:tcPr>
          <w:p w14:paraId="03147943" w14:textId="27D9E87E" w:rsidR="001915DD" w:rsidRDefault="00DA6399" w:rsidP="007B3E2D">
            <w:pPr>
              <w:jc w:val="center"/>
              <w:rPr>
                <w:rFonts w:ascii="Times New Roman" w:hAnsi="Times New Roman" w:cs="Times New Roman"/>
                <w:b/>
                <w:sz w:val="24"/>
                <w:szCs w:val="24"/>
              </w:rPr>
            </w:pPr>
            <w:r>
              <w:rPr>
                <w:rFonts w:ascii="Times New Roman" w:hAnsi="Times New Roman" w:cs="Times New Roman"/>
                <w:b/>
                <w:sz w:val="24"/>
                <w:szCs w:val="24"/>
              </w:rPr>
              <w:t>Closing Date</w:t>
            </w:r>
          </w:p>
        </w:tc>
        <w:tc>
          <w:tcPr>
            <w:tcW w:w="6835" w:type="dxa"/>
          </w:tcPr>
          <w:p w14:paraId="437CA69A" w14:textId="6E66EB0A" w:rsidR="001915DD" w:rsidRDefault="00F90D88" w:rsidP="0047036D">
            <w:pPr>
              <w:rPr>
                <w:rFonts w:ascii="Times New Roman" w:hAnsi="Times New Roman" w:cs="Times New Roman"/>
                <w:bCs/>
                <w:sz w:val="24"/>
                <w:szCs w:val="24"/>
              </w:rPr>
            </w:pPr>
            <w:r>
              <w:rPr>
                <w:rFonts w:ascii="Times New Roman" w:hAnsi="Times New Roman" w:cs="Times New Roman"/>
                <w:bCs/>
                <w:sz w:val="24"/>
                <w:szCs w:val="24"/>
              </w:rPr>
              <w:t>29</w:t>
            </w:r>
            <w:r w:rsidRPr="005223F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0A5D52">
              <w:rPr>
                <w:rFonts w:ascii="Times New Roman" w:hAnsi="Times New Roman" w:cs="Times New Roman"/>
                <w:bCs/>
                <w:sz w:val="24"/>
                <w:szCs w:val="24"/>
              </w:rPr>
              <w:t>March,</w:t>
            </w:r>
            <w:r>
              <w:rPr>
                <w:rFonts w:ascii="Times New Roman" w:hAnsi="Times New Roman" w:cs="Times New Roman"/>
                <w:bCs/>
                <w:sz w:val="24"/>
                <w:szCs w:val="24"/>
              </w:rPr>
              <w:t xml:space="preserve"> 2024</w:t>
            </w:r>
          </w:p>
        </w:tc>
      </w:tr>
      <w:tr w:rsidR="00F90D88" w14:paraId="755F749E" w14:textId="77777777" w:rsidTr="005223F0">
        <w:tc>
          <w:tcPr>
            <w:tcW w:w="2515" w:type="dxa"/>
          </w:tcPr>
          <w:p w14:paraId="2E1EDF0B" w14:textId="566334B8" w:rsidR="00F90D88" w:rsidRDefault="000B51C8" w:rsidP="007B3E2D">
            <w:pPr>
              <w:jc w:val="center"/>
              <w:rPr>
                <w:rFonts w:ascii="Times New Roman" w:hAnsi="Times New Roman" w:cs="Times New Roman"/>
                <w:b/>
                <w:sz w:val="24"/>
                <w:szCs w:val="24"/>
              </w:rPr>
            </w:pPr>
            <w:r>
              <w:rPr>
                <w:rFonts w:ascii="Times New Roman" w:hAnsi="Times New Roman" w:cs="Times New Roman"/>
                <w:b/>
                <w:sz w:val="24"/>
                <w:szCs w:val="24"/>
              </w:rPr>
              <w:t>Submission Via Email to</w:t>
            </w:r>
          </w:p>
        </w:tc>
        <w:tc>
          <w:tcPr>
            <w:tcW w:w="6835" w:type="dxa"/>
          </w:tcPr>
          <w:p w14:paraId="715F702D" w14:textId="11AE0582" w:rsidR="00F90D88" w:rsidRDefault="00963C55" w:rsidP="0047036D">
            <w:pPr>
              <w:rPr>
                <w:rFonts w:ascii="Times New Roman" w:hAnsi="Times New Roman" w:cs="Times New Roman"/>
                <w:bCs/>
                <w:sz w:val="24"/>
                <w:szCs w:val="24"/>
              </w:rPr>
            </w:pPr>
            <w:r>
              <w:t xml:space="preserve"> </w:t>
            </w:r>
            <w:r w:rsidRPr="00F541FC">
              <w:t xml:space="preserve"> </w:t>
            </w:r>
            <w:hyperlink r:id="rId10" w:history="1">
              <w:r w:rsidRPr="00F541FC">
                <w:t xml:space="preserve"> </w:t>
              </w:r>
              <w:hyperlink r:id="rId11" w:history="1">
                <w:r w:rsidRPr="00F541FC">
                  <w:rPr>
                    <w:rStyle w:val="Hyperlink"/>
                  </w:rPr>
                  <w:t>Proposals.Juba-ED@unesco.org</w:t>
                </w:r>
              </w:hyperlink>
              <w:r w:rsidRPr="00F541FC">
                <w:t xml:space="preserve"> </w:t>
              </w:r>
            </w:hyperlink>
            <w:r>
              <w:t xml:space="preserve"> </w:t>
            </w:r>
          </w:p>
        </w:tc>
      </w:tr>
    </w:tbl>
    <w:p w14:paraId="7FE32ED1" w14:textId="77777777" w:rsidR="001707E1" w:rsidRPr="00180348" w:rsidRDefault="001707E1" w:rsidP="007B3E2D">
      <w:pPr>
        <w:jc w:val="center"/>
        <w:rPr>
          <w:rFonts w:ascii="Times New Roman" w:hAnsi="Times New Roman" w:cs="Times New Roman"/>
          <w:b/>
          <w:sz w:val="24"/>
          <w:szCs w:val="24"/>
        </w:rPr>
      </w:pPr>
    </w:p>
    <w:p w14:paraId="2A322219" w14:textId="77777777" w:rsidR="007B3E2D" w:rsidRPr="000B1869" w:rsidRDefault="0047036D" w:rsidP="000B1869">
      <w:pPr>
        <w:pStyle w:val="ListParagraph"/>
        <w:numPr>
          <w:ilvl w:val="0"/>
          <w:numId w:val="12"/>
        </w:numPr>
        <w:jc w:val="both"/>
        <w:rPr>
          <w:rFonts w:cstheme="minorHAnsi"/>
          <w:b/>
          <w:bCs/>
          <w:sz w:val="24"/>
          <w:szCs w:val="24"/>
        </w:rPr>
      </w:pPr>
      <w:r w:rsidRPr="000B1869">
        <w:rPr>
          <w:rFonts w:cstheme="minorHAnsi"/>
          <w:b/>
          <w:bCs/>
          <w:sz w:val="24"/>
          <w:szCs w:val="24"/>
        </w:rPr>
        <w:t>Background.</w:t>
      </w:r>
    </w:p>
    <w:p w14:paraId="2F5FC08C" w14:textId="5EC8BBDB" w:rsidR="0047036D" w:rsidRPr="00AD449B" w:rsidRDefault="0047036D" w:rsidP="0047036D">
      <w:pPr>
        <w:spacing w:line="276" w:lineRule="auto"/>
        <w:jc w:val="both"/>
        <w:rPr>
          <w:rFonts w:cstheme="minorHAnsi"/>
          <w:sz w:val="24"/>
          <w:szCs w:val="24"/>
        </w:rPr>
      </w:pPr>
      <w:r w:rsidRPr="00F35EC7">
        <w:rPr>
          <w:rFonts w:cstheme="minorHAnsi"/>
          <w:sz w:val="24"/>
          <w:szCs w:val="24"/>
        </w:rPr>
        <w:t xml:space="preserve">UNESCO South Sudan Office is implementing the Strengthening Technical and Vocational Education and Training (TVET) in South Sudan project, a four-years Swedish funded TVET programme. Aimed at reducing unemployment and boost livelihood amongst young women and men from poorer families through strengthening gender responsive governance, </w:t>
      </w:r>
      <w:proofErr w:type="gramStart"/>
      <w:r w:rsidRPr="00F35EC7">
        <w:rPr>
          <w:rFonts w:cstheme="minorHAnsi"/>
          <w:sz w:val="24"/>
          <w:szCs w:val="24"/>
        </w:rPr>
        <w:t>quality</w:t>
      </w:r>
      <w:proofErr w:type="gramEnd"/>
      <w:r w:rsidRPr="00F35EC7">
        <w:rPr>
          <w:rFonts w:cstheme="minorHAnsi"/>
          <w:sz w:val="24"/>
          <w:szCs w:val="24"/>
        </w:rPr>
        <w:t xml:space="preserve"> and relevance of the TVET system in South Sudan, including strengthening environment and climate change awareness and adaptation capacity to reduce vulnerability and incident of internal communal conflict. </w:t>
      </w:r>
      <w:r w:rsidR="008725D6" w:rsidRPr="00F35EC7">
        <w:rPr>
          <w:rFonts w:eastAsia="Times New Roman" w:cstheme="minorHAnsi"/>
          <w:sz w:val="24"/>
          <w:szCs w:val="24"/>
        </w:rPr>
        <w:t xml:space="preserve">The core focus of the project is to strengthen TVET governance and equip key actors with sustainable capacities and tools to develop evidence-based policies and the related legal framework, while mobilizing at the same time private sector involvement in TVET governance, including in key economic sectors affected by climate change. Second, to improve the quality of TVET provision by reinforcing national capacities and institutions in charge of TVET teachers training design and implementation as well those responsible for TVET curricula development, adopting a gender transformative and greening lens.  While the third component is to help TVET institutions develop </w:t>
      </w:r>
      <w:proofErr w:type="spellStart"/>
      <w:r w:rsidR="008725D6" w:rsidRPr="00F35EC7">
        <w:rPr>
          <w:rFonts w:eastAsia="Times New Roman" w:cstheme="minorHAnsi"/>
          <w:sz w:val="24"/>
          <w:szCs w:val="24"/>
        </w:rPr>
        <w:t>labor</w:t>
      </w:r>
      <w:proofErr w:type="spellEnd"/>
      <w:r w:rsidR="008725D6" w:rsidRPr="00F35EC7">
        <w:rPr>
          <w:rFonts w:eastAsia="Times New Roman" w:cstheme="minorHAnsi"/>
          <w:sz w:val="24"/>
          <w:szCs w:val="24"/>
        </w:rPr>
        <w:t xml:space="preserve"> market-responsive TVET, work-based learning and internship opportunities in conflict- affected remote locations through the provision of mobile TVET, micro-entrepreneurship skills programme and private-public partnerships at institution level, with a cross-sectoral focus on climate change mitigation</w:t>
      </w:r>
      <w:r w:rsidR="008725D6">
        <w:rPr>
          <w:rFonts w:eastAsia="Times New Roman" w:cs="Calibri"/>
        </w:rPr>
        <w:t>.</w:t>
      </w:r>
    </w:p>
    <w:p w14:paraId="34F7CA12" w14:textId="77777777" w:rsidR="0047036D" w:rsidRPr="00AD449B" w:rsidRDefault="0047036D" w:rsidP="007B3E2D">
      <w:pPr>
        <w:jc w:val="both"/>
        <w:rPr>
          <w:rFonts w:eastAsia="Times New Roman" w:cstheme="minorHAnsi"/>
          <w:b/>
          <w:bCs/>
          <w:color w:val="666666"/>
          <w:sz w:val="24"/>
          <w:szCs w:val="24"/>
        </w:rPr>
      </w:pPr>
    </w:p>
    <w:p w14:paraId="554ACCC8" w14:textId="6ECF48C8" w:rsidR="00B17882" w:rsidRPr="00AD449B" w:rsidRDefault="00B17882" w:rsidP="000B1869">
      <w:pPr>
        <w:pStyle w:val="ListParagraph"/>
        <w:numPr>
          <w:ilvl w:val="0"/>
          <w:numId w:val="12"/>
        </w:numPr>
        <w:spacing w:line="276" w:lineRule="auto"/>
        <w:jc w:val="both"/>
        <w:rPr>
          <w:rFonts w:cstheme="minorHAnsi"/>
          <w:b/>
          <w:bCs/>
          <w:sz w:val="24"/>
          <w:szCs w:val="24"/>
        </w:rPr>
      </w:pPr>
      <w:bookmarkStart w:id="0" w:name="_Hlk95218936"/>
      <w:r w:rsidRPr="00AD449B">
        <w:rPr>
          <w:rFonts w:cstheme="minorHAnsi"/>
          <w:b/>
          <w:bCs/>
          <w:sz w:val="24"/>
          <w:szCs w:val="24"/>
        </w:rPr>
        <w:t>Project Outcomes:</w:t>
      </w:r>
    </w:p>
    <w:p w14:paraId="3A8F0008" w14:textId="77777777" w:rsidR="00B17882" w:rsidRPr="00AD449B" w:rsidRDefault="00B17882" w:rsidP="00B17882">
      <w:pPr>
        <w:pStyle w:val="ListParagraph"/>
        <w:numPr>
          <w:ilvl w:val="0"/>
          <w:numId w:val="8"/>
        </w:numPr>
        <w:autoSpaceDE w:val="0"/>
        <w:autoSpaceDN w:val="0"/>
        <w:adjustRightInd w:val="0"/>
        <w:jc w:val="both"/>
        <w:rPr>
          <w:rFonts w:cstheme="minorHAnsi"/>
          <w:sz w:val="24"/>
          <w:szCs w:val="24"/>
        </w:rPr>
      </w:pPr>
      <w:r w:rsidRPr="00AD449B">
        <w:rPr>
          <w:rFonts w:cstheme="minorHAnsi"/>
          <w:sz w:val="24"/>
          <w:szCs w:val="24"/>
        </w:rPr>
        <w:lastRenderedPageBreak/>
        <w:t>Outcome 1: National inclusive TVET governance structures and evidence-based policies foster youth employment in South Sudan</w:t>
      </w:r>
    </w:p>
    <w:p w14:paraId="11A654D2" w14:textId="2D141825" w:rsidR="00B17882" w:rsidRPr="00AD449B" w:rsidRDefault="00B17882" w:rsidP="00B17882">
      <w:pPr>
        <w:pStyle w:val="ListParagraph"/>
        <w:numPr>
          <w:ilvl w:val="0"/>
          <w:numId w:val="8"/>
        </w:numPr>
        <w:autoSpaceDE w:val="0"/>
        <w:autoSpaceDN w:val="0"/>
        <w:adjustRightInd w:val="0"/>
        <w:jc w:val="both"/>
        <w:rPr>
          <w:rFonts w:cstheme="minorHAnsi"/>
          <w:sz w:val="24"/>
          <w:szCs w:val="24"/>
        </w:rPr>
      </w:pPr>
      <w:r w:rsidRPr="00AD449B">
        <w:rPr>
          <w:rFonts w:cstheme="minorHAnsi"/>
          <w:sz w:val="24"/>
          <w:szCs w:val="24"/>
        </w:rPr>
        <w:t xml:space="preserve">Outcome N°2:  National TVET institutions, teachers and trainers are better equipped to provide quality, gender transformative and green TVET </w:t>
      </w:r>
      <w:proofErr w:type="gramStart"/>
      <w:r w:rsidRPr="00AD449B">
        <w:rPr>
          <w:rFonts w:cstheme="minorHAnsi"/>
          <w:sz w:val="24"/>
          <w:szCs w:val="24"/>
        </w:rPr>
        <w:t>programmes”</w:t>
      </w:r>
      <w:proofErr w:type="gramEnd"/>
      <w:r w:rsidRPr="00AD449B">
        <w:rPr>
          <w:rFonts w:cstheme="minorHAnsi"/>
          <w:sz w:val="24"/>
          <w:szCs w:val="24"/>
        </w:rPr>
        <w:t xml:space="preserve"> </w:t>
      </w:r>
    </w:p>
    <w:p w14:paraId="5EB1E72A" w14:textId="77777777" w:rsidR="00B17882" w:rsidRPr="00AD449B" w:rsidRDefault="00B17882" w:rsidP="00B17882">
      <w:pPr>
        <w:pStyle w:val="ListParagraph"/>
        <w:numPr>
          <w:ilvl w:val="0"/>
          <w:numId w:val="8"/>
        </w:numPr>
        <w:autoSpaceDE w:val="0"/>
        <w:autoSpaceDN w:val="0"/>
        <w:adjustRightInd w:val="0"/>
        <w:jc w:val="both"/>
        <w:rPr>
          <w:rFonts w:cstheme="minorHAnsi"/>
          <w:sz w:val="24"/>
          <w:szCs w:val="24"/>
        </w:rPr>
      </w:pPr>
      <w:r w:rsidRPr="00AD449B">
        <w:rPr>
          <w:rFonts w:cstheme="minorHAnsi"/>
          <w:sz w:val="24"/>
          <w:szCs w:val="24"/>
        </w:rPr>
        <w:t xml:space="preserve">Outcome N°3: Young women and men in South Sudan have improved access to labour market and climate change responsive TVET </w:t>
      </w:r>
      <w:proofErr w:type="gramStart"/>
      <w:r w:rsidRPr="00AD449B">
        <w:rPr>
          <w:rFonts w:cstheme="minorHAnsi"/>
          <w:sz w:val="24"/>
          <w:szCs w:val="24"/>
        </w:rPr>
        <w:t>opportunities</w:t>
      </w:r>
      <w:proofErr w:type="gramEnd"/>
    </w:p>
    <w:p w14:paraId="16516005" w14:textId="601478B1" w:rsidR="00F64B09" w:rsidRPr="00AD449B" w:rsidRDefault="00105C49" w:rsidP="00F64B09">
      <w:pPr>
        <w:tabs>
          <w:tab w:val="left" w:pos="5505"/>
        </w:tabs>
        <w:jc w:val="both"/>
        <w:rPr>
          <w:rFonts w:cstheme="minorHAnsi"/>
          <w:sz w:val="24"/>
          <w:szCs w:val="24"/>
        </w:rPr>
      </w:pPr>
      <w:r w:rsidRPr="00AD449B">
        <w:rPr>
          <w:rFonts w:cstheme="minorHAnsi"/>
          <w:sz w:val="24"/>
          <w:szCs w:val="24"/>
        </w:rPr>
        <w:t>All the above three outcomes of the project are contributing to SDG 5 on gender equality that consequently contributes to combat discrimination and violence against women and girls, as well as destructive gender norms and values that fuel the conflict. The project contributes to achieving gender equality by improving access to TVET for girls and breaking through gender stereotypes concerning their role. The project will motivate female youth to participate in male dominated TVET sectors based on their capacity and interest. At least 50% of the targeted beneficiaries are female for this project (SDG 5).</w:t>
      </w:r>
    </w:p>
    <w:p w14:paraId="1DA9A6C5" w14:textId="40EEBB3D" w:rsidR="00C653AB" w:rsidRPr="00AD449B" w:rsidRDefault="00CE265B" w:rsidP="000B1869">
      <w:pPr>
        <w:pStyle w:val="ListParagraph"/>
        <w:numPr>
          <w:ilvl w:val="0"/>
          <w:numId w:val="12"/>
        </w:numPr>
        <w:tabs>
          <w:tab w:val="left" w:pos="5505"/>
        </w:tabs>
        <w:jc w:val="both"/>
        <w:rPr>
          <w:rFonts w:cstheme="minorHAnsi"/>
          <w:b/>
          <w:bCs/>
          <w:sz w:val="24"/>
          <w:szCs w:val="24"/>
        </w:rPr>
      </w:pPr>
      <w:r w:rsidRPr="00AD449B">
        <w:rPr>
          <w:rFonts w:cstheme="minorHAnsi"/>
          <w:b/>
          <w:bCs/>
          <w:sz w:val="24"/>
          <w:szCs w:val="24"/>
        </w:rPr>
        <w:t>Project Activities</w:t>
      </w:r>
      <w:r w:rsidR="00C653AB" w:rsidRPr="00AD449B">
        <w:rPr>
          <w:rFonts w:cstheme="minorHAnsi"/>
          <w:b/>
          <w:bCs/>
          <w:sz w:val="24"/>
          <w:szCs w:val="24"/>
        </w:rPr>
        <w:t>:</w:t>
      </w:r>
    </w:p>
    <w:bookmarkEnd w:id="0"/>
    <w:p w14:paraId="3A9014FA" w14:textId="25F06806" w:rsidR="007B3E2D" w:rsidRPr="00AD449B" w:rsidRDefault="007B3E2D" w:rsidP="007B3E2D">
      <w:pPr>
        <w:jc w:val="both"/>
        <w:rPr>
          <w:rFonts w:cstheme="minorHAnsi"/>
          <w:sz w:val="24"/>
          <w:szCs w:val="24"/>
        </w:rPr>
      </w:pPr>
      <w:r w:rsidRPr="00AD449B">
        <w:rPr>
          <w:rFonts w:cstheme="minorHAnsi"/>
          <w:sz w:val="24"/>
          <w:szCs w:val="24"/>
        </w:rPr>
        <w:t xml:space="preserve">To facilitate the </w:t>
      </w:r>
      <w:r w:rsidR="00C653AB" w:rsidRPr="00AD449B">
        <w:rPr>
          <w:rFonts w:cstheme="minorHAnsi"/>
          <w:sz w:val="24"/>
          <w:szCs w:val="24"/>
        </w:rPr>
        <w:t xml:space="preserve">achievement of the </w:t>
      </w:r>
      <w:r w:rsidR="00126D6D" w:rsidRPr="00AD449B">
        <w:rPr>
          <w:rFonts w:cstheme="minorHAnsi"/>
          <w:sz w:val="24"/>
          <w:szCs w:val="24"/>
        </w:rPr>
        <w:t xml:space="preserve">above outcomes, partners </w:t>
      </w:r>
      <w:r w:rsidR="00CE265B" w:rsidRPr="00AD449B">
        <w:rPr>
          <w:rFonts w:cstheme="minorHAnsi"/>
          <w:sz w:val="24"/>
          <w:szCs w:val="24"/>
        </w:rPr>
        <w:t>are expected</w:t>
      </w:r>
      <w:r w:rsidR="00126D6D" w:rsidRPr="00AD449B">
        <w:rPr>
          <w:rFonts w:cstheme="minorHAnsi"/>
          <w:sz w:val="24"/>
          <w:szCs w:val="24"/>
        </w:rPr>
        <w:t xml:space="preserve"> to provide detail methodology, approaches to implement the following activities</w:t>
      </w:r>
      <w:r w:rsidRPr="00AD449B">
        <w:rPr>
          <w:rFonts w:cstheme="minorHAnsi"/>
          <w:sz w:val="24"/>
          <w:szCs w:val="24"/>
        </w:rPr>
        <w:t>:</w:t>
      </w:r>
    </w:p>
    <w:p w14:paraId="6BC11484" w14:textId="249C96BB" w:rsidR="00126D6D" w:rsidRPr="00AD449B" w:rsidRDefault="00126D6D" w:rsidP="00126D6D">
      <w:pPr>
        <w:autoSpaceDE w:val="0"/>
        <w:autoSpaceDN w:val="0"/>
        <w:adjustRightInd w:val="0"/>
        <w:jc w:val="both"/>
        <w:rPr>
          <w:rFonts w:cstheme="minorHAnsi"/>
          <w:b/>
          <w:bCs/>
          <w:sz w:val="24"/>
          <w:szCs w:val="24"/>
        </w:rPr>
      </w:pPr>
      <w:r w:rsidRPr="00AD449B">
        <w:rPr>
          <w:rFonts w:cstheme="minorHAnsi"/>
          <w:b/>
          <w:bCs/>
          <w:sz w:val="24"/>
          <w:szCs w:val="24"/>
        </w:rPr>
        <w:t>Outcome 1:</w:t>
      </w:r>
    </w:p>
    <w:p w14:paraId="264F57DB" w14:textId="7143DAD3" w:rsidR="00126D6D" w:rsidRPr="00AD449B" w:rsidRDefault="00126D6D" w:rsidP="00126D6D">
      <w:pPr>
        <w:autoSpaceDE w:val="0"/>
        <w:autoSpaceDN w:val="0"/>
        <w:adjustRightInd w:val="0"/>
        <w:jc w:val="both"/>
        <w:rPr>
          <w:rFonts w:cstheme="minorHAnsi"/>
          <w:b/>
          <w:bCs/>
          <w:sz w:val="24"/>
          <w:szCs w:val="24"/>
        </w:rPr>
      </w:pPr>
      <w:r w:rsidRPr="00AD449B">
        <w:rPr>
          <w:rFonts w:cstheme="minorHAnsi"/>
          <w:sz w:val="24"/>
          <w:szCs w:val="24"/>
        </w:rPr>
        <w:t xml:space="preserve">Under outcome 1, the project aims to establish and strengthen an inclusive TVET governance mechanism in the country with active participation and engagement of private sector in the TVET governance body. Consequently, a TVET system that responds to the needs of the labour market will lead to skilled human resources, job </w:t>
      </w:r>
      <w:proofErr w:type="gramStart"/>
      <w:r w:rsidRPr="00AD449B">
        <w:rPr>
          <w:rFonts w:cstheme="minorHAnsi"/>
          <w:sz w:val="24"/>
          <w:szCs w:val="24"/>
        </w:rPr>
        <w:t>growth</w:t>
      </w:r>
      <w:proofErr w:type="gramEnd"/>
      <w:r w:rsidRPr="00AD449B">
        <w:rPr>
          <w:rFonts w:cstheme="minorHAnsi"/>
          <w:sz w:val="24"/>
          <w:szCs w:val="24"/>
        </w:rPr>
        <w:t xml:space="preserve"> and promote a decent work environment. The project activities will include but not limited to.</w:t>
      </w:r>
    </w:p>
    <w:p w14:paraId="693D0AF4" w14:textId="6DD2DAAC" w:rsidR="00126D6D" w:rsidRPr="00AD449B" w:rsidRDefault="00126D6D" w:rsidP="00126D6D">
      <w:pPr>
        <w:pStyle w:val="NormalWeb"/>
        <w:textAlignment w:val="baseline"/>
        <w:rPr>
          <w:rFonts w:asciiTheme="minorHAnsi" w:hAnsiTheme="minorHAnsi" w:cstheme="minorHAnsi"/>
          <w:i/>
          <w:color w:val="000000"/>
        </w:rPr>
      </w:pPr>
      <w:r w:rsidRPr="00AD449B">
        <w:rPr>
          <w:rFonts w:asciiTheme="minorHAnsi" w:hAnsiTheme="minorHAnsi" w:cstheme="minorHAnsi"/>
        </w:rPr>
        <w:t xml:space="preserve">1.1.5 </w:t>
      </w:r>
      <w:r w:rsidRPr="00AD449B">
        <w:rPr>
          <w:rFonts w:asciiTheme="minorHAnsi" w:hAnsiTheme="minorHAnsi" w:cstheme="minorHAnsi"/>
          <w:i/>
          <w:color w:val="000000"/>
        </w:rPr>
        <w:t xml:space="preserve">Conduct capacity building training/ workshops (30 people </w:t>
      </w:r>
      <w:r w:rsidR="00092D47">
        <w:rPr>
          <w:rFonts w:asciiTheme="minorHAnsi" w:hAnsiTheme="minorHAnsi" w:cstheme="minorHAnsi"/>
          <w:i/>
          <w:color w:val="000000"/>
        </w:rPr>
        <w:t xml:space="preserve">per </w:t>
      </w:r>
      <w:r w:rsidR="002711B7">
        <w:rPr>
          <w:rFonts w:asciiTheme="minorHAnsi" w:hAnsiTheme="minorHAnsi" w:cstheme="minorHAnsi"/>
          <w:i/>
          <w:color w:val="000000"/>
        </w:rPr>
        <w:t>project areas</w:t>
      </w:r>
      <w:r w:rsidRPr="00AD449B">
        <w:rPr>
          <w:rFonts w:asciiTheme="minorHAnsi" w:hAnsiTheme="minorHAnsi" w:cstheme="minorHAnsi"/>
          <w:i/>
          <w:color w:val="000000"/>
        </w:rPr>
        <w:t xml:space="preserve">) at the </w:t>
      </w:r>
      <w:r w:rsidR="002711B7">
        <w:rPr>
          <w:rFonts w:asciiTheme="minorHAnsi" w:hAnsiTheme="minorHAnsi" w:cstheme="minorHAnsi"/>
          <w:i/>
          <w:color w:val="000000"/>
        </w:rPr>
        <w:t>county</w:t>
      </w:r>
      <w:r w:rsidR="002711B7" w:rsidRPr="00AD449B">
        <w:rPr>
          <w:rFonts w:asciiTheme="minorHAnsi" w:hAnsiTheme="minorHAnsi" w:cstheme="minorHAnsi"/>
          <w:i/>
          <w:color w:val="000000"/>
        </w:rPr>
        <w:t xml:space="preserve"> </w:t>
      </w:r>
      <w:r w:rsidRPr="00AD449B">
        <w:rPr>
          <w:rFonts w:asciiTheme="minorHAnsi" w:hAnsiTheme="minorHAnsi" w:cstheme="minorHAnsi"/>
          <w:i/>
          <w:color w:val="000000"/>
        </w:rPr>
        <w:t xml:space="preserve">levels for implementation of TVET </w:t>
      </w:r>
    </w:p>
    <w:p w14:paraId="0B3D1EC7" w14:textId="4D1BDEC3" w:rsidR="00126D6D" w:rsidRPr="00AD449B" w:rsidRDefault="00126D6D" w:rsidP="00126D6D">
      <w:pPr>
        <w:pStyle w:val="NormalWeb"/>
        <w:textAlignment w:val="baseline"/>
        <w:rPr>
          <w:rFonts w:asciiTheme="minorHAnsi" w:hAnsiTheme="minorHAnsi" w:cstheme="minorHAnsi"/>
        </w:rPr>
      </w:pPr>
      <w:r w:rsidRPr="00AD449B">
        <w:rPr>
          <w:rFonts w:asciiTheme="minorHAnsi" w:hAnsiTheme="minorHAnsi" w:cstheme="minorHAnsi"/>
        </w:rPr>
        <w:t xml:space="preserve">1.3.3 </w:t>
      </w:r>
      <w:r w:rsidRPr="00AD449B">
        <w:rPr>
          <w:rFonts w:asciiTheme="minorHAnsi" w:hAnsiTheme="minorHAnsi" w:cstheme="minorHAnsi"/>
          <w:i/>
          <w:iCs/>
          <w:color w:val="000000"/>
        </w:rPr>
        <w:t>Reinforce the capacities on TVET-MIS development, data management, collection, processing, and dissemination</w:t>
      </w:r>
      <w:r w:rsidR="00817B76">
        <w:rPr>
          <w:rFonts w:asciiTheme="minorHAnsi" w:hAnsiTheme="minorHAnsi" w:cstheme="minorHAnsi"/>
          <w:i/>
          <w:iCs/>
          <w:color w:val="000000"/>
        </w:rPr>
        <w:t xml:space="preserve">, with respect to personal data </w:t>
      </w:r>
      <w:proofErr w:type="gramStart"/>
      <w:r w:rsidR="00817B76">
        <w:rPr>
          <w:rFonts w:asciiTheme="minorHAnsi" w:hAnsiTheme="minorHAnsi" w:cstheme="minorHAnsi"/>
          <w:i/>
          <w:iCs/>
          <w:color w:val="000000"/>
        </w:rPr>
        <w:t>protection</w:t>
      </w:r>
      <w:proofErr w:type="gramEnd"/>
    </w:p>
    <w:p w14:paraId="42D2627A" w14:textId="413DB66E" w:rsidR="00126D6D" w:rsidRPr="00AD449B" w:rsidRDefault="00126D6D" w:rsidP="00126D6D">
      <w:pPr>
        <w:tabs>
          <w:tab w:val="left" w:pos="0"/>
          <w:tab w:val="left" w:pos="1125"/>
        </w:tabs>
        <w:rPr>
          <w:rFonts w:cstheme="minorHAnsi"/>
          <w:sz w:val="24"/>
          <w:szCs w:val="24"/>
        </w:rPr>
      </w:pPr>
      <w:r w:rsidRPr="00AD449B">
        <w:rPr>
          <w:rFonts w:cstheme="minorHAnsi"/>
          <w:sz w:val="24"/>
          <w:szCs w:val="24"/>
        </w:rPr>
        <w:t xml:space="preserve">1.3.5 </w:t>
      </w:r>
      <w:r w:rsidRPr="00AD449B">
        <w:rPr>
          <w:rFonts w:cstheme="minorHAnsi"/>
          <w:i/>
          <w:iCs/>
          <w:color w:val="000000"/>
          <w:sz w:val="24"/>
          <w:szCs w:val="24"/>
        </w:rPr>
        <w:t xml:space="preserve">Conduct </w:t>
      </w:r>
      <w:proofErr w:type="gramStart"/>
      <w:r w:rsidR="002711B7">
        <w:rPr>
          <w:rFonts w:cstheme="minorHAnsi"/>
          <w:i/>
          <w:iCs/>
          <w:color w:val="000000"/>
          <w:sz w:val="24"/>
          <w:szCs w:val="24"/>
        </w:rPr>
        <w:t xml:space="preserve">county </w:t>
      </w:r>
      <w:r w:rsidR="002711B7" w:rsidRPr="00AD449B">
        <w:rPr>
          <w:rFonts w:cstheme="minorHAnsi"/>
          <w:i/>
          <w:iCs/>
          <w:color w:val="000000"/>
          <w:sz w:val="24"/>
          <w:szCs w:val="24"/>
        </w:rPr>
        <w:t xml:space="preserve"> </w:t>
      </w:r>
      <w:r w:rsidRPr="00AD449B">
        <w:rPr>
          <w:rFonts w:cstheme="minorHAnsi"/>
          <w:i/>
          <w:iCs/>
          <w:color w:val="000000"/>
          <w:sz w:val="24"/>
          <w:szCs w:val="24"/>
        </w:rPr>
        <w:t>level</w:t>
      </w:r>
      <w:proofErr w:type="gramEnd"/>
      <w:r w:rsidRPr="00AD449B">
        <w:rPr>
          <w:rFonts w:cstheme="minorHAnsi"/>
          <w:i/>
          <w:iCs/>
          <w:color w:val="000000"/>
          <w:sz w:val="24"/>
          <w:szCs w:val="24"/>
        </w:rPr>
        <w:t xml:space="preserve"> </w:t>
      </w:r>
      <w:r w:rsidR="0013095F">
        <w:rPr>
          <w:rFonts w:cstheme="minorHAnsi"/>
          <w:i/>
          <w:iCs/>
          <w:color w:val="000000"/>
          <w:sz w:val="24"/>
          <w:szCs w:val="24"/>
        </w:rPr>
        <w:t xml:space="preserve">and AA level </w:t>
      </w:r>
      <w:r w:rsidRPr="00AD449B">
        <w:rPr>
          <w:rFonts w:cstheme="minorHAnsi"/>
          <w:i/>
          <w:iCs/>
          <w:color w:val="000000"/>
          <w:sz w:val="24"/>
          <w:szCs w:val="24"/>
        </w:rPr>
        <w:t xml:space="preserve">training for TVET-MIS officers from government and private training institutions (target </w:t>
      </w:r>
      <w:r w:rsidR="0013095F">
        <w:rPr>
          <w:rFonts w:cstheme="minorHAnsi"/>
          <w:i/>
          <w:iCs/>
          <w:color w:val="000000"/>
          <w:sz w:val="24"/>
          <w:szCs w:val="24"/>
        </w:rPr>
        <w:t>areas</w:t>
      </w:r>
      <w:r w:rsidRPr="00AD449B">
        <w:rPr>
          <w:rFonts w:cstheme="minorHAnsi"/>
          <w:i/>
          <w:iCs/>
          <w:color w:val="000000"/>
          <w:sz w:val="24"/>
          <w:szCs w:val="24"/>
        </w:rPr>
        <w:t>)</w:t>
      </w:r>
    </w:p>
    <w:p w14:paraId="7D7B511B" w14:textId="26A80818" w:rsidR="00126D6D" w:rsidRPr="00AD449B" w:rsidRDefault="00126D6D" w:rsidP="00126D6D">
      <w:pPr>
        <w:pStyle w:val="NormalWeb"/>
        <w:jc w:val="both"/>
        <w:textAlignment w:val="baseline"/>
        <w:rPr>
          <w:rFonts w:asciiTheme="minorHAnsi" w:hAnsiTheme="minorHAnsi" w:cstheme="minorHAnsi"/>
          <w:b/>
          <w:bCs/>
        </w:rPr>
      </w:pPr>
      <w:r w:rsidRPr="00AD449B">
        <w:rPr>
          <w:rFonts w:asciiTheme="minorHAnsi" w:hAnsiTheme="minorHAnsi" w:cstheme="minorHAnsi"/>
          <w:b/>
          <w:bCs/>
        </w:rPr>
        <w:t>Outcome 2:</w:t>
      </w:r>
    </w:p>
    <w:p w14:paraId="033E9CE5" w14:textId="216927CE" w:rsidR="00126D6D" w:rsidRPr="00AD449B" w:rsidRDefault="00126D6D" w:rsidP="00126D6D">
      <w:pPr>
        <w:autoSpaceDE w:val="0"/>
        <w:autoSpaceDN w:val="0"/>
        <w:adjustRightInd w:val="0"/>
        <w:jc w:val="both"/>
        <w:rPr>
          <w:rFonts w:cstheme="minorHAnsi"/>
          <w:b/>
          <w:bCs/>
          <w:sz w:val="24"/>
          <w:szCs w:val="24"/>
        </w:rPr>
      </w:pPr>
      <w:r w:rsidRPr="00AD449B">
        <w:rPr>
          <w:rFonts w:cstheme="minorHAnsi"/>
          <w:sz w:val="24"/>
          <w:szCs w:val="24"/>
        </w:rPr>
        <w:t xml:space="preserve">Under outcome 2 of the project, national TVET institutes will be better equipped to deliver TVET by strengthening the training of TVET teachers, increasing female teachers for TVET, </w:t>
      </w:r>
      <w:proofErr w:type="gramStart"/>
      <w:r w:rsidRPr="00AD449B">
        <w:rPr>
          <w:rFonts w:cstheme="minorHAnsi"/>
          <w:sz w:val="24"/>
          <w:szCs w:val="24"/>
        </w:rPr>
        <w:t>reviewing</w:t>
      </w:r>
      <w:proofErr w:type="gramEnd"/>
      <w:r w:rsidRPr="00AD449B">
        <w:rPr>
          <w:rFonts w:cstheme="minorHAnsi"/>
          <w:sz w:val="24"/>
          <w:szCs w:val="24"/>
        </w:rPr>
        <w:t xml:space="preserve"> and developing gender-aware curricula and teaching/learning materials that are also inclusive of green economy, climate change responsive and promoting peace and resilience in the community. The project activities will include but not limited to.</w:t>
      </w:r>
    </w:p>
    <w:p w14:paraId="7EE3654D" w14:textId="77777777" w:rsidR="00126D6D" w:rsidRPr="00AD449B" w:rsidRDefault="00126D6D" w:rsidP="00126D6D">
      <w:pPr>
        <w:pStyle w:val="NormalWeb"/>
        <w:textAlignment w:val="baseline"/>
        <w:rPr>
          <w:rFonts w:asciiTheme="minorHAnsi" w:hAnsiTheme="minorHAnsi" w:cstheme="minorHAnsi"/>
        </w:rPr>
      </w:pPr>
      <w:r w:rsidRPr="00AD449B">
        <w:rPr>
          <w:rFonts w:asciiTheme="minorHAnsi" w:hAnsiTheme="minorHAnsi" w:cstheme="minorHAnsi"/>
        </w:rPr>
        <w:t xml:space="preserve">2.1.5 </w:t>
      </w:r>
      <w:r w:rsidRPr="00AD449B">
        <w:rPr>
          <w:rFonts w:asciiTheme="minorHAnsi" w:hAnsiTheme="minorHAnsi" w:cstheme="minorHAnsi"/>
          <w:i/>
          <w:iCs/>
          <w:color w:val="000000"/>
        </w:rPr>
        <w:t xml:space="preserve">Conduct </w:t>
      </w:r>
      <w:proofErr w:type="spellStart"/>
      <w:r w:rsidRPr="00AD449B">
        <w:rPr>
          <w:rFonts w:asciiTheme="minorHAnsi" w:hAnsiTheme="minorHAnsi" w:cstheme="minorHAnsi"/>
          <w:i/>
          <w:iCs/>
          <w:color w:val="000000"/>
        </w:rPr>
        <w:t>ToT</w:t>
      </w:r>
      <w:proofErr w:type="spellEnd"/>
      <w:r w:rsidRPr="00AD449B">
        <w:rPr>
          <w:rFonts w:asciiTheme="minorHAnsi" w:hAnsiTheme="minorHAnsi" w:cstheme="minorHAnsi"/>
          <w:i/>
          <w:iCs/>
          <w:color w:val="000000"/>
        </w:rPr>
        <w:t xml:space="preserve"> for 30 key implementers of TVET instructor/teacher policy at state level (target states)</w:t>
      </w:r>
    </w:p>
    <w:p w14:paraId="74ABFE0F" w14:textId="68E05E89" w:rsidR="00126D6D" w:rsidRPr="00AD449B" w:rsidRDefault="00126D6D" w:rsidP="00126D6D">
      <w:pPr>
        <w:pStyle w:val="NormalWeb"/>
        <w:textAlignment w:val="baseline"/>
        <w:rPr>
          <w:rFonts w:asciiTheme="minorHAnsi" w:hAnsiTheme="minorHAnsi" w:cstheme="minorHAnsi"/>
        </w:rPr>
      </w:pPr>
      <w:r w:rsidRPr="00AD449B">
        <w:rPr>
          <w:rFonts w:asciiTheme="minorHAnsi" w:hAnsiTheme="minorHAnsi" w:cstheme="minorHAnsi"/>
        </w:rPr>
        <w:t>2.3.3</w:t>
      </w:r>
      <w:r w:rsidRPr="00AD449B">
        <w:rPr>
          <w:rFonts w:asciiTheme="minorHAnsi" w:hAnsiTheme="minorHAnsi" w:cstheme="minorHAnsi"/>
          <w:i/>
          <w:iCs/>
          <w:color w:val="000000"/>
        </w:rPr>
        <w:t xml:space="preserve"> Distribute curricula and teaching /learning materials to TVET</w:t>
      </w:r>
      <w:r w:rsidR="003A6421">
        <w:rPr>
          <w:rFonts w:asciiTheme="minorHAnsi" w:hAnsiTheme="minorHAnsi" w:cstheme="minorHAnsi"/>
          <w:i/>
          <w:iCs/>
          <w:color w:val="000000"/>
        </w:rPr>
        <w:t xml:space="preserve"> centers/</w:t>
      </w:r>
      <w:r w:rsidRPr="00AD449B">
        <w:rPr>
          <w:rFonts w:asciiTheme="minorHAnsi" w:hAnsiTheme="minorHAnsi" w:cstheme="minorHAnsi"/>
          <w:i/>
          <w:iCs/>
          <w:color w:val="000000"/>
        </w:rPr>
        <w:t xml:space="preserve"> </w:t>
      </w:r>
      <w:proofErr w:type="gramStart"/>
      <w:r w:rsidRPr="00AD449B">
        <w:rPr>
          <w:rFonts w:asciiTheme="minorHAnsi" w:hAnsiTheme="minorHAnsi" w:cstheme="minorHAnsi"/>
          <w:i/>
          <w:iCs/>
          <w:color w:val="000000"/>
        </w:rPr>
        <w:t>institutes</w:t>
      </w:r>
      <w:proofErr w:type="gramEnd"/>
      <w:r w:rsidRPr="00AD449B">
        <w:rPr>
          <w:rFonts w:asciiTheme="minorHAnsi" w:hAnsiTheme="minorHAnsi" w:cstheme="minorHAnsi"/>
          <w:i/>
          <w:iCs/>
          <w:color w:val="000000"/>
        </w:rPr>
        <w:t xml:space="preserve"> </w:t>
      </w:r>
    </w:p>
    <w:p w14:paraId="46A656F0" w14:textId="77777777"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rPr>
        <w:lastRenderedPageBreak/>
        <w:t>2.5.2</w:t>
      </w:r>
      <w:r w:rsidRPr="00AD449B">
        <w:rPr>
          <w:rFonts w:asciiTheme="minorHAnsi" w:hAnsiTheme="minorHAnsi" w:cstheme="minorHAnsi"/>
          <w:i/>
          <w:iCs/>
          <w:color w:val="000000"/>
        </w:rPr>
        <w:t xml:space="preserve"> Conduct </w:t>
      </w:r>
      <w:proofErr w:type="spellStart"/>
      <w:r w:rsidRPr="00AD449B">
        <w:rPr>
          <w:rFonts w:asciiTheme="minorHAnsi" w:hAnsiTheme="minorHAnsi" w:cstheme="minorHAnsi"/>
          <w:i/>
          <w:iCs/>
          <w:color w:val="000000"/>
        </w:rPr>
        <w:t>ToT</w:t>
      </w:r>
      <w:proofErr w:type="spellEnd"/>
      <w:r w:rsidRPr="00AD449B">
        <w:rPr>
          <w:rFonts w:asciiTheme="minorHAnsi" w:hAnsiTheme="minorHAnsi" w:cstheme="minorHAnsi"/>
          <w:i/>
          <w:iCs/>
          <w:color w:val="000000"/>
        </w:rPr>
        <w:t xml:space="preserve"> of 10 days in each state (25 TVET teachers per state)</w:t>
      </w:r>
    </w:p>
    <w:p w14:paraId="76620E59" w14:textId="19F26CC8" w:rsidR="00126D6D" w:rsidRPr="00AD449B" w:rsidRDefault="00126D6D" w:rsidP="00126D6D">
      <w:pPr>
        <w:pStyle w:val="NormalWeb"/>
        <w:textAlignment w:val="baseline"/>
        <w:rPr>
          <w:rFonts w:asciiTheme="minorHAnsi" w:hAnsiTheme="minorHAnsi" w:cstheme="minorHAnsi"/>
          <w:i/>
          <w:iCs/>
          <w:color w:val="000000"/>
        </w:rPr>
      </w:pPr>
    </w:p>
    <w:p w14:paraId="2ACD7261" w14:textId="77777777" w:rsidR="00126D6D" w:rsidRPr="00AD449B" w:rsidRDefault="00126D6D" w:rsidP="00126D6D">
      <w:pPr>
        <w:autoSpaceDE w:val="0"/>
        <w:autoSpaceDN w:val="0"/>
        <w:adjustRightInd w:val="0"/>
        <w:jc w:val="both"/>
        <w:rPr>
          <w:rFonts w:cstheme="minorHAnsi"/>
          <w:sz w:val="24"/>
          <w:szCs w:val="24"/>
        </w:rPr>
      </w:pPr>
    </w:p>
    <w:p w14:paraId="26A9CB6E" w14:textId="6A44A8C5" w:rsidR="00126D6D" w:rsidRPr="00AD449B" w:rsidRDefault="00126D6D" w:rsidP="00126D6D">
      <w:pPr>
        <w:autoSpaceDE w:val="0"/>
        <w:autoSpaceDN w:val="0"/>
        <w:adjustRightInd w:val="0"/>
        <w:jc w:val="both"/>
        <w:rPr>
          <w:rFonts w:cstheme="minorHAnsi"/>
          <w:b/>
          <w:bCs/>
          <w:sz w:val="24"/>
          <w:szCs w:val="24"/>
        </w:rPr>
      </w:pPr>
      <w:r w:rsidRPr="00AD449B">
        <w:rPr>
          <w:rFonts w:cstheme="minorHAnsi"/>
          <w:b/>
          <w:bCs/>
          <w:sz w:val="24"/>
          <w:szCs w:val="24"/>
        </w:rPr>
        <w:t>Outcome 3:</w:t>
      </w:r>
    </w:p>
    <w:p w14:paraId="67EDB7FE" w14:textId="2F36CDC2" w:rsidR="00126D6D" w:rsidRPr="00AD449B" w:rsidRDefault="00126D6D" w:rsidP="00126D6D">
      <w:pPr>
        <w:autoSpaceDE w:val="0"/>
        <w:autoSpaceDN w:val="0"/>
        <w:adjustRightInd w:val="0"/>
        <w:jc w:val="both"/>
        <w:rPr>
          <w:rFonts w:cstheme="minorHAnsi"/>
          <w:b/>
          <w:bCs/>
          <w:sz w:val="24"/>
          <w:szCs w:val="24"/>
        </w:rPr>
      </w:pPr>
      <w:r w:rsidRPr="00AD449B">
        <w:rPr>
          <w:rFonts w:cstheme="minorHAnsi"/>
          <w:sz w:val="24"/>
          <w:szCs w:val="24"/>
        </w:rPr>
        <w:t>Under outcome 3 of the project, at least 5,000 out of school youth (50% female) will have access to TVET including functional literacy skills (contributing to SDG 4, 5, 8 13, and 16 and AU 2063 goal 13 and 18). This outcome contributes to promote sustainable livelihoods by offering environment friendly skills training to the conflict affected young people (50% female). The project activities will include but not limited to.</w:t>
      </w:r>
    </w:p>
    <w:p w14:paraId="5AEE0CC8" w14:textId="0443F76C"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i/>
          <w:iCs/>
          <w:color w:val="000000"/>
        </w:rPr>
        <w:t xml:space="preserve">3.1.1 Identify market demanding skills sector for targeted </w:t>
      </w:r>
      <w:r w:rsidR="007B1FD2">
        <w:rPr>
          <w:rFonts w:asciiTheme="minorHAnsi" w:hAnsiTheme="minorHAnsi" w:cstheme="minorHAnsi"/>
          <w:i/>
          <w:iCs/>
          <w:color w:val="000000"/>
        </w:rPr>
        <w:t>location/</w:t>
      </w:r>
      <w:proofErr w:type="gramStart"/>
      <w:r w:rsidR="007B1FD2">
        <w:rPr>
          <w:rFonts w:asciiTheme="minorHAnsi" w:hAnsiTheme="minorHAnsi" w:cstheme="minorHAnsi"/>
          <w:i/>
          <w:iCs/>
          <w:color w:val="000000"/>
        </w:rPr>
        <w:t>Counties</w:t>
      </w:r>
      <w:proofErr w:type="gramEnd"/>
    </w:p>
    <w:p w14:paraId="796D3BFB" w14:textId="77777777"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i/>
          <w:iCs/>
          <w:color w:val="000000"/>
        </w:rPr>
        <w:t xml:space="preserve">3.1.2 Pre-service and in-service training to Instructors of Mobile TVET </w:t>
      </w:r>
    </w:p>
    <w:p w14:paraId="6EA2F887" w14:textId="3E7797A4"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i/>
          <w:iCs/>
          <w:color w:val="000000"/>
        </w:rPr>
        <w:t>3.1.3/4 Procurement of equipment, tool kits for TVET</w:t>
      </w:r>
      <w:r w:rsidR="00B477AB">
        <w:rPr>
          <w:rFonts w:asciiTheme="minorHAnsi" w:hAnsiTheme="minorHAnsi" w:cstheme="minorHAnsi"/>
          <w:i/>
          <w:iCs/>
          <w:color w:val="000000"/>
        </w:rPr>
        <w:t xml:space="preserve"> training/centers</w:t>
      </w:r>
    </w:p>
    <w:p w14:paraId="19FD8066" w14:textId="77777777"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i/>
          <w:iCs/>
          <w:color w:val="000000"/>
        </w:rPr>
        <w:t xml:space="preserve">3.2.1 Design and implement a profiling of young people in demand of TVET in priority geographical </w:t>
      </w:r>
      <w:proofErr w:type="gramStart"/>
      <w:r w:rsidRPr="00AD449B">
        <w:rPr>
          <w:rFonts w:asciiTheme="minorHAnsi" w:hAnsiTheme="minorHAnsi" w:cstheme="minorHAnsi"/>
          <w:i/>
          <w:iCs/>
          <w:color w:val="000000"/>
        </w:rPr>
        <w:t>area</w:t>
      </w:r>
      <w:proofErr w:type="gramEnd"/>
    </w:p>
    <w:p w14:paraId="2D337F87" w14:textId="72024471"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i/>
          <w:iCs/>
          <w:color w:val="000000"/>
        </w:rPr>
        <w:t xml:space="preserve">3.2.2 </w:t>
      </w:r>
      <w:proofErr w:type="spellStart"/>
      <w:r w:rsidR="007E1501">
        <w:rPr>
          <w:rFonts w:asciiTheme="minorHAnsi" w:hAnsiTheme="minorHAnsi" w:cstheme="minorHAnsi"/>
          <w:i/>
          <w:iCs/>
          <w:color w:val="000000"/>
        </w:rPr>
        <w:t>enrol</w:t>
      </w:r>
      <w:proofErr w:type="spellEnd"/>
      <w:r w:rsidR="007E1501">
        <w:rPr>
          <w:rFonts w:asciiTheme="minorHAnsi" w:hAnsiTheme="minorHAnsi" w:cstheme="minorHAnsi"/>
          <w:i/>
          <w:iCs/>
          <w:color w:val="000000"/>
        </w:rPr>
        <w:t xml:space="preserve"> and </w:t>
      </w:r>
      <w:proofErr w:type="gramStart"/>
      <w:r w:rsidR="007E1501">
        <w:rPr>
          <w:rFonts w:asciiTheme="minorHAnsi" w:hAnsiTheme="minorHAnsi" w:cstheme="minorHAnsi"/>
          <w:i/>
          <w:iCs/>
          <w:color w:val="000000"/>
        </w:rPr>
        <w:t xml:space="preserve">train </w:t>
      </w:r>
      <w:r w:rsidR="002C274A">
        <w:rPr>
          <w:rFonts w:asciiTheme="minorHAnsi" w:hAnsiTheme="minorHAnsi" w:cstheme="minorHAnsi"/>
          <w:i/>
          <w:iCs/>
          <w:color w:val="000000"/>
        </w:rPr>
        <w:t xml:space="preserve"> youth</w:t>
      </w:r>
      <w:proofErr w:type="gramEnd"/>
      <w:r w:rsidR="002C274A">
        <w:rPr>
          <w:rFonts w:asciiTheme="minorHAnsi" w:hAnsiTheme="minorHAnsi" w:cstheme="minorHAnsi"/>
          <w:i/>
          <w:iCs/>
          <w:color w:val="000000"/>
        </w:rPr>
        <w:t xml:space="preserve"> (</w:t>
      </w:r>
      <w:r w:rsidR="004D473A">
        <w:rPr>
          <w:rFonts w:asciiTheme="minorHAnsi" w:hAnsiTheme="minorHAnsi" w:cstheme="minorHAnsi"/>
          <w:i/>
          <w:iCs/>
          <w:color w:val="000000"/>
        </w:rPr>
        <w:t xml:space="preserve">in 3 months </w:t>
      </w:r>
      <w:proofErr w:type="spellStart"/>
      <w:r w:rsidR="004D473A">
        <w:rPr>
          <w:rFonts w:asciiTheme="minorHAnsi" w:hAnsiTheme="minorHAnsi" w:cstheme="minorHAnsi"/>
          <w:i/>
          <w:iCs/>
          <w:color w:val="000000"/>
        </w:rPr>
        <w:t>mobilie</w:t>
      </w:r>
      <w:proofErr w:type="spellEnd"/>
      <w:r w:rsidR="004D473A">
        <w:rPr>
          <w:rFonts w:asciiTheme="minorHAnsi" w:hAnsiTheme="minorHAnsi" w:cstheme="minorHAnsi"/>
          <w:i/>
          <w:iCs/>
          <w:color w:val="000000"/>
        </w:rPr>
        <w:t xml:space="preserve"> TVET and  </w:t>
      </w:r>
      <w:r w:rsidR="003765BF">
        <w:rPr>
          <w:rFonts w:asciiTheme="minorHAnsi" w:hAnsiTheme="minorHAnsi" w:cstheme="minorHAnsi"/>
          <w:i/>
          <w:iCs/>
          <w:color w:val="000000"/>
        </w:rPr>
        <w:t xml:space="preserve">6 months </w:t>
      </w:r>
      <w:r w:rsidR="00E07784">
        <w:rPr>
          <w:rFonts w:asciiTheme="minorHAnsi" w:hAnsiTheme="minorHAnsi" w:cstheme="minorHAnsi"/>
          <w:i/>
          <w:iCs/>
          <w:color w:val="000000"/>
        </w:rPr>
        <w:t xml:space="preserve">institutions based </w:t>
      </w:r>
      <w:r w:rsidR="005223F0">
        <w:rPr>
          <w:rFonts w:asciiTheme="minorHAnsi" w:hAnsiTheme="minorHAnsi" w:cstheme="minorHAnsi"/>
          <w:i/>
          <w:iCs/>
          <w:color w:val="000000"/>
        </w:rPr>
        <w:t xml:space="preserve">TVET </w:t>
      </w:r>
      <w:r w:rsidR="003765BF">
        <w:rPr>
          <w:rFonts w:asciiTheme="minorHAnsi" w:hAnsiTheme="minorHAnsi" w:cstheme="minorHAnsi"/>
          <w:i/>
          <w:iCs/>
          <w:color w:val="000000"/>
        </w:rPr>
        <w:t>course)</w:t>
      </w:r>
      <w:r w:rsidRPr="00AD449B">
        <w:rPr>
          <w:rFonts w:asciiTheme="minorHAnsi" w:hAnsiTheme="minorHAnsi" w:cstheme="minorHAnsi"/>
          <w:i/>
          <w:iCs/>
          <w:color w:val="000000"/>
        </w:rPr>
        <w:t xml:space="preserve"> for a selected cohort of young people to be trained with a mix of skills (foundational, vocational, transferable including entrepreneurial and digital)</w:t>
      </w:r>
    </w:p>
    <w:p w14:paraId="2BB039E8" w14:textId="53D06EBE"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i/>
          <w:iCs/>
          <w:color w:val="000000"/>
        </w:rPr>
        <w:t>3.2.3/6. Implement training and provide grant support for self-employment</w:t>
      </w:r>
      <w:r w:rsidR="009C5E56" w:rsidRPr="009C5E56">
        <w:rPr>
          <w:rFonts w:asciiTheme="minorHAnsi" w:hAnsiTheme="minorHAnsi" w:cstheme="minorHAnsi"/>
          <w:i/>
          <w:iCs/>
          <w:color w:val="000000"/>
        </w:rPr>
        <w:t xml:space="preserve"> </w:t>
      </w:r>
      <w:r w:rsidR="009C5E56">
        <w:rPr>
          <w:rFonts w:asciiTheme="minorHAnsi" w:hAnsiTheme="minorHAnsi" w:cstheme="minorHAnsi"/>
          <w:i/>
          <w:iCs/>
          <w:color w:val="000000"/>
        </w:rPr>
        <w:t>(</w:t>
      </w:r>
      <w:r w:rsidR="007A27C5">
        <w:rPr>
          <w:rFonts w:asciiTheme="minorHAnsi" w:hAnsiTheme="minorHAnsi" w:cstheme="minorHAnsi"/>
          <w:i/>
          <w:iCs/>
          <w:color w:val="000000"/>
        </w:rPr>
        <w:t xml:space="preserve">or start up kits for youth completing skills training </w:t>
      </w:r>
    </w:p>
    <w:p w14:paraId="22AA4749" w14:textId="7E3542A4" w:rsidR="00126D6D" w:rsidRPr="00AD449B" w:rsidRDefault="00126D6D" w:rsidP="00126D6D">
      <w:pPr>
        <w:pStyle w:val="NormalWeb"/>
        <w:textAlignment w:val="baseline"/>
        <w:rPr>
          <w:rFonts w:asciiTheme="minorHAnsi" w:hAnsiTheme="minorHAnsi" w:cstheme="minorHAnsi"/>
          <w:i/>
          <w:iCs/>
          <w:color w:val="000000"/>
        </w:rPr>
      </w:pPr>
      <w:r w:rsidRPr="00AD449B">
        <w:rPr>
          <w:rFonts w:asciiTheme="minorHAnsi" w:hAnsiTheme="minorHAnsi" w:cstheme="minorHAnsi"/>
          <w:i/>
          <w:iCs/>
          <w:color w:val="000000"/>
        </w:rPr>
        <w:t xml:space="preserve">3.2.4 Formation and mobilization of youth peace club at the TVET and mobile-TVET </w:t>
      </w:r>
      <w:r w:rsidR="007A27C5" w:rsidRPr="00AD449B">
        <w:rPr>
          <w:rFonts w:asciiTheme="minorHAnsi" w:hAnsiTheme="minorHAnsi" w:cstheme="minorHAnsi"/>
          <w:i/>
          <w:iCs/>
          <w:color w:val="000000"/>
        </w:rPr>
        <w:t>centers</w:t>
      </w:r>
      <w:r w:rsidRPr="00AD449B">
        <w:rPr>
          <w:rFonts w:asciiTheme="minorHAnsi" w:hAnsiTheme="minorHAnsi" w:cstheme="minorHAnsi"/>
          <w:i/>
          <w:iCs/>
          <w:color w:val="000000"/>
        </w:rPr>
        <w:t>.</w:t>
      </w:r>
    </w:p>
    <w:p w14:paraId="164EE558" w14:textId="12D369AD" w:rsidR="00126D6D" w:rsidRPr="00AD449B" w:rsidRDefault="00126D6D" w:rsidP="007B3E2D">
      <w:pPr>
        <w:jc w:val="both"/>
        <w:rPr>
          <w:rFonts w:cstheme="minorHAnsi"/>
          <w:sz w:val="24"/>
          <w:szCs w:val="24"/>
          <w:lang w:val="en-US"/>
        </w:rPr>
      </w:pPr>
    </w:p>
    <w:p w14:paraId="5A547F2D" w14:textId="02924F16" w:rsidR="004C7C00" w:rsidRDefault="00CE265B" w:rsidP="004C7C00">
      <w:pPr>
        <w:pStyle w:val="ListParagraph"/>
        <w:numPr>
          <w:ilvl w:val="0"/>
          <w:numId w:val="12"/>
        </w:numPr>
        <w:jc w:val="both"/>
        <w:rPr>
          <w:rFonts w:cstheme="minorHAnsi"/>
          <w:b/>
          <w:bCs/>
          <w:sz w:val="24"/>
          <w:szCs w:val="24"/>
          <w:lang w:val="en-US"/>
        </w:rPr>
      </w:pPr>
      <w:r w:rsidRPr="00AD449B">
        <w:rPr>
          <w:rFonts w:cstheme="minorHAnsi"/>
          <w:b/>
          <w:bCs/>
          <w:sz w:val="24"/>
          <w:szCs w:val="24"/>
          <w:lang w:val="en-US"/>
        </w:rPr>
        <w:t>Targets:</w:t>
      </w:r>
    </w:p>
    <w:p w14:paraId="56A99307" w14:textId="377A350E" w:rsidR="004C7C00" w:rsidRPr="00892CF0" w:rsidRDefault="004C7C00" w:rsidP="009D73C4">
      <w:pPr>
        <w:pStyle w:val="ListParagraph"/>
        <w:numPr>
          <w:ilvl w:val="0"/>
          <w:numId w:val="25"/>
        </w:numPr>
        <w:jc w:val="both"/>
        <w:rPr>
          <w:rFonts w:cstheme="minorHAnsi"/>
          <w:b/>
          <w:bCs/>
          <w:sz w:val="24"/>
          <w:szCs w:val="24"/>
          <w:lang w:val="en-US"/>
        </w:rPr>
      </w:pPr>
      <w:r>
        <w:rPr>
          <w:rFonts w:cstheme="minorHAnsi"/>
          <w:b/>
          <w:bCs/>
          <w:sz w:val="24"/>
          <w:szCs w:val="24"/>
          <w:lang w:val="en-US"/>
        </w:rPr>
        <w:t>Central Equatoria State: Kajo</w:t>
      </w:r>
      <w:r w:rsidR="00892CF0">
        <w:rPr>
          <w:rFonts w:cstheme="minorHAnsi"/>
          <w:b/>
          <w:bCs/>
          <w:sz w:val="24"/>
          <w:szCs w:val="24"/>
          <w:lang w:val="en-US"/>
        </w:rPr>
        <w:t>-</w:t>
      </w:r>
      <w:proofErr w:type="spellStart"/>
      <w:r>
        <w:rPr>
          <w:rFonts w:cstheme="minorHAnsi"/>
          <w:b/>
          <w:bCs/>
          <w:sz w:val="24"/>
          <w:szCs w:val="24"/>
          <w:lang w:val="en-US"/>
        </w:rPr>
        <w:t>keji</w:t>
      </w:r>
      <w:proofErr w:type="spellEnd"/>
      <w:r>
        <w:rPr>
          <w:rFonts w:cstheme="minorHAnsi"/>
          <w:b/>
          <w:bCs/>
          <w:sz w:val="24"/>
          <w:szCs w:val="24"/>
          <w:lang w:val="en-US"/>
        </w:rPr>
        <w:t xml:space="preserve"> County</w:t>
      </w:r>
    </w:p>
    <w:p w14:paraId="3E37416F" w14:textId="39FFD0FA" w:rsidR="00CD730A" w:rsidRDefault="0005308B" w:rsidP="00CE265B">
      <w:pPr>
        <w:pStyle w:val="ListParagraph"/>
        <w:numPr>
          <w:ilvl w:val="0"/>
          <w:numId w:val="9"/>
        </w:numPr>
        <w:jc w:val="both"/>
        <w:rPr>
          <w:rFonts w:cstheme="minorHAnsi"/>
          <w:b/>
          <w:bCs/>
          <w:sz w:val="24"/>
          <w:szCs w:val="24"/>
          <w:lang w:val="en-US"/>
        </w:rPr>
      </w:pPr>
      <w:r w:rsidRPr="00BE1272">
        <w:rPr>
          <w:rFonts w:cstheme="minorHAnsi"/>
          <w:b/>
          <w:bCs/>
          <w:sz w:val="24"/>
          <w:szCs w:val="24"/>
        </w:rPr>
        <w:t>1</w:t>
      </w:r>
      <w:r w:rsidR="00CD730A" w:rsidRPr="00BE1272">
        <w:rPr>
          <w:rFonts w:cstheme="minorHAnsi"/>
          <w:b/>
          <w:bCs/>
          <w:sz w:val="24"/>
          <w:szCs w:val="24"/>
        </w:rPr>
        <w:t>20</w:t>
      </w:r>
      <w:r w:rsidR="00CE265B" w:rsidRPr="00AD449B">
        <w:rPr>
          <w:rFonts w:cstheme="minorHAnsi"/>
          <w:sz w:val="24"/>
          <w:szCs w:val="24"/>
        </w:rPr>
        <w:t xml:space="preserve"> out of school youth (50% female) will have access to </w:t>
      </w:r>
      <w:proofErr w:type="gramStart"/>
      <w:r w:rsidR="00BE1272">
        <w:rPr>
          <w:rFonts w:cstheme="minorHAnsi"/>
          <w:sz w:val="24"/>
          <w:szCs w:val="24"/>
        </w:rPr>
        <w:t>three month</w:t>
      </w:r>
      <w:proofErr w:type="gramEnd"/>
      <w:r w:rsidR="00BE1272">
        <w:rPr>
          <w:rFonts w:cstheme="minorHAnsi"/>
          <w:sz w:val="24"/>
          <w:szCs w:val="24"/>
        </w:rPr>
        <w:t xml:space="preserve"> </w:t>
      </w:r>
      <w:r w:rsidR="003E1452" w:rsidRPr="00AD449B">
        <w:rPr>
          <w:rFonts w:cstheme="minorHAnsi"/>
          <w:sz w:val="24"/>
          <w:szCs w:val="24"/>
        </w:rPr>
        <w:t xml:space="preserve">mobile TVET) </w:t>
      </w:r>
      <w:r w:rsidR="00CE265B" w:rsidRPr="00AD449B">
        <w:rPr>
          <w:rFonts w:cstheme="minorHAnsi"/>
          <w:sz w:val="24"/>
          <w:szCs w:val="24"/>
        </w:rPr>
        <w:t>including functional literacy skills</w:t>
      </w:r>
      <w:r w:rsidR="00CE265B" w:rsidRPr="00AD449B">
        <w:rPr>
          <w:rFonts w:cstheme="minorHAnsi"/>
          <w:b/>
          <w:bCs/>
          <w:sz w:val="24"/>
          <w:szCs w:val="24"/>
          <w:lang w:val="en-US"/>
        </w:rPr>
        <w:t>.</w:t>
      </w:r>
    </w:p>
    <w:p w14:paraId="311152CF" w14:textId="538B47FB" w:rsidR="00CE265B" w:rsidRDefault="00F4744E" w:rsidP="00CE265B">
      <w:pPr>
        <w:pStyle w:val="ListParagraph"/>
        <w:numPr>
          <w:ilvl w:val="0"/>
          <w:numId w:val="9"/>
        </w:numPr>
        <w:jc w:val="both"/>
        <w:rPr>
          <w:rFonts w:cstheme="minorHAnsi"/>
          <w:b/>
          <w:bCs/>
          <w:sz w:val="24"/>
          <w:szCs w:val="24"/>
          <w:lang w:val="en-US"/>
        </w:rPr>
      </w:pPr>
      <w:r>
        <w:rPr>
          <w:rFonts w:cstheme="minorHAnsi"/>
          <w:sz w:val="24"/>
          <w:szCs w:val="24"/>
        </w:rPr>
        <w:t>80</w:t>
      </w:r>
      <w:r w:rsidR="00CD730A" w:rsidRPr="00AD449B">
        <w:rPr>
          <w:rFonts w:cstheme="minorHAnsi"/>
          <w:sz w:val="24"/>
          <w:szCs w:val="24"/>
        </w:rPr>
        <w:t xml:space="preserve"> out of school youth (50% female) will have access to </w:t>
      </w:r>
      <w:r>
        <w:rPr>
          <w:rFonts w:cstheme="minorHAnsi"/>
          <w:sz w:val="24"/>
          <w:szCs w:val="24"/>
        </w:rPr>
        <w:t>6</w:t>
      </w:r>
      <w:r w:rsidR="00EF407A">
        <w:rPr>
          <w:rFonts w:cstheme="minorHAnsi"/>
          <w:sz w:val="24"/>
          <w:szCs w:val="24"/>
        </w:rPr>
        <w:t xml:space="preserve"> </w:t>
      </w:r>
      <w:proofErr w:type="gramStart"/>
      <w:r w:rsidR="00EF407A">
        <w:rPr>
          <w:rFonts w:cstheme="minorHAnsi"/>
          <w:sz w:val="24"/>
          <w:szCs w:val="24"/>
        </w:rPr>
        <w:t xml:space="preserve">months </w:t>
      </w:r>
      <w:r w:rsidR="00CD730A" w:rsidRPr="00AD449B">
        <w:rPr>
          <w:rFonts w:cstheme="minorHAnsi"/>
          <w:sz w:val="24"/>
          <w:szCs w:val="24"/>
        </w:rPr>
        <w:t xml:space="preserve"> Institutions</w:t>
      </w:r>
      <w:proofErr w:type="gramEnd"/>
      <w:r w:rsidR="00CD730A" w:rsidRPr="00AD449B">
        <w:rPr>
          <w:rFonts w:cstheme="minorHAnsi"/>
          <w:sz w:val="24"/>
          <w:szCs w:val="24"/>
        </w:rPr>
        <w:t xml:space="preserve"> based TVET</w:t>
      </w:r>
      <w:r w:rsidR="00EF407A">
        <w:rPr>
          <w:rFonts w:cstheme="minorHAnsi"/>
          <w:sz w:val="24"/>
          <w:szCs w:val="24"/>
        </w:rPr>
        <w:t xml:space="preserve">  training,</w:t>
      </w:r>
      <w:r w:rsidR="00CD730A" w:rsidRPr="00AD449B">
        <w:rPr>
          <w:rFonts w:cstheme="minorHAnsi"/>
          <w:sz w:val="24"/>
          <w:szCs w:val="24"/>
        </w:rPr>
        <w:t xml:space="preserve"> including functional literacy skills</w:t>
      </w:r>
      <w:r w:rsidR="003E1452" w:rsidRPr="00AD449B">
        <w:rPr>
          <w:rFonts w:cstheme="minorHAnsi"/>
          <w:b/>
          <w:bCs/>
          <w:sz w:val="24"/>
          <w:szCs w:val="24"/>
          <w:lang w:val="en-US"/>
        </w:rPr>
        <w:t xml:space="preserve"> </w:t>
      </w:r>
    </w:p>
    <w:p w14:paraId="05C5C108" w14:textId="7ACC1888" w:rsidR="00892CF0" w:rsidRPr="00AD449B" w:rsidRDefault="00892CF0" w:rsidP="00CE265B">
      <w:pPr>
        <w:pStyle w:val="ListParagraph"/>
        <w:numPr>
          <w:ilvl w:val="0"/>
          <w:numId w:val="9"/>
        </w:numPr>
        <w:jc w:val="both"/>
        <w:rPr>
          <w:rFonts w:cstheme="minorHAnsi"/>
          <w:b/>
          <w:bCs/>
          <w:sz w:val="24"/>
          <w:szCs w:val="24"/>
          <w:lang w:val="en-US"/>
        </w:rPr>
      </w:pPr>
      <w:r w:rsidRPr="00AD449B">
        <w:rPr>
          <w:rFonts w:cstheme="minorHAnsi"/>
          <w:i/>
          <w:iCs/>
          <w:color w:val="000000"/>
        </w:rPr>
        <w:t>30 key implementers of TVET instructor/teacher</w:t>
      </w:r>
      <w:r>
        <w:rPr>
          <w:rFonts w:cstheme="minorHAnsi"/>
          <w:i/>
          <w:iCs/>
          <w:color w:val="000000"/>
        </w:rPr>
        <w:t xml:space="preserve"> oriented on TVET</w:t>
      </w:r>
      <w:r w:rsidRPr="00AD449B">
        <w:rPr>
          <w:rFonts w:cstheme="minorHAnsi"/>
          <w:i/>
          <w:iCs/>
          <w:color w:val="000000"/>
        </w:rPr>
        <w:t xml:space="preserve"> </w:t>
      </w:r>
      <w:proofErr w:type="gramStart"/>
      <w:r w:rsidRPr="00AD449B">
        <w:rPr>
          <w:rFonts w:cstheme="minorHAnsi"/>
          <w:i/>
          <w:iCs/>
          <w:color w:val="000000"/>
        </w:rPr>
        <w:t>policy</w:t>
      </w:r>
      <w:proofErr w:type="gramEnd"/>
    </w:p>
    <w:p w14:paraId="7F7CE2E8" w14:textId="16319D92" w:rsidR="00EF407A" w:rsidRPr="00CE1C91" w:rsidRDefault="00DF019E" w:rsidP="00EF407A">
      <w:pPr>
        <w:pStyle w:val="ListParagraph"/>
        <w:numPr>
          <w:ilvl w:val="0"/>
          <w:numId w:val="9"/>
        </w:numPr>
        <w:jc w:val="both"/>
        <w:rPr>
          <w:rFonts w:cstheme="minorHAnsi"/>
          <w:b/>
          <w:bCs/>
          <w:sz w:val="24"/>
          <w:szCs w:val="24"/>
          <w:lang w:val="en-US"/>
        </w:rPr>
      </w:pPr>
      <w:r>
        <w:rPr>
          <w:rFonts w:eastAsia="Times New Roman" w:cstheme="minorHAnsi"/>
          <w:sz w:val="24"/>
          <w:szCs w:val="24"/>
          <w:lang w:val="en-US"/>
        </w:rPr>
        <w:t>300</w:t>
      </w:r>
      <w:r w:rsidR="00EF407A" w:rsidRPr="00AD449B">
        <w:rPr>
          <w:rFonts w:eastAsia="Times New Roman" w:cstheme="minorHAnsi"/>
          <w:sz w:val="24"/>
          <w:szCs w:val="24"/>
        </w:rPr>
        <w:t xml:space="preserve"> stakeholders </w:t>
      </w:r>
      <w:r>
        <w:rPr>
          <w:rFonts w:eastAsia="Times New Roman" w:cstheme="minorHAnsi"/>
          <w:sz w:val="24"/>
          <w:szCs w:val="24"/>
        </w:rPr>
        <w:t>o</w:t>
      </w:r>
      <w:r w:rsidR="00EC35D1">
        <w:rPr>
          <w:rFonts w:eastAsia="Times New Roman" w:cstheme="minorHAnsi"/>
          <w:sz w:val="24"/>
          <w:szCs w:val="24"/>
        </w:rPr>
        <w:t>riented and sensitised on TVET and policies</w:t>
      </w:r>
      <w:r w:rsidR="00EF407A" w:rsidRPr="00AD449B">
        <w:rPr>
          <w:rFonts w:eastAsia="Times New Roman" w:cstheme="minorHAnsi"/>
          <w:sz w:val="24"/>
          <w:szCs w:val="24"/>
        </w:rPr>
        <w:t>.</w:t>
      </w:r>
    </w:p>
    <w:p w14:paraId="04B71F88" w14:textId="6A96F9EA" w:rsidR="003E1452" w:rsidRPr="00CE1C91" w:rsidRDefault="00892CF0" w:rsidP="003E1452">
      <w:pPr>
        <w:pStyle w:val="ListParagraph"/>
        <w:numPr>
          <w:ilvl w:val="0"/>
          <w:numId w:val="9"/>
        </w:numPr>
        <w:jc w:val="both"/>
        <w:rPr>
          <w:rFonts w:cstheme="minorHAnsi"/>
          <w:b/>
          <w:bCs/>
          <w:sz w:val="24"/>
          <w:szCs w:val="24"/>
          <w:lang w:val="en-US"/>
        </w:rPr>
      </w:pPr>
      <w:r>
        <w:rPr>
          <w:rFonts w:eastAsia="Times New Roman" w:cstheme="minorHAnsi"/>
          <w:sz w:val="24"/>
          <w:szCs w:val="24"/>
        </w:rPr>
        <w:t>25</w:t>
      </w:r>
      <w:r w:rsidR="003E1452" w:rsidRPr="00AD449B">
        <w:rPr>
          <w:rFonts w:eastAsia="Times New Roman" w:cstheme="minorHAnsi"/>
          <w:sz w:val="24"/>
          <w:szCs w:val="24"/>
        </w:rPr>
        <w:t xml:space="preserve"> teachers/ trainers/ </w:t>
      </w:r>
      <w:r w:rsidR="00223845">
        <w:rPr>
          <w:rFonts w:eastAsia="Times New Roman" w:cstheme="minorHAnsi"/>
          <w:sz w:val="24"/>
          <w:szCs w:val="24"/>
        </w:rPr>
        <w:t>Instructors trained.</w:t>
      </w:r>
    </w:p>
    <w:p w14:paraId="32916851" w14:textId="77777777" w:rsidR="00BE1272" w:rsidRDefault="00BE1272" w:rsidP="00BE1272">
      <w:pPr>
        <w:pStyle w:val="ListParagraph"/>
        <w:ind w:left="360"/>
        <w:jc w:val="both"/>
        <w:rPr>
          <w:rFonts w:cstheme="minorHAnsi"/>
          <w:b/>
          <w:bCs/>
          <w:sz w:val="24"/>
          <w:szCs w:val="24"/>
          <w:lang w:val="en-US"/>
        </w:rPr>
      </w:pPr>
    </w:p>
    <w:p w14:paraId="7630825A" w14:textId="5B386FF8" w:rsidR="00BE1272" w:rsidRPr="00892CF0" w:rsidRDefault="00F60777" w:rsidP="009D73C4">
      <w:pPr>
        <w:pStyle w:val="ListParagraph"/>
        <w:numPr>
          <w:ilvl w:val="0"/>
          <w:numId w:val="25"/>
        </w:numPr>
        <w:jc w:val="both"/>
        <w:rPr>
          <w:rFonts w:cstheme="minorHAnsi"/>
          <w:b/>
          <w:bCs/>
          <w:sz w:val="24"/>
          <w:szCs w:val="24"/>
          <w:lang w:val="en-US"/>
        </w:rPr>
      </w:pPr>
      <w:r>
        <w:rPr>
          <w:rFonts w:cstheme="minorHAnsi"/>
          <w:b/>
          <w:bCs/>
          <w:sz w:val="24"/>
          <w:szCs w:val="24"/>
          <w:lang w:val="en-US"/>
        </w:rPr>
        <w:t>Greater Pibor Administrative Area</w:t>
      </w:r>
    </w:p>
    <w:p w14:paraId="7BE4ABB2" w14:textId="6531F1D0" w:rsidR="00BE1272" w:rsidRDefault="00FF6C94" w:rsidP="00BE1272">
      <w:pPr>
        <w:pStyle w:val="ListParagraph"/>
        <w:numPr>
          <w:ilvl w:val="0"/>
          <w:numId w:val="9"/>
        </w:numPr>
        <w:jc w:val="both"/>
        <w:rPr>
          <w:rFonts w:cstheme="minorHAnsi"/>
          <w:b/>
          <w:bCs/>
          <w:sz w:val="24"/>
          <w:szCs w:val="24"/>
          <w:lang w:val="en-US"/>
        </w:rPr>
      </w:pPr>
      <w:r>
        <w:rPr>
          <w:rFonts w:cstheme="minorHAnsi"/>
          <w:b/>
          <w:bCs/>
          <w:sz w:val="24"/>
          <w:szCs w:val="24"/>
        </w:rPr>
        <w:t>80</w:t>
      </w:r>
      <w:r w:rsidR="00BE1272" w:rsidRPr="00AD449B">
        <w:rPr>
          <w:rFonts w:cstheme="minorHAnsi"/>
          <w:sz w:val="24"/>
          <w:szCs w:val="24"/>
        </w:rPr>
        <w:t xml:space="preserve"> out of school youth (50% female) will have access to </w:t>
      </w:r>
      <w:r w:rsidR="00BE1272">
        <w:rPr>
          <w:rFonts w:cstheme="minorHAnsi"/>
          <w:sz w:val="24"/>
          <w:szCs w:val="24"/>
        </w:rPr>
        <w:t xml:space="preserve">three </w:t>
      </w:r>
      <w:r w:rsidR="006B732B">
        <w:rPr>
          <w:rFonts w:cstheme="minorHAnsi"/>
          <w:sz w:val="24"/>
          <w:szCs w:val="24"/>
        </w:rPr>
        <w:t>(</w:t>
      </w:r>
      <w:proofErr w:type="gramStart"/>
      <w:r w:rsidR="006B732B">
        <w:rPr>
          <w:rFonts w:cstheme="minorHAnsi"/>
          <w:sz w:val="24"/>
          <w:szCs w:val="24"/>
        </w:rPr>
        <w:t>3)</w:t>
      </w:r>
      <w:r w:rsidR="00BE1272">
        <w:rPr>
          <w:rFonts w:cstheme="minorHAnsi"/>
          <w:sz w:val="24"/>
          <w:szCs w:val="24"/>
        </w:rPr>
        <w:t>month</w:t>
      </w:r>
      <w:proofErr w:type="gramEnd"/>
      <w:r w:rsidR="00BE1272">
        <w:rPr>
          <w:rFonts w:cstheme="minorHAnsi"/>
          <w:sz w:val="24"/>
          <w:szCs w:val="24"/>
        </w:rPr>
        <w:t xml:space="preserve"> </w:t>
      </w:r>
      <w:r w:rsidR="00BE1272" w:rsidRPr="00AD449B">
        <w:rPr>
          <w:rFonts w:cstheme="minorHAnsi"/>
          <w:sz w:val="24"/>
          <w:szCs w:val="24"/>
        </w:rPr>
        <w:t>mobile TVET) including functional literacy skills</w:t>
      </w:r>
      <w:r w:rsidR="00BE1272" w:rsidRPr="00AD449B">
        <w:rPr>
          <w:rFonts w:cstheme="minorHAnsi"/>
          <w:b/>
          <w:bCs/>
          <w:sz w:val="24"/>
          <w:szCs w:val="24"/>
          <w:lang w:val="en-US"/>
        </w:rPr>
        <w:t>.</w:t>
      </w:r>
    </w:p>
    <w:p w14:paraId="0E9BC50D" w14:textId="4E140620" w:rsidR="00BE1272" w:rsidRDefault="00FF6C94" w:rsidP="00BE1272">
      <w:pPr>
        <w:pStyle w:val="ListParagraph"/>
        <w:numPr>
          <w:ilvl w:val="0"/>
          <w:numId w:val="9"/>
        </w:numPr>
        <w:jc w:val="both"/>
        <w:rPr>
          <w:rFonts w:cstheme="minorHAnsi"/>
          <w:b/>
          <w:bCs/>
          <w:sz w:val="24"/>
          <w:szCs w:val="24"/>
          <w:lang w:val="en-US"/>
        </w:rPr>
      </w:pPr>
      <w:r>
        <w:rPr>
          <w:rFonts w:cstheme="minorHAnsi"/>
          <w:sz w:val="24"/>
          <w:szCs w:val="24"/>
          <w:lang w:val="en-US"/>
        </w:rPr>
        <w:t>40</w:t>
      </w:r>
      <w:r w:rsidR="00BE1272" w:rsidRPr="00AD449B">
        <w:rPr>
          <w:rFonts w:cstheme="minorHAnsi"/>
          <w:sz w:val="24"/>
          <w:szCs w:val="24"/>
        </w:rPr>
        <w:t xml:space="preserve"> out of school youth (50% female) will have access to </w:t>
      </w:r>
      <w:r w:rsidR="00BE1272">
        <w:rPr>
          <w:rFonts w:cstheme="minorHAnsi"/>
          <w:sz w:val="24"/>
          <w:szCs w:val="24"/>
        </w:rPr>
        <w:t xml:space="preserve">6 </w:t>
      </w:r>
      <w:r w:rsidR="006B732B">
        <w:rPr>
          <w:rFonts w:cstheme="minorHAnsi"/>
          <w:sz w:val="24"/>
          <w:szCs w:val="24"/>
        </w:rPr>
        <w:t xml:space="preserve">months </w:t>
      </w:r>
      <w:r w:rsidR="006B732B" w:rsidRPr="00AD449B">
        <w:rPr>
          <w:rFonts w:cstheme="minorHAnsi"/>
          <w:sz w:val="24"/>
          <w:szCs w:val="24"/>
        </w:rPr>
        <w:t>Institutions</w:t>
      </w:r>
      <w:r w:rsidR="00BE1272" w:rsidRPr="00AD449B">
        <w:rPr>
          <w:rFonts w:cstheme="minorHAnsi"/>
          <w:sz w:val="24"/>
          <w:szCs w:val="24"/>
        </w:rPr>
        <w:t xml:space="preserve"> based </w:t>
      </w:r>
      <w:r w:rsidR="006B732B" w:rsidRPr="00AD449B">
        <w:rPr>
          <w:rFonts w:cstheme="minorHAnsi"/>
          <w:sz w:val="24"/>
          <w:szCs w:val="24"/>
        </w:rPr>
        <w:t>TVET</w:t>
      </w:r>
      <w:r w:rsidR="006B732B">
        <w:rPr>
          <w:rFonts w:cstheme="minorHAnsi"/>
          <w:sz w:val="24"/>
          <w:szCs w:val="24"/>
        </w:rPr>
        <w:t xml:space="preserve"> training</w:t>
      </w:r>
      <w:r w:rsidR="00BE1272">
        <w:rPr>
          <w:rFonts w:cstheme="minorHAnsi"/>
          <w:sz w:val="24"/>
          <w:szCs w:val="24"/>
        </w:rPr>
        <w:t>,</w:t>
      </w:r>
      <w:r w:rsidR="00BE1272" w:rsidRPr="00AD449B">
        <w:rPr>
          <w:rFonts w:cstheme="minorHAnsi"/>
          <w:sz w:val="24"/>
          <w:szCs w:val="24"/>
        </w:rPr>
        <w:t xml:space="preserve"> including functional literacy </w:t>
      </w:r>
      <w:proofErr w:type="gramStart"/>
      <w:r w:rsidR="00BE1272" w:rsidRPr="00AD449B">
        <w:rPr>
          <w:rFonts w:cstheme="minorHAnsi"/>
          <w:sz w:val="24"/>
          <w:szCs w:val="24"/>
        </w:rPr>
        <w:t>skills</w:t>
      </w:r>
      <w:proofErr w:type="gramEnd"/>
      <w:r w:rsidR="00BE1272" w:rsidRPr="00AD449B">
        <w:rPr>
          <w:rFonts w:cstheme="minorHAnsi"/>
          <w:b/>
          <w:bCs/>
          <w:sz w:val="24"/>
          <w:szCs w:val="24"/>
          <w:lang w:val="en-US"/>
        </w:rPr>
        <w:t xml:space="preserve"> </w:t>
      </w:r>
    </w:p>
    <w:p w14:paraId="08E34118" w14:textId="60B77B4C" w:rsidR="00BE1272" w:rsidRPr="00AD449B" w:rsidRDefault="00BE1272" w:rsidP="00BE1272">
      <w:pPr>
        <w:pStyle w:val="ListParagraph"/>
        <w:numPr>
          <w:ilvl w:val="0"/>
          <w:numId w:val="9"/>
        </w:numPr>
        <w:jc w:val="both"/>
        <w:rPr>
          <w:rFonts w:cstheme="minorHAnsi"/>
          <w:b/>
          <w:bCs/>
          <w:sz w:val="24"/>
          <w:szCs w:val="24"/>
          <w:lang w:val="en-US"/>
        </w:rPr>
      </w:pPr>
      <w:r w:rsidRPr="00AD449B">
        <w:rPr>
          <w:rFonts w:cstheme="minorHAnsi"/>
          <w:i/>
          <w:iCs/>
          <w:color w:val="000000"/>
        </w:rPr>
        <w:t>30 key implementers of TVET instructor/teacher</w:t>
      </w:r>
      <w:r>
        <w:rPr>
          <w:rFonts w:cstheme="minorHAnsi"/>
          <w:i/>
          <w:iCs/>
          <w:color w:val="000000"/>
        </w:rPr>
        <w:t xml:space="preserve"> oriented on TVET</w:t>
      </w:r>
      <w:r w:rsidRPr="00AD449B">
        <w:rPr>
          <w:rFonts w:cstheme="minorHAnsi"/>
          <w:i/>
          <w:iCs/>
          <w:color w:val="000000"/>
        </w:rPr>
        <w:t xml:space="preserve"> </w:t>
      </w:r>
      <w:r w:rsidR="00A26EE5" w:rsidRPr="00AD449B">
        <w:rPr>
          <w:rFonts w:cstheme="minorHAnsi"/>
          <w:i/>
          <w:iCs/>
          <w:color w:val="000000"/>
        </w:rPr>
        <w:t>policy.</w:t>
      </w:r>
    </w:p>
    <w:p w14:paraId="1144E022" w14:textId="77777777" w:rsidR="00BE1272" w:rsidRPr="00CE1C91" w:rsidRDefault="00BE1272" w:rsidP="00BE1272">
      <w:pPr>
        <w:pStyle w:val="ListParagraph"/>
        <w:numPr>
          <w:ilvl w:val="0"/>
          <w:numId w:val="9"/>
        </w:numPr>
        <w:jc w:val="both"/>
        <w:rPr>
          <w:rFonts w:cstheme="minorHAnsi"/>
          <w:b/>
          <w:bCs/>
          <w:sz w:val="24"/>
          <w:szCs w:val="24"/>
          <w:lang w:val="en-US"/>
        </w:rPr>
      </w:pPr>
      <w:r>
        <w:rPr>
          <w:rFonts w:eastAsia="Times New Roman" w:cstheme="minorHAnsi"/>
          <w:sz w:val="24"/>
          <w:szCs w:val="24"/>
          <w:lang w:val="en-US"/>
        </w:rPr>
        <w:t>300</w:t>
      </w:r>
      <w:r w:rsidRPr="00AD449B">
        <w:rPr>
          <w:rFonts w:eastAsia="Times New Roman" w:cstheme="minorHAnsi"/>
          <w:sz w:val="24"/>
          <w:szCs w:val="24"/>
        </w:rPr>
        <w:t xml:space="preserve"> stakeholders </w:t>
      </w:r>
      <w:r>
        <w:rPr>
          <w:rFonts w:eastAsia="Times New Roman" w:cstheme="minorHAnsi"/>
          <w:sz w:val="24"/>
          <w:szCs w:val="24"/>
        </w:rPr>
        <w:t>oriented and sensitised on TVET and policies</w:t>
      </w:r>
      <w:r w:rsidRPr="00AD449B">
        <w:rPr>
          <w:rFonts w:eastAsia="Times New Roman" w:cstheme="minorHAnsi"/>
          <w:sz w:val="24"/>
          <w:szCs w:val="24"/>
        </w:rPr>
        <w:t>.</w:t>
      </w:r>
    </w:p>
    <w:p w14:paraId="1A57247D" w14:textId="77777777" w:rsidR="00BE1272" w:rsidRPr="00CE1C91" w:rsidRDefault="00BE1272" w:rsidP="00BE1272">
      <w:pPr>
        <w:pStyle w:val="ListParagraph"/>
        <w:numPr>
          <w:ilvl w:val="0"/>
          <w:numId w:val="9"/>
        </w:numPr>
        <w:jc w:val="both"/>
        <w:rPr>
          <w:rFonts w:cstheme="minorHAnsi"/>
          <w:b/>
          <w:bCs/>
          <w:sz w:val="24"/>
          <w:szCs w:val="24"/>
          <w:lang w:val="en-US"/>
        </w:rPr>
      </w:pPr>
      <w:r>
        <w:rPr>
          <w:rFonts w:eastAsia="Times New Roman" w:cstheme="minorHAnsi"/>
          <w:sz w:val="24"/>
          <w:szCs w:val="24"/>
        </w:rPr>
        <w:t>25</w:t>
      </w:r>
      <w:r w:rsidRPr="00AD449B">
        <w:rPr>
          <w:rFonts w:eastAsia="Times New Roman" w:cstheme="minorHAnsi"/>
          <w:sz w:val="24"/>
          <w:szCs w:val="24"/>
        </w:rPr>
        <w:t xml:space="preserve"> teachers/ trainers/ </w:t>
      </w:r>
      <w:r>
        <w:rPr>
          <w:rFonts w:eastAsia="Times New Roman" w:cstheme="minorHAnsi"/>
          <w:sz w:val="24"/>
          <w:szCs w:val="24"/>
        </w:rPr>
        <w:t>Instructors trained.</w:t>
      </w:r>
    </w:p>
    <w:p w14:paraId="2DADF955" w14:textId="77777777" w:rsidR="00CE1C91" w:rsidRPr="009D73C4" w:rsidRDefault="00CE1C91" w:rsidP="009D73C4">
      <w:pPr>
        <w:jc w:val="both"/>
        <w:rPr>
          <w:rFonts w:cstheme="minorHAnsi"/>
          <w:b/>
          <w:bCs/>
          <w:sz w:val="24"/>
          <w:szCs w:val="24"/>
          <w:lang w:val="en-US"/>
        </w:rPr>
      </w:pPr>
    </w:p>
    <w:p w14:paraId="17E917DC" w14:textId="6A5D245B" w:rsidR="00CE1C91" w:rsidRPr="00CE1C91" w:rsidRDefault="00CE1C91" w:rsidP="00CE1C91">
      <w:pPr>
        <w:pStyle w:val="ListParagraph"/>
        <w:numPr>
          <w:ilvl w:val="0"/>
          <w:numId w:val="12"/>
        </w:numPr>
        <w:rPr>
          <w:rFonts w:cstheme="minorHAnsi"/>
          <w:sz w:val="24"/>
          <w:szCs w:val="24"/>
          <w:lang w:val="en-US"/>
        </w:rPr>
      </w:pPr>
      <w:r w:rsidRPr="00CE1C91">
        <w:rPr>
          <w:rFonts w:cstheme="minorHAnsi"/>
          <w:b/>
          <w:bCs/>
          <w:sz w:val="24"/>
          <w:szCs w:val="24"/>
        </w:rPr>
        <w:t>Expected Outputs/Deliverables:</w:t>
      </w:r>
      <w:r w:rsidRPr="00CE1C91">
        <w:rPr>
          <w:rFonts w:cstheme="minorHAnsi"/>
          <w:sz w:val="24"/>
          <w:szCs w:val="24"/>
        </w:rPr>
        <w:t xml:space="preserve"> The below deliverables will be further elaborated at contract award stage. </w:t>
      </w:r>
    </w:p>
    <w:p w14:paraId="6444FEAE" w14:textId="36D49D0F" w:rsidR="00CE1C91" w:rsidRDefault="00CE1C91" w:rsidP="008802AA">
      <w:pPr>
        <w:pStyle w:val="ListParagraph"/>
        <w:numPr>
          <w:ilvl w:val="0"/>
          <w:numId w:val="19"/>
        </w:numPr>
        <w:spacing w:line="256" w:lineRule="auto"/>
        <w:rPr>
          <w:rFonts w:cstheme="minorHAnsi"/>
          <w:sz w:val="24"/>
          <w:szCs w:val="24"/>
        </w:rPr>
      </w:pPr>
      <w:r>
        <w:rPr>
          <w:rFonts w:cstheme="minorHAnsi"/>
          <w:sz w:val="24"/>
          <w:szCs w:val="24"/>
        </w:rPr>
        <w:t xml:space="preserve">Project implementation plan (according to the template provided by UNESCO) </w:t>
      </w:r>
    </w:p>
    <w:p w14:paraId="45EB360C" w14:textId="77777777" w:rsidR="00CE1C91" w:rsidRDefault="00CE1C91" w:rsidP="00CE1C91">
      <w:pPr>
        <w:pStyle w:val="ListParagraph"/>
        <w:numPr>
          <w:ilvl w:val="0"/>
          <w:numId w:val="19"/>
        </w:numPr>
        <w:spacing w:line="256" w:lineRule="auto"/>
        <w:rPr>
          <w:rFonts w:cstheme="minorHAnsi"/>
          <w:sz w:val="24"/>
          <w:szCs w:val="24"/>
        </w:rPr>
      </w:pPr>
      <w:r>
        <w:rPr>
          <w:rFonts w:cstheme="minorHAnsi"/>
          <w:sz w:val="24"/>
          <w:szCs w:val="24"/>
        </w:rPr>
        <w:t xml:space="preserve">Monitoring and evaluation plan of the skills training courses and TVET teachers </w:t>
      </w:r>
      <w:proofErr w:type="gramStart"/>
      <w:r>
        <w:rPr>
          <w:rFonts w:cstheme="minorHAnsi"/>
          <w:sz w:val="24"/>
          <w:szCs w:val="24"/>
        </w:rPr>
        <w:t>training</w:t>
      </w:r>
      <w:proofErr w:type="gramEnd"/>
    </w:p>
    <w:p w14:paraId="6B854638" w14:textId="77777777" w:rsidR="00CE1C91" w:rsidRDefault="00CE1C91" w:rsidP="00CE1C91">
      <w:pPr>
        <w:pStyle w:val="ListParagraph"/>
        <w:numPr>
          <w:ilvl w:val="0"/>
          <w:numId w:val="19"/>
        </w:numPr>
        <w:spacing w:line="256" w:lineRule="auto"/>
        <w:rPr>
          <w:rFonts w:cstheme="minorHAnsi"/>
          <w:sz w:val="24"/>
          <w:szCs w:val="24"/>
        </w:rPr>
      </w:pPr>
      <w:r>
        <w:rPr>
          <w:rFonts w:cstheme="minorHAnsi"/>
          <w:sz w:val="24"/>
          <w:szCs w:val="24"/>
        </w:rPr>
        <w:t xml:space="preserve">Monthly update as per field monitoring including qualitative and quantitative assessment against intervention targets, challenges, and mitigation </w:t>
      </w:r>
      <w:proofErr w:type="gramStart"/>
      <w:r>
        <w:rPr>
          <w:rFonts w:cstheme="minorHAnsi"/>
          <w:sz w:val="24"/>
          <w:szCs w:val="24"/>
        </w:rPr>
        <w:t>measures</w:t>
      </w:r>
      <w:proofErr w:type="gramEnd"/>
    </w:p>
    <w:p w14:paraId="72E3C6B4" w14:textId="2F4C3FB7" w:rsidR="00CE1C91" w:rsidRDefault="00CE1C91" w:rsidP="008802AA">
      <w:pPr>
        <w:pStyle w:val="ListParagraph"/>
        <w:numPr>
          <w:ilvl w:val="0"/>
          <w:numId w:val="19"/>
        </w:numPr>
        <w:spacing w:line="256" w:lineRule="auto"/>
        <w:rPr>
          <w:rFonts w:cstheme="minorHAnsi"/>
          <w:sz w:val="24"/>
          <w:szCs w:val="24"/>
        </w:rPr>
      </w:pPr>
      <w:r>
        <w:rPr>
          <w:rFonts w:cstheme="minorHAnsi"/>
          <w:sz w:val="24"/>
          <w:szCs w:val="24"/>
        </w:rPr>
        <w:t xml:space="preserve">Quarterly narrative and financial reports on project activities </w:t>
      </w:r>
      <w:proofErr w:type="gramStart"/>
      <w:r>
        <w:rPr>
          <w:rFonts w:cstheme="minorHAnsi"/>
          <w:sz w:val="24"/>
          <w:szCs w:val="24"/>
        </w:rPr>
        <w:t>implemented</w:t>
      </w:r>
      <w:proofErr w:type="gramEnd"/>
      <w:r>
        <w:rPr>
          <w:rFonts w:cstheme="minorHAnsi"/>
          <w:sz w:val="24"/>
          <w:szCs w:val="24"/>
        </w:rPr>
        <w:t xml:space="preserve"> </w:t>
      </w:r>
    </w:p>
    <w:p w14:paraId="274AEB0B" w14:textId="77777777" w:rsidR="00CE1C91" w:rsidRDefault="00CE1C91" w:rsidP="00CE1C91">
      <w:pPr>
        <w:pStyle w:val="ListParagraph"/>
        <w:numPr>
          <w:ilvl w:val="0"/>
          <w:numId w:val="19"/>
        </w:numPr>
        <w:spacing w:line="256" w:lineRule="auto"/>
        <w:rPr>
          <w:rFonts w:cstheme="minorHAnsi"/>
          <w:sz w:val="24"/>
          <w:szCs w:val="24"/>
        </w:rPr>
      </w:pPr>
      <w:r>
        <w:rPr>
          <w:rFonts w:cstheme="minorHAnsi"/>
          <w:sz w:val="24"/>
          <w:szCs w:val="24"/>
        </w:rPr>
        <w:t xml:space="preserve">Visibility, and advocacy report on public awareness activities on the importance of TVET and access to employable skills training, especially for young people, and adolescent girls </w:t>
      </w:r>
    </w:p>
    <w:p w14:paraId="0027BE05" w14:textId="77777777" w:rsidR="00CE1C91" w:rsidRDefault="00CE1C91" w:rsidP="00CE1C91">
      <w:pPr>
        <w:pStyle w:val="ListParagraph"/>
        <w:numPr>
          <w:ilvl w:val="0"/>
          <w:numId w:val="19"/>
        </w:numPr>
        <w:spacing w:line="256" w:lineRule="auto"/>
        <w:rPr>
          <w:rFonts w:cstheme="minorHAnsi"/>
          <w:sz w:val="24"/>
          <w:szCs w:val="24"/>
        </w:rPr>
      </w:pPr>
      <w:r>
        <w:rPr>
          <w:rFonts w:cstheme="minorHAnsi"/>
          <w:sz w:val="24"/>
          <w:szCs w:val="24"/>
        </w:rPr>
        <w:t xml:space="preserve">Training reports </w:t>
      </w:r>
    </w:p>
    <w:p w14:paraId="0FB18210" w14:textId="77777777" w:rsidR="00CE1C91" w:rsidRDefault="00CE1C91" w:rsidP="00CE1C91">
      <w:pPr>
        <w:pStyle w:val="ListParagraph"/>
        <w:numPr>
          <w:ilvl w:val="0"/>
          <w:numId w:val="19"/>
        </w:numPr>
        <w:spacing w:line="256" w:lineRule="auto"/>
        <w:rPr>
          <w:rFonts w:cstheme="minorHAnsi"/>
          <w:sz w:val="24"/>
          <w:szCs w:val="24"/>
        </w:rPr>
      </w:pPr>
      <w:r>
        <w:rPr>
          <w:rFonts w:cstheme="minorHAnsi"/>
          <w:sz w:val="24"/>
          <w:szCs w:val="24"/>
        </w:rPr>
        <w:t>Documented follow-up of Risks (pre-identified + arising during implementation), with corrective measures.</w:t>
      </w:r>
    </w:p>
    <w:p w14:paraId="27D754CA" w14:textId="1B350B0D" w:rsidR="00CE1C91" w:rsidRDefault="00CE1C91" w:rsidP="00F87658">
      <w:pPr>
        <w:pStyle w:val="ListParagraph"/>
        <w:numPr>
          <w:ilvl w:val="0"/>
          <w:numId w:val="19"/>
        </w:numPr>
        <w:spacing w:line="256" w:lineRule="auto"/>
        <w:rPr>
          <w:rFonts w:cstheme="minorHAnsi"/>
          <w:sz w:val="24"/>
          <w:szCs w:val="24"/>
        </w:rPr>
      </w:pPr>
      <w:r>
        <w:rPr>
          <w:rFonts w:cstheme="minorHAnsi"/>
          <w:sz w:val="24"/>
          <w:szCs w:val="24"/>
        </w:rPr>
        <w:t xml:space="preserve">Annual financial and narrative report following UNESCO format </w:t>
      </w:r>
      <w:r w:rsidR="00F87658">
        <w:rPr>
          <w:rFonts w:cstheme="minorHAnsi"/>
          <w:sz w:val="24"/>
          <w:szCs w:val="24"/>
        </w:rPr>
        <w:t xml:space="preserve">to be agreed jointly with the selected </w:t>
      </w:r>
      <w:proofErr w:type="gramStart"/>
      <w:r w:rsidR="00F87658">
        <w:rPr>
          <w:rFonts w:cstheme="minorHAnsi"/>
          <w:sz w:val="24"/>
          <w:szCs w:val="24"/>
        </w:rPr>
        <w:t>partner</w:t>
      </w:r>
      <w:proofErr w:type="gramEnd"/>
    </w:p>
    <w:p w14:paraId="0ADC9B57" w14:textId="71B378BF" w:rsidR="00CE1C91" w:rsidRDefault="00CE1C91" w:rsidP="00CE1C91">
      <w:pPr>
        <w:pStyle w:val="ListParagraph"/>
        <w:numPr>
          <w:ilvl w:val="0"/>
          <w:numId w:val="19"/>
        </w:numPr>
        <w:spacing w:line="256" w:lineRule="auto"/>
        <w:rPr>
          <w:rFonts w:cstheme="minorHAnsi"/>
          <w:sz w:val="24"/>
          <w:szCs w:val="24"/>
        </w:rPr>
      </w:pPr>
      <w:r>
        <w:rPr>
          <w:rFonts w:cstheme="minorHAnsi"/>
          <w:sz w:val="24"/>
          <w:szCs w:val="24"/>
        </w:rPr>
        <w:t xml:space="preserve">Post distribution monitoring report after distribution of </w:t>
      </w:r>
      <w:r w:rsidR="00F87658">
        <w:rPr>
          <w:rFonts w:cstheme="minorHAnsi"/>
          <w:sz w:val="24"/>
          <w:szCs w:val="24"/>
        </w:rPr>
        <w:t xml:space="preserve">assets e.g. </w:t>
      </w:r>
      <w:r>
        <w:rPr>
          <w:rFonts w:cstheme="minorHAnsi"/>
          <w:sz w:val="24"/>
          <w:szCs w:val="24"/>
        </w:rPr>
        <w:t>TVET equipment’s, training materials, start-up kits/funds etc.</w:t>
      </w:r>
    </w:p>
    <w:p w14:paraId="4C400902" w14:textId="06833769" w:rsidR="00CE1C91" w:rsidRDefault="00CE1C91" w:rsidP="00CE1C91">
      <w:pPr>
        <w:pStyle w:val="ListParagraph"/>
        <w:numPr>
          <w:ilvl w:val="0"/>
          <w:numId w:val="19"/>
        </w:numPr>
        <w:spacing w:line="256" w:lineRule="auto"/>
        <w:rPr>
          <w:rFonts w:cstheme="minorHAnsi"/>
          <w:sz w:val="24"/>
          <w:szCs w:val="24"/>
        </w:rPr>
      </w:pPr>
      <w:r>
        <w:rPr>
          <w:rFonts w:cstheme="minorHAnsi"/>
          <w:sz w:val="24"/>
          <w:szCs w:val="24"/>
        </w:rPr>
        <w:t xml:space="preserve">Final Monitoring and Evaluation Report (depending on contract value, an audited financial report </w:t>
      </w:r>
      <w:r w:rsidR="001E6407">
        <w:rPr>
          <w:rFonts w:cstheme="minorHAnsi"/>
          <w:sz w:val="24"/>
          <w:szCs w:val="24"/>
        </w:rPr>
        <w:t xml:space="preserve">of IPA actual expenses </w:t>
      </w:r>
      <w:r>
        <w:rPr>
          <w:rFonts w:cstheme="minorHAnsi"/>
          <w:sz w:val="24"/>
          <w:szCs w:val="24"/>
        </w:rPr>
        <w:t>may be required</w:t>
      </w:r>
    </w:p>
    <w:p w14:paraId="05CE2179" w14:textId="77777777" w:rsidR="00F27AD4" w:rsidRDefault="00F27AD4" w:rsidP="00F27AD4">
      <w:pPr>
        <w:pStyle w:val="ListParagraph"/>
        <w:spacing w:line="256" w:lineRule="auto"/>
        <w:rPr>
          <w:rFonts w:cstheme="minorHAnsi"/>
          <w:sz w:val="24"/>
          <w:szCs w:val="24"/>
        </w:rPr>
      </w:pPr>
    </w:p>
    <w:p w14:paraId="3C3DA29E" w14:textId="779328F5" w:rsidR="000B1869" w:rsidRPr="00AD449B" w:rsidRDefault="000B1869" w:rsidP="000B1869">
      <w:pPr>
        <w:pStyle w:val="ListParagraph"/>
        <w:numPr>
          <w:ilvl w:val="0"/>
          <w:numId w:val="12"/>
        </w:numPr>
        <w:jc w:val="both"/>
        <w:rPr>
          <w:rFonts w:cstheme="minorHAnsi"/>
          <w:b/>
          <w:sz w:val="24"/>
          <w:szCs w:val="24"/>
        </w:rPr>
      </w:pPr>
      <w:r w:rsidRPr="00AD449B">
        <w:rPr>
          <w:rFonts w:cstheme="minorHAnsi"/>
          <w:b/>
          <w:sz w:val="24"/>
          <w:szCs w:val="24"/>
        </w:rPr>
        <w:t>Requirements:</w:t>
      </w:r>
    </w:p>
    <w:p w14:paraId="7A40249C" w14:textId="63973F81" w:rsidR="000B1869" w:rsidRPr="00AD449B" w:rsidRDefault="00F03B75" w:rsidP="000B1869">
      <w:pPr>
        <w:jc w:val="both"/>
        <w:rPr>
          <w:rFonts w:cstheme="minorHAnsi"/>
          <w:b/>
          <w:sz w:val="24"/>
          <w:szCs w:val="24"/>
        </w:rPr>
      </w:pPr>
      <w:r>
        <w:rPr>
          <w:rFonts w:cstheme="minorHAnsi"/>
          <w:b/>
          <w:sz w:val="24"/>
          <w:szCs w:val="24"/>
        </w:rPr>
        <w:t>6</w:t>
      </w:r>
      <w:r w:rsidR="000B1869" w:rsidRPr="00AD449B">
        <w:rPr>
          <w:rFonts w:cstheme="minorHAnsi"/>
          <w:b/>
          <w:sz w:val="24"/>
          <w:szCs w:val="24"/>
        </w:rPr>
        <w:t xml:space="preserve">.1 Technical </w:t>
      </w:r>
      <w:r w:rsidR="003901D1" w:rsidRPr="00AD449B">
        <w:rPr>
          <w:rFonts w:cstheme="minorHAnsi"/>
          <w:b/>
          <w:sz w:val="24"/>
          <w:szCs w:val="24"/>
        </w:rPr>
        <w:t>Proposa</w:t>
      </w:r>
      <w:r w:rsidR="005E0FB7">
        <w:rPr>
          <w:rFonts w:cstheme="minorHAnsi"/>
          <w:b/>
          <w:bCs/>
          <w:sz w:val="24"/>
          <w:szCs w:val="24"/>
        </w:rPr>
        <w:t>l</w:t>
      </w:r>
      <w:r w:rsidR="000B1869" w:rsidRPr="00AD449B">
        <w:rPr>
          <w:rFonts w:cstheme="minorHAnsi"/>
          <w:b/>
          <w:bCs/>
          <w:sz w:val="24"/>
          <w:szCs w:val="24"/>
        </w:rPr>
        <w:t xml:space="preserve">: </w:t>
      </w:r>
    </w:p>
    <w:p w14:paraId="0DDEAED6" w14:textId="09400713" w:rsidR="008802AA" w:rsidRPr="009E7E5B" w:rsidRDefault="005E0FB7" w:rsidP="009E7E5B">
      <w:pPr>
        <w:pStyle w:val="ListParagraph"/>
        <w:numPr>
          <w:ilvl w:val="0"/>
          <w:numId w:val="23"/>
        </w:numPr>
        <w:spacing w:after="0" w:line="360" w:lineRule="auto"/>
        <w:jc w:val="both"/>
        <w:rPr>
          <w:rFonts w:cstheme="minorHAnsi"/>
          <w:sz w:val="24"/>
          <w:szCs w:val="24"/>
        </w:rPr>
      </w:pPr>
      <w:r w:rsidRPr="009E7E5B">
        <w:rPr>
          <w:rFonts w:cstheme="minorHAnsi"/>
          <w:sz w:val="24"/>
          <w:szCs w:val="24"/>
        </w:rPr>
        <w:t>Please c</w:t>
      </w:r>
      <w:r w:rsidR="00710BB6" w:rsidRPr="009E7E5B">
        <w:rPr>
          <w:rFonts w:cstheme="minorHAnsi"/>
          <w:sz w:val="24"/>
          <w:szCs w:val="24"/>
        </w:rPr>
        <w:t xml:space="preserve">omplete the </w:t>
      </w:r>
      <w:r w:rsidR="000B1869" w:rsidRPr="009E7E5B">
        <w:rPr>
          <w:rFonts w:cstheme="minorHAnsi"/>
          <w:sz w:val="24"/>
          <w:szCs w:val="24"/>
        </w:rPr>
        <w:t xml:space="preserve">Proposal </w:t>
      </w:r>
      <w:r w:rsidR="00710BB6" w:rsidRPr="009E7E5B">
        <w:rPr>
          <w:rFonts w:cstheme="minorHAnsi"/>
          <w:sz w:val="24"/>
          <w:szCs w:val="24"/>
        </w:rPr>
        <w:t xml:space="preserve">form </w:t>
      </w:r>
    </w:p>
    <w:p w14:paraId="1F5F802A" w14:textId="068DED8B" w:rsidR="000B1869" w:rsidRPr="00AD449B" w:rsidRDefault="000B1869" w:rsidP="000B1869">
      <w:pPr>
        <w:numPr>
          <w:ilvl w:val="0"/>
          <w:numId w:val="10"/>
        </w:numPr>
        <w:spacing w:after="0" w:line="360" w:lineRule="auto"/>
        <w:jc w:val="both"/>
        <w:rPr>
          <w:rFonts w:cstheme="minorHAnsi"/>
          <w:sz w:val="24"/>
          <w:szCs w:val="24"/>
        </w:rPr>
      </w:pPr>
      <w:r w:rsidRPr="00AD449B">
        <w:rPr>
          <w:rFonts w:cstheme="minorHAnsi"/>
          <w:sz w:val="24"/>
          <w:szCs w:val="24"/>
        </w:rPr>
        <w:t xml:space="preserve">Proposal to include </w:t>
      </w:r>
      <w:r w:rsidRPr="00F35EC7">
        <w:rPr>
          <w:rFonts w:cstheme="minorHAnsi"/>
          <w:sz w:val="24"/>
          <w:szCs w:val="24"/>
          <w:u w:val="single"/>
        </w:rPr>
        <w:t>context and background analysis</w:t>
      </w:r>
      <w:r w:rsidRPr="00AD449B">
        <w:rPr>
          <w:rFonts w:cstheme="minorHAnsi"/>
          <w:sz w:val="24"/>
          <w:szCs w:val="24"/>
        </w:rPr>
        <w:t xml:space="preserve"> of the chosen area of intervention including TVET and youth livelihoods, security and conflict, gender, prevention of sexual exploitation and </w:t>
      </w:r>
      <w:proofErr w:type="gramStart"/>
      <w:r w:rsidRPr="00AD449B">
        <w:rPr>
          <w:rFonts w:cstheme="minorHAnsi"/>
          <w:sz w:val="24"/>
          <w:szCs w:val="24"/>
        </w:rPr>
        <w:t>abuse</w:t>
      </w:r>
      <w:proofErr w:type="gramEnd"/>
    </w:p>
    <w:p w14:paraId="2DC4857B" w14:textId="77777777" w:rsidR="000B1869" w:rsidRPr="00AD449B" w:rsidRDefault="000B1869" w:rsidP="000B1869">
      <w:pPr>
        <w:numPr>
          <w:ilvl w:val="0"/>
          <w:numId w:val="10"/>
        </w:numPr>
        <w:spacing w:after="0" w:line="360" w:lineRule="auto"/>
        <w:jc w:val="both"/>
        <w:rPr>
          <w:rFonts w:cstheme="minorHAnsi"/>
          <w:sz w:val="24"/>
          <w:szCs w:val="24"/>
        </w:rPr>
      </w:pPr>
      <w:r w:rsidRPr="00AD449B">
        <w:rPr>
          <w:rFonts w:cstheme="minorHAnsi"/>
          <w:sz w:val="24"/>
          <w:szCs w:val="24"/>
        </w:rPr>
        <w:t xml:space="preserve">Proposed implementation </w:t>
      </w:r>
      <w:r w:rsidRPr="00F35EC7">
        <w:rPr>
          <w:rFonts w:cstheme="minorHAnsi"/>
          <w:sz w:val="24"/>
          <w:szCs w:val="24"/>
          <w:u w:val="single"/>
        </w:rPr>
        <w:t>strategy for institutional based TVET, Mobile TVET and apprenticeship-based modalities</w:t>
      </w:r>
      <w:r w:rsidRPr="00AD449B">
        <w:rPr>
          <w:rFonts w:cstheme="minorHAnsi"/>
          <w:sz w:val="24"/>
          <w:szCs w:val="24"/>
        </w:rPr>
        <w:t>. The mobile TVET shall be annex to satellite Technical or Vocational Institutions for support and monitoring.</w:t>
      </w:r>
    </w:p>
    <w:p w14:paraId="55B214A4" w14:textId="6B97403B" w:rsidR="000B1869" w:rsidRPr="00AD449B" w:rsidRDefault="000B1869" w:rsidP="000B1869">
      <w:pPr>
        <w:numPr>
          <w:ilvl w:val="0"/>
          <w:numId w:val="10"/>
        </w:numPr>
        <w:spacing w:after="0" w:line="360" w:lineRule="auto"/>
        <w:jc w:val="both"/>
        <w:rPr>
          <w:rFonts w:cstheme="minorHAnsi"/>
          <w:sz w:val="24"/>
          <w:szCs w:val="24"/>
        </w:rPr>
      </w:pPr>
      <w:r w:rsidRPr="00AD449B">
        <w:rPr>
          <w:rFonts w:cstheme="minorHAnsi"/>
          <w:sz w:val="24"/>
          <w:szCs w:val="24"/>
        </w:rPr>
        <w:t xml:space="preserve">The technical proposal should include the proposed county coverage within the state and breakdown of </w:t>
      </w:r>
      <w:proofErr w:type="spellStart"/>
      <w:r w:rsidR="008C1507">
        <w:rPr>
          <w:rFonts w:cstheme="minorHAnsi"/>
          <w:sz w:val="24"/>
          <w:szCs w:val="24"/>
        </w:rPr>
        <w:t>benficiary</w:t>
      </w:r>
      <w:proofErr w:type="spellEnd"/>
      <w:r w:rsidR="008C1507" w:rsidRPr="00AD449B">
        <w:rPr>
          <w:rFonts w:cstheme="minorHAnsi"/>
          <w:sz w:val="24"/>
          <w:szCs w:val="24"/>
        </w:rPr>
        <w:t xml:space="preserve"> </w:t>
      </w:r>
      <w:r w:rsidRPr="00AD449B">
        <w:rPr>
          <w:rFonts w:cstheme="minorHAnsi"/>
          <w:sz w:val="24"/>
          <w:szCs w:val="24"/>
        </w:rPr>
        <w:t xml:space="preserve">by </w:t>
      </w:r>
      <w:proofErr w:type="spellStart"/>
      <w:r w:rsidR="008C1507">
        <w:rPr>
          <w:rFonts w:cstheme="minorHAnsi"/>
          <w:sz w:val="24"/>
          <w:szCs w:val="24"/>
        </w:rPr>
        <w:t>payam</w:t>
      </w:r>
      <w:proofErr w:type="spellEnd"/>
      <w:r w:rsidR="008C1507">
        <w:rPr>
          <w:rFonts w:cstheme="minorHAnsi"/>
          <w:sz w:val="24"/>
          <w:szCs w:val="24"/>
        </w:rPr>
        <w:t xml:space="preserve"> in the </w:t>
      </w:r>
      <w:r w:rsidRPr="00AD449B">
        <w:rPr>
          <w:rFonts w:cstheme="minorHAnsi"/>
          <w:sz w:val="24"/>
          <w:szCs w:val="24"/>
        </w:rPr>
        <w:t>county. Please refer to the target beneficiaries for details direct and indirect beneficiaries.</w:t>
      </w:r>
    </w:p>
    <w:p w14:paraId="5D12DEA1" w14:textId="3C6C257C" w:rsidR="000B1869" w:rsidRPr="00AD449B" w:rsidRDefault="00F03B75" w:rsidP="000B1869">
      <w:pPr>
        <w:spacing w:line="360" w:lineRule="auto"/>
        <w:jc w:val="both"/>
        <w:rPr>
          <w:rFonts w:cstheme="minorHAnsi"/>
          <w:b/>
          <w:bCs/>
          <w:sz w:val="24"/>
          <w:szCs w:val="24"/>
        </w:rPr>
      </w:pPr>
      <w:r>
        <w:rPr>
          <w:rFonts w:cstheme="minorHAnsi"/>
          <w:b/>
          <w:bCs/>
          <w:sz w:val="24"/>
          <w:szCs w:val="24"/>
        </w:rPr>
        <w:t>6</w:t>
      </w:r>
      <w:r w:rsidR="000B1869" w:rsidRPr="00AD449B">
        <w:rPr>
          <w:rFonts w:cstheme="minorHAnsi"/>
          <w:b/>
          <w:bCs/>
          <w:sz w:val="24"/>
          <w:szCs w:val="24"/>
        </w:rPr>
        <w:t>.2: FINANCIAL PROPOSAL</w:t>
      </w:r>
    </w:p>
    <w:p w14:paraId="043EBB97" w14:textId="57C51139" w:rsidR="00710BB6" w:rsidRPr="00AD449B" w:rsidRDefault="00710BB6" w:rsidP="00824D70">
      <w:pPr>
        <w:pStyle w:val="ListParagraph"/>
        <w:numPr>
          <w:ilvl w:val="0"/>
          <w:numId w:val="15"/>
        </w:numPr>
        <w:spacing w:line="276" w:lineRule="auto"/>
        <w:jc w:val="both"/>
        <w:rPr>
          <w:rFonts w:cstheme="minorHAnsi"/>
          <w:sz w:val="24"/>
          <w:szCs w:val="24"/>
        </w:rPr>
      </w:pPr>
      <w:r w:rsidRPr="00AD449B">
        <w:rPr>
          <w:rFonts w:cstheme="minorHAnsi"/>
          <w:sz w:val="24"/>
          <w:szCs w:val="24"/>
        </w:rPr>
        <w:lastRenderedPageBreak/>
        <w:t>Potential</w:t>
      </w:r>
      <w:r w:rsidR="009A0AE7" w:rsidRPr="00AD449B">
        <w:rPr>
          <w:rFonts w:cstheme="minorHAnsi"/>
          <w:sz w:val="24"/>
          <w:szCs w:val="24"/>
        </w:rPr>
        <w:t xml:space="preserve"> partners must fill out </w:t>
      </w:r>
      <w:r w:rsidRPr="00AD449B">
        <w:rPr>
          <w:rFonts w:cstheme="minorHAnsi"/>
          <w:sz w:val="24"/>
          <w:szCs w:val="24"/>
        </w:rPr>
        <w:t>the Budget</w:t>
      </w:r>
      <w:r w:rsidR="009A0AE7" w:rsidRPr="00AD449B">
        <w:rPr>
          <w:rFonts w:cstheme="minorHAnsi"/>
          <w:sz w:val="24"/>
          <w:szCs w:val="24"/>
        </w:rPr>
        <w:t xml:space="preserve"> template (Annex </w:t>
      </w:r>
      <w:r w:rsidRPr="00AD449B">
        <w:rPr>
          <w:rFonts w:cstheme="minorHAnsi"/>
          <w:sz w:val="24"/>
          <w:szCs w:val="24"/>
        </w:rPr>
        <w:t>3</w:t>
      </w:r>
      <w:r w:rsidR="009A0AE7" w:rsidRPr="00AD449B">
        <w:rPr>
          <w:rFonts w:cstheme="minorHAnsi"/>
          <w:sz w:val="24"/>
          <w:szCs w:val="24"/>
        </w:rPr>
        <w:t xml:space="preserve">), expressing the cost of the proposed project in US Dollars. </w:t>
      </w:r>
    </w:p>
    <w:p w14:paraId="320B0D5F" w14:textId="5AFDEBB3" w:rsidR="00710BB6" w:rsidRPr="00AD449B" w:rsidRDefault="00710BB6" w:rsidP="00824D70">
      <w:pPr>
        <w:pStyle w:val="ListParagraph"/>
        <w:numPr>
          <w:ilvl w:val="0"/>
          <w:numId w:val="15"/>
        </w:numPr>
        <w:spacing w:line="276" w:lineRule="auto"/>
        <w:jc w:val="both"/>
        <w:rPr>
          <w:rFonts w:cstheme="minorHAnsi"/>
          <w:sz w:val="24"/>
          <w:szCs w:val="24"/>
        </w:rPr>
      </w:pPr>
      <w:r w:rsidRPr="00AD449B">
        <w:rPr>
          <w:rFonts w:cstheme="minorHAnsi"/>
          <w:sz w:val="24"/>
          <w:szCs w:val="24"/>
        </w:rPr>
        <w:t>Financial proposal should cover two and half years</w:t>
      </w:r>
      <w:r w:rsidR="00BD042D">
        <w:rPr>
          <w:rFonts w:cstheme="minorHAnsi"/>
          <w:sz w:val="24"/>
          <w:szCs w:val="24"/>
        </w:rPr>
        <w:t xml:space="preserve"> (2.5 years</w:t>
      </w:r>
      <w:r w:rsidRPr="00AD449B">
        <w:rPr>
          <w:rFonts w:cstheme="minorHAnsi"/>
          <w:sz w:val="24"/>
          <w:szCs w:val="24"/>
        </w:rPr>
        <w:t xml:space="preserve"> period</w:t>
      </w:r>
      <w:r w:rsidR="001E6407">
        <w:rPr>
          <w:rFonts w:cstheme="minorHAnsi"/>
          <w:sz w:val="24"/>
          <w:szCs w:val="24"/>
        </w:rPr>
        <w:t xml:space="preserve">. </w:t>
      </w:r>
    </w:p>
    <w:p w14:paraId="4A0D24C7" w14:textId="3DA25D0E" w:rsidR="00710BB6" w:rsidRDefault="009A0AE7" w:rsidP="00824D70">
      <w:pPr>
        <w:pStyle w:val="ListParagraph"/>
        <w:numPr>
          <w:ilvl w:val="0"/>
          <w:numId w:val="15"/>
        </w:numPr>
        <w:spacing w:line="276" w:lineRule="auto"/>
        <w:jc w:val="both"/>
        <w:rPr>
          <w:rFonts w:cstheme="minorHAnsi"/>
          <w:sz w:val="24"/>
          <w:szCs w:val="24"/>
        </w:rPr>
      </w:pPr>
      <w:r w:rsidRPr="00AD449B">
        <w:rPr>
          <w:rFonts w:cstheme="minorHAnsi"/>
          <w:sz w:val="24"/>
          <w:szCs w:val="24"/>
        </w:rPr>
        <w:t xml:space="preserve">The budget should be prepared in sufficient detail to justify resource requirements, demonstrate cost-effectiveness and, as far as practicable, provide a breakdown of the resource requirements corresponding to the </w:t>
      </w:r>
      <w:r w:rsidR="00F87658">
        <w:rPr>
          <w:rFonts w:cstheme="minorHAnsi"/>
          <w:sz w:val="24"/>
          <w:szCs w:val="24"/>
        </w:rPr>
        <w:t xml:space="preserve">main </w:t>
      </w:r>
      <w:r w:rsidRPr="00AD449B">
        <w:rPr>
          <w:rFonts w:cstheme="minorHAnsi"/>
          <w:sz w:val="24"/>
          <w:szCs w:val="24"/>
        </w:rPr>
        <w:t>periods for which cash transfers will be made to the implementation partner</w:t>
      </w:r>
      <w:r w:rsidR="00F87658">
        <w:rPr>
          <w:rFonts w:cstheme="minorHAnsi"/>
          <w:sz w:val="24"/>
          <w:szCs w:val="24"/>
        </w:rPr>
        <w:t xml:space="preserve"> </w:t>
      </w:r>
      <w:proofErr w:type="gramStart"/>
      <w:r w:rsidR="00514DD6">
        <w:rPr>
          <w:rFonts w:cstheme="minorHAnsi"/>
          <w:sz w:val="24"/>
          <w:szCs w:val="24"/>
        </w:rPr>
        <w:t>( first</w:t>
      </w:r>
      <w:proofErr w:type="gramEnd"/>
      <w:r w:rsidR="00514DD6">
        <w:rPr>
          <w:rFonts w:cstheme="minorHAnsi"/>
          <w:sz w:val="24"/>
          <w:szCs w:val="24"/>
        </w:rPr>
        <w:t xml:space="preserve"> payment </w:t>
      </w:r>
      <w:r w:rsidR="005E0FB7">
        <w:rPr>
          <w:rFonts w:cstheme="minorHAnsi"/>
          <w:sz w:val="24"/>
          <w:szCs w:val="24"/>
        </w:rPr>
        <w:t>should not</w:t>
      </w:r>
      <w:r w:rsidR="00514DD6">
        <w:rPr>
          <w:rFonts w:cstheme="minorHAnsi"/>
          <w:sz w:val="24"/>
          <w:szCs w:val="24"/>
        </w:rPr>
        <w:t xml:space="preserve"> exceed 33% of con</w:t>
      </w:r>
      <w:r w:rsidR="005E0FB7">
        <w:rPr>
          <w:rFonts w:cstheme="minorHAnsi"/>
          <w:sz w:val="24"/>
          <w:szCs w:val="24"/>
        </w:rPr>
        <w:t>t</w:t>
      </w:r>
      <w:r w:rsidR="00514DD6">
        <w:rPr>
          <w:rFonts w:cstheme="minorHAnsi"/>
          <w:sz w:val="24"/>
          <w:szCs w:val="24"/>
        </w:rPr>
        <w:t>ract amount)</w:t>
      </w:r>
    </w:p>
    <w:p w14:paraId="7412A051" w14:textId="0B71B6C2" w:rsidR="001E6407" w:rsidRPr="00AD449B" w:rsidRDefault="001E6407" w:rsidP="00824D70">
      <w:pPr>
        <w:pStyle w:val="ListParagraph"/>
        <w:numPr>
          <w:ilvl w:val="0"/>
          <w:numId w:val="15"/>
        </w:numPr>
        <w:spacing w:line="276" w:lineRule="auto"/>
        <w:jc w:val="both"/>
        <w:rPr>
          <w:rFonts w:cstheme="minorHAnsi"/>
          <w:sz w:val="24"/>
          <w:szCs w:val="24"/>
        </w:rPr>
      </w:pPr>
      <w:r>
        <w:rPr>
          <w:rFonts w:cstheme="minorHAnsi"/>
          <w:sz w:val="24"/>
          <w:szCs w:val="24"/>
        </w:rPr>
        <w:t xml:space="preserve">Include partner’s contribution </w:t>
      </w:r>
      <w:proofErr w:type="gramStart"/>
      <w:r>
        <w:rPr>
          <w:rFonts w:cstheme="minorHAnsi"/>
          <w:sz w:val="24"/>
          <w:szCs w:val="24"/>
        </w:rPr>
        <w:t>( can</w:t>
      </w:r>
      <w:proofErr w:type="gramEnd"/>
      <w:r>
        <w:rPr>
          <w:rFonts w:cstheme="minorHAnsi"/>
          <w:sz w:val="24"/>
          <w:szCs w:val="24"/>
        </w:rPr>
        <w:t xml:space="preserve"> be chosen by the partner for any budget component e.g. staff time, </w:t>
      </w:r>
      <w:r w:rsidR="00532781">
        <w:rPr>
          <w:rFonts w:cstheme="minorHAnsi"/>
          <w:sz w:val="24"/>
          <w:szCs w:val="24"/>
        </w:rPr>
        <w:t>office rent cost</w:t>
      </w:r>
      <w:r w:rsidR="00F87658">
        <w:rPr>
          <w:rFonts w:cstheme="minorHAnsi"/>
          <w:sz w:val="24"/>
          <w:szCs w:val="24"/>
        </w:rPr>
        <w:t>; but should be measurable and expressed in USD value</w:t>
      </w:r>
      <w:r w:rsidR="00532781">
        <w:rPr>
          <w:rFonts w:cstheme="minorHAnsi"/>
          <w:sz w:val="24"/>
          <w:szCs w:val="24"/>
        </w:rPr>
        <w:t>)</w:t>
      </w:r>
    </w:p>
    <w:p w14:paraId="1D173CEB" w14:textId="46B7BB08" w:rsidR="00710BB6" w:rsidRPr="00AD449B" w:rsidRDefault="009A0AE7" w:rsidP="00824D70">
      <w:pPr>
        <w:pStyle w:val="ListParagraph"/>
        <w:numPr>
          <w:ilvl w:val="0"/>
          <w:numId w:val="15"/>
        </w:numPr>
        <w:spacing w:line="276" w:lineRule="auto"/>
        <w:jc w:val="both"/>
        <w:rPr>
          <w:rFonts w:cstheme="minorHAnsi"/>
          <w:sz w:val="24"/>
          <w:szCs w:val="24"/>
        </w:rPr>
      </w:pPr>
      <w:r w:rsidRPr="00AD449B">
        <w:rPr>
          <w:rFonts w:cstheme="minorHAnsi"/>
          <w:sz w:val="24"/>
          <w:szCs w:val="24"/>
        </w:rPr>
        <w:t>The proposed budget will be the basis of the funding agreement if a grant is awarded.</w:t>
      </w:r>
    </w:p>
    <w:p w14:paraId="1EC746D5" w14:textId="4BB0CEC6" w:rsidR="00710BB6" w:rsidRPr="00AD449B" w:rsidRDefault="009A0AE7" w:rsidP="00824D70">
      <w:pPr>
        <w:pStyle w:val="ListParagraph"/>
        <w:numPr>
          <w:ilvl w:val="0"/>
          <w:numId w:val="15"/>
        </w:numPr>
        <w:spacing w:line="276" w:lineRule="auto"/>
        <w:jc w:val="both"/>
        <w:rPr>
          <w:rFonts w:cstheme="minorHAnsi"/>
          <w:sz w:val="24"/>
          <w:szCs w:val="24"/>
        </w:rPr>
      </w:pPr>
      <w:r w:rsidRPr="00AD449B">
        <w:rPr>
          <w:rFonts w:cstheme="minorHAnsi"/>
          <w:sz w:val="24"/>
          <w:szCs w:val="24"/>
        </w:rPr>
        <w:t xml:space="preserve">UNESCO reserves the right to negotiate the budget with preselected partners prior to the signature of the Implementation Partners Agreement, to ensure value for money. </w:t>
      </w:r>
    </w:p>
    <w:p w14:paraId="51A33758" w14:textId="33A1C2BC" w:rsidR="00F87658" w:rsidRDefault="009A0AE7" w:rsidP="00F87658">
      <w:pPr>
        <w:pStyle w:val="ListParagraph"/>
        <w:numPr>
          <w:ilvl w:val="0"/>
          <w:numId w:val="15"/>
        </w:numPr>
        <w:spacing w:line="276" w:lineRule="auto"/>
        <w:jc w:val="both"/>
        <w:rPr>
          <w:rFonts w:cstheme="minorHAnsi"/>
          <w:sz w:val="24"/>
          <w:szCs w:val="24"/>
        </w:rPr>
      </w:pPr>
      <w:r w:rsidRPr="00AD449B">
        <w:rPr>
          <w:rFonts w:cstheme="minorHAnsi"/>
          <w:sz w:val="24"/>
          <w:szCs w:val="24"/>
        </w:rPr>
        <w:t>Budgets should be prepared for each activity and further broken down by budget line</w:t>
      </w:r>
      <w:r w:rsidR="00514DD6">
        <w:rPr>
          <w:rFonts w:cstheme="minorHAnsi"/>
          <w:sz w:val="24"/>
          <w:szCs w:val="24"/>
        </w:rPr>
        <w:t>, to facilitate monitoring</w:t>
      </w:r>
      <w:r w:rsidRPr="00AD449B">
        <w:rPr>
          <w:rFonts w:cstheme="minorHAnsi"/>
          <w:sz w:val="24"/>
          <w:szCs w:val="24"/>
        </w:rPr>
        <w:t>.</w:t>
      </w:r>
    </w:p>
    <w:p w14:paraId="599C7911" w14:textId="11A32AE0" w:rsidR="00710BB6" w:rsidRPr="00F35EC7" w:rsidRDefault="00F87658" w:rsidP="00F87658">
      <w:pPr>
        <w:pStyle w:val="ListParagraph"/>
        <w:numPr>
          <w:ilvl w:val="0"/>
          <w:numId w:val="15"/>
        </w:numPr>
        <w:spacing w:line="276" w:lineRule="auto"/>
        <w:jc w:val="both"/>
        <w:rPr>
          <w:rFonts w:cstheme="minorHAnsi"/>
          <w:sz w:val="24"/>
          <w:szCs w:val="24"/>
        </w:rPr>
      </w:pPr>
      <w:r w:rsidRPr="00F35EC7">
        <w:rPr>
          <w:rFonts w:cstheme="minorHAnsi"/>
          <w:sz w:val="24"/>
          <w:szCs w:val="24"/>
        </w:rPr>
        <w:t xml:space="preserve">The principle of IPA is that the </w:t>
      </w:r>
      <w:r>
        <w:rPr>
          <w:rFonts w:cstheme="minorHAnsi"/>
          <w:sz w:val="24"/>
          <w:szCs w:val="24"/>
        </w:rPr>
        <w:t xml:space="preserve">cost covered by UNESCO in the </w:t>
      </w:r>
      <w:r w:rsidRPr="00F35EC7">
        <w:rPr>
          <w:rFonts w:cstheme="minorHAnsi"/>
          <w:sz w:val="24"/>
          <w:szCs w:val="24"/>
        </w:rPr>
        <w:t>budget annex should include only direct costs of activities. Overheads should be borne by the partner</w:t>
      </w:r>
      <w:r>
        <w:rPr>
          <w:rFonts w:cstheme="minorHAnsi"/>
          <w:sz w:val="24"/>
          <w:szCs w:val="24"/>
        </w:rPr>
        <w:t xml:space="preserve"> (can be part of partner’s contribution)</w:t>
      </w:r>
      <w:r w:rsidRPr="00F35EC7">
        <w:rPr>
          <w:rFonts w:cstheme="minorHAnsi"/>
          <w:sz w:val="24"/>
          <w:szCs w:val="24"/>
        </w:rPr>
        <w:t xml:space="preserve">. </w:t>
      </w:r>
      <w:r w:rsidR="009A0AE7" w:rsidRPr="00F35EC7">
        <w:rPr>
          <w:rFonts w:cstheme="minorHAnsi"/>
          <w:sz w:val="24"/>
          <w:szCs w:val="24"/>
        </w:rPr>
        <w:t xml:space="preserve">Any </w:t>
      </w:r>
      <w:r w:rsidR="001E6407" w:rsidRPr="00F35EC7">
        <w:rPr>
          <w:rFonts w:cstheme="minorHAnsi"/>
          <w:sz w:val="24"/>
          <w:szCs w:val="24"/>
        </w:rPr>
        <w:t xml:space="preserve">high value lump sum </w:t>
      </w:r>
      <w:r w:rsidR="009A0AE7" w:rsidRPr="00F35EC7">
        <w:rPr>
          <w:rFonts w:cstheme="minorHAnsi"/>
          <w:sz w:val="24"/>
          <w:szCs w:val="24"/>
        </w:rPr>
        <w:t xml:space="preserve">cost which does not have </w:t>
      </w:r>
      <w:proofErr w:type="gramStart"/>
      <w:r w:rsidR="001E6407" w:rsidRPr="00F35EC7">
        <w:rPr>
          <w:rFonts w:cstheme="minorHAnsi"/>
          <w:sz w:val="24"/>
          <w:szCs w:val="24"/>
        </w:rPr>
        <w:t xml:space="preserve">a </w:t>
      </w:r>
      <w:r w:rsidR="009A0AE7" w:rsidRPr="00F35EC7">
        <w:rPr>
          <w:rFonts w:cstheme="minorHAnsi"/>
          <w:sz w:val="24"/>
          <w:szCs w:val="24"/>
        </w:rPr>
        <w:t xml:space="preserve"> </w:t>
      </w:r>
      <w:r w:rsidR="001E6407" w:rsidRPr="00F35EC7">
        <w:rPr>
          <w:rFonts w:cstheme="minorHAnsi"/>
          <w:sz w:val="24"/>
          <w:szCs w:val="24"/>
        </w:rPr>
        <w:t>reasonable</w:t>
      </w:r>
      <w:proofErr w:type="gramEnd"/>
      <w:r w:rsidR="001E6407" w:rsidRPr="00F35EC7">
        <w:rPr>
          <w:rFonts w:cstheme="minorHAnsi"/>
          <w:sz w:val="24"/>
          <w:szCs w:val="24"/>
        </w:rPr>
        <w:t xml:space="preserve"> </w:t>
      </w:r>
      <w:r w:rsidR="009A0AE7" w:rsidRPr="00F35EC7">
        <w:rPr>
          <w:rFonts w:cstheme="minorHAnsi"/>
          <w:sz w:val="24"/>
          <w:szCs w:val="24"/>
        </w:rPr>
        <w:t>breakdown</w:t>
      </w:r>
      <w:r w:rsidR="00E02CC7">
        <w:rPr>
          <w:rFonts w:cstheme="minorHAnsi"/>
          <w:sz w:val="24"/>
          <w:szCs w:val="24"/>
        </w:rPr>
        <w:t xml:space="preserve"> </w:t>
      </w:r>
      <w:r w:rsidR="00532781" w:rsidRPr="00F35EC7">
        <w:rPr>
          <w:rFonts w:cstheme="minorHAnsi"/>
          <w:sz w:val="24"/>
          <w:szCs w:val="24"/>
        </w:rPr>
        <w:t xml:space="preserve">should be avoided </w:t>
      </w:r>
      <w:r w:rsidR="009A0AE7" w:rsidRPr="00F35EC7">
        <w:rPr>
          <w:rFonts w:cstheme="minorHAnsi"/>
          <w:sz w:val="24"/>
          <w:szCs w:val="24"/>
        </w:rPr>
        <w:t xml:space="preserve">. </w:t>
      </w:r>
    </w:p>
    <w:p w14:paraId="7C7631E9" w14:textId="53E37CDB" w:rsidR="007F240B" w:rsidRPr="00AD449B" w:rsidRDefault="007F240B" w:rsidP="00824D70">
      <w:pPr>
        <w:pStyle w:val="ListParagraph"/>
        <w:numPr>
          <w:ilvl w:val="0"/>
          <w:numId w:val="15"/>
        </w:numPr>
        <w:spacing w:line="276" w:lineRule="auto"/>
        <w:jc w:val="both"/>
        <w:rPr>
          <w:rFonts w:cstheme="minorHAnsi"/>
          <w:sz w:val="24"/>
          <w:szCs w:val="24"/>
        </w:rPr>
      </w:pPr>
      <w:r w:rsidRPr="00AD449B">
        <w:rPr>
          <w:rFonts w:cstheme="minorHAnsi"/>
          <w:sz w:val="24"/>
          <w:szCs w:val="24"/>
        </w:rPr>
        <w:t xml:space="preserve">The partner must submit one financial proposal for entire </w:t>
      </w:r>
      <w:r w:rsidR="00264C27">
        <w:rPr>
          <w:rFonts w:cstheme="minorHAnsi"/>
          <w:sz w:val="24"/>
          <w:szCs w:val="24"/>
        </w:rPr>
        <w:t>State</w:t>
      </w:r>
      <w:r w:rsidRPr="00AD449B">
        <w:rPr>
          <w:rFonts w:cstheme="minorHAnsi"/>
          <w:sz w:val="24"/>
          <w:szCs w:val="24"/>
        </w:rPr>
        <w:t>, a maximum of two (2) states per partner will be considered.</w:t>
      </w:r>
    </w:p>
    <w:p w14:paraId="7C8D6BCB" w14:textId="586D4840" w:rsidR="00824D70" w:rsidRPr="00AD449B" w:rsidRDefault="00824D70" w:rsidP="00824D70">
      <w:pPr>
        <w:pStyle w:val="ListParagraph"/>
        <w:spacing w:line="276" w:lineRule="auto"/>
        <w:jc w:val="both"/>
        <w:rPr>
          <w:rFonts w:cstheme="minorHAnsi"/>
          <w:sz w:val="24"/>
          <w:szCs w:val="24"/>
        </w:rPr>
      </w:pPr>
    </w:p>
    <w:p w14:paraId="596BC105" w14:textId="274B6D6C" w:rsidR="000B1869" w:rsidRDefault="001A1890" w:rsidP="00824D70">
      <w:pPr>
        <w:pStyle w:val="ListParagraph"/>
        <w:numPr>
          <w:ilvl w:val="0"/>
          <w:numId w:val="12"/>
        </w:numPr>
        <w:jc w:val="both"/>
        <w:rPr>
          <w:rFonts w:cstheme="minorHAnsi"/>
          <w:b/>
          <w:sz w:val="24"/>
          <w:szCs w:val="24"/>
        </w:rPr>
      </w:pPr>
      <w:r w:rsidRPr="00AD449B">
        <w:rPr>
          <w:rFonts w:cstheme="minorHAnsi"/>
          <w:b/>
          <w:sz w:val="24"/>
          <w:szCs w:val="24"/>
        </w:rPr>
        <w:t xml:space="preserve">Selection </w:t>
      </w:r>
      <w:r>
        <w:rPr>
          <w:rFonts w:cstheme="minorHAnsi"/>
          <w:b/>
          <w:sz w:val="24"/>
          <w:szCs w:val="24"/>
        </w:rPr>
        <w:t>Criteria</w:t>
      </w:r>
      <w:r w:rsidRPr="00AD449B">
        <w:rPr>
          <w:rFonts w:cstheme="minorHAnsi"/>
          <w:b/>
          <w:sz w:val="24"/>
          <w:szCs w:val="24"/>
        </w:rPr>
        <w:t xml:space="preserve"> </w:t>
      </w:r>
      <w:r>
        <w:rPr>
          <w:rFonts w:cstheme="minorHAnsi"/>
          <w:b/>
          <w:sz w:val="24"/>
          <w:szCs w:val="24"/>
        </w:rPr>
        <w:t>and Evaluation</w:t>
      </w:r>
    </w:p>
    <w:p w14:paraId="561861F5" w14:textId="77777777" w:rsidR="00620188" w:rsidRDefault="00620188" w:rsidP="00620188">
      <w:pPr>
        <w:rPr>
          <w:rFonts w:cstheme="minorHAnsi"/>
          <w:b/>
          <w:bCs/>
          <w:sz w:val="24"/>
          <w:szCs w:val="24"/>
          <w:lang w:val="en-US"/>
        </w:rPr>
      </w:pPr>
      <w:r>
        <w:rPr>
          <w:rFonts w:cstheme="minorHAnsi"/>
          <w:b/>
          <w:bCs/>
          <w:sz w:val="24"/>
          <w:szCs w:val="24"/>
        </w:rPr>
        <w:t>Selection criteria:</w:t>
      </w:r>
    </w:p>
    <w:p w14:paraId="0072C6A7" w14:textId="77777777" w:rsidR="00620188" w:rsidRDefault="00620188" w:rsidP="00620188">
      <w:pPr>
        <w:rPr>
          <w:rFonts w:cstheme="minorHAnsi"/>
          <w:color w:val="FF0000"/>
          <w:sz w:val="24"/>
          <w:szCs w:val="24"/>
        </w:rPr>
      </w:pPr>
      <w:r>
        <w:rPr>
          <w:rFonts w:cstheme="minorHAnsi"/>
          <w:sz w:val="24"/>
          <w:szCs w:val="24"/>
        </w:rPr>
        <w:t>Partners who meet the criteria listed below will be reviewed for technical merit and financial management capacities and a ranked short list of applications will be prepared.</w:t>
      </w:r>
      <w:r>
        <w:rPr>
          <w:rFonts w:cstheme="minorHAnsi"/>
          <w:color w:val="FF0000"/>
          <w:sz w:val="24"/>
          <w:szCs w:val="24"/>
        </w:rPr>
        <w:t xml:space="preserve"> </w:t>
      </w:r>
    </w:p>
    <w:p w14:paraId="4E3BB58E" w14:textId="77777777" w:rsidR="00620188" w:rsidRDefault="00620188" w:rsidP="00620188">
      <w:pPr>
        <w:rPr>
          <w:rFonts w:cstheme="minorHAnsi"/>
          <w:sz w:val="24"/>
          <w:szCs w:val="24"/>
        </w:rPr>
      </w:pPr>
      <w:r>
        <w:rPr>
          <w:rFonts w:cstheme="minorHAnsi"/>
          <w:b/>
          <w:bCs/>
          <w:sz w:val="24"/>
          <w:szCs w:val="24"/>
        </w:rPr>
        <w:t xml:space="preserve">Mandatory Criteria </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YES/NO</w:t>
      </w:r>
      <w:r>
        <w:rPr>
          <w:rFonts w:cstheme="minorHAnsi"/>
          <w:sz w:val="24"/>
          <w:szCs w:val="24"/>
        </w:rPr>
        <w:t xml:space="preserve"> </w:t>
      </w:r>
    </w:p>
    <w:p w14:paraId="63B0EDF7" w14:textId="6262CA9D" w:rsidR="00620188" w:rsidRDefault="00620188" w:rsidP="00620188">
      <w:pPr>
        <w:pStyle w:val="ListParagraph"/>
        <w:numPr>
          <w:ilvl w:val="0"/>
          <w:numId w:val="20"/>
        </w:numPr>
        <w:spacing w:line="360" w:lineRule="auto"/>
        <w:jc w:val="both"/>
        <w:rPr>
          <w:rFonts w:cstheme="minorHAnsi"/>
          <w:b/>
          <w:bCs/>
          <w:sz w:val="24"/>
          <w:szCs w:val="24"/>
        </w:rPr>
      </w:pPr>
      <w:r>
        <w:rPr>
          <w:rFonts w:cstheme="minorHAnsi"/>
          <w:sz w:val="24"/>
          <w:szCs w:val="24"/>
        </w:rPr>
        <w:t>Documented experience in TVET or vocational training and/ or evidence of delivery of similar intervention in the last 2 years in the target areas</w:t>
      </w:r>
      <w:r w:rsidR="008802AA">
        <w:rPr>
          <w:rFonts w:cstheme="minorHAnsi"/>
          <w:sz w:val="24"/>
          <w:szCs w:val="24"/>
        </w:rPr>
        <w:t xml:space="preserve"> (proof: </w:t>
      </w:r>
      <w:r w:rsidR="008802AA" w:rsidRPr="00AD449B">
        <w:rPr>
          <w:rFonts w:cstheme="minorHAnsi"/>
          <w:sz w:val="24"/>
          <w:szCs w:val="24"/>
        </w:rPr>
        <w:t xml:space="preserve">copies of </w:t>
      </w:r>
      <w:proofErr w:type="spellStart"/>
      <w:r w:rsidR="008802AA" w:rsidRPr="00AD449B">
        <w:rPr>
          <w:rFonts w:cstheme="minorHAnsi"/>
          <w:sz w:val="24"/>
          <w:szCs w:val="24"/>
        </w:rPr>
        <w:t>MoUs</w:t>
      </w:r>
      <w:proofErr w:type="spellEnd"/>
      <w:r w:rsidR="008802AA" w:rsidRPr="00AD449B">
        <w:rPr>
          <w:rFonts w:cstheme="minorHAnsi"/>
          <w:sz w:val="24"/>
          <w:szCs w:val="24"/>
        </w:rPr>
        <w:t>, Partnership agreements/</w:t>
      </w:r>
      <w:r w:rsidR="008802AA">
        <w:rPr>
          <w:rFonts w:cstheme="minorHAnsi"/>
          <w:sz w:val="24"/>
          <w:szCs w:val="24"/>
        </w:rPr>
        <w:t>donors’ letters or similar)</w:t>
      </w:r>
    </w:p>
    <w:p w14:paraId="15A5F8D2" w14:textId="160DED8C" w:rsidR="00620188" w:rsidRDefault="00620188" w:rsidP="00620188">
      <w:pPr>
        <w:pStyle w:val="ListParagraph"/>
        <w:numPr>
          <w:ilvl w:val="0"/>
          <w:numId w:val="20"/>
        </w:numPr>
        <w:spacing w:line="360" w:lineRule="auto"/>
        <w:jc w:val="both"/>
        <w:rPr>
          <w:rFonts w:cstheme="minorHAnsi"/>
          <w:b/>
          <w:bCs/>
          <w:sz w:val="24"/>
          <w:szCs w:val="24"/>
        </w:rPr>
      </w:pPr>
      <w:r>
        <w:rPr>
          <w:rFonts w:cstheme="minorHAnsi"/>
          <w:sz w:val="24"/>
          <w:szCs w:val="24"/>
        </w:rPr>
        <w:t>Organization has a geographical and operational presence in the State for which proposal is made</w:t>
      </w:r>
      <w:r w:rsidR="00D93346">
        <w:rPr>
          <w:rFonts w:cstheme="minorHAnsi"/>
          <w:sz w:val="24"/>
          <w:szCs w:val="24"/>
        </w:rPr>
        <w:t xml:space="preserve"> (proof: project office etc)</w:t>
      </w:r>
      <w:r>
        <w:rPr>
          <w:rFonts w:cstheme="minorHAnsi"/>
          <w:sz w:val="24"/>
          <w:szCs w:val="24"/>
        </w:rPr>
        <w:t>.</w:t>
      </w:r>
    </w:p>
    <w:p w14:paraId="1B474CD5" w14:textId="377725C3" w:rsidR="00620188" w:rsidRDefault="00620188" w:rsidP="00620188">
      <w:pPr>
        <w:pStyle w:val="ListParagraph"/>
        <w:numPr>
          <w:ilvl w:val="0"/>
          <w:numId w:val="20"/>
        </w:numPr>
        <w:spacing w:line="256" w:lineRule="auto"/>
        <w:jc w:val="both"/>
        <w:rPr>
          <w:rFonts w:cstheme="minorHAnsi"/>
          <w:sz w:val="24"/>
          <w:szCs w:val="24"/>
        </w:rPr>
      </w:pPr>
      <w:r>
        <w:rPr>
          <w:rFonts w:cstheme="minorHAnsi"/>
          <w:sz w:val="24"/>
          <w:szCs w:val="24"/>
        </w:rPr>
        <w:t xml:space="preserve">One technical proposal but financial proposal </w:t>
      </w:r>
      <w:proofErr w:type="gramStart"/>
      <w:r>
        <w:rPr>
          <w:rFonts w:cstheme="minorHAnsi"/>
          <w:sz w:val="24"/>
          <w:szCs w:val="24"/>
        </w:rPr>
        <w:t>are</w:t>
      </w:r>
      <w:proofErr w:type="gramEnd"/>
      <w:r>
        <w:rPr>
          <w:rFonts w:cstheme="minorHAnsi"/>
          <w:sz w:val="24"/>
          <w:szCs w:val="24"/>
        </w:rPr>
        <w:t xml:space="preserve"> developed for each state separately in case of partner applying for </w:t>
      </w:r>
      <w:r w:rsidR="00F039F4">
        <w:rPr>
          <w:rFonts w:cstheme="minorHAnsi"/>
          <w:sz w:val="24"/>
          <w:szCs w:val="24"/>
        </w:rPr>
        <w:t>two</w:t>
      </w:r>
      <w:r>
        <w:rPr>
          <w:rFonts w:cstheme="minorHAnsi"/>
          <w:sz w:val="24"/>
          <w:szCs w:val="24"/>
        </w:rPr>
        <w:t xml:space="preserve"> state.</w:t>
      </w:r>
    </w:p>
    <w:p w14:paraId="195B583B" w14:textId="4982FF7A" w:rsidR="00620188" w:rsidRDefault="00620188" w:rsidP="00620188">
      <w:pPr>
        <w:pStyle w:val="ListParagraph"/>
        <w:numPr>
          <w:ilvl w:val="0"/>
          <w:numId w:val="20"/>
        </w:numPr>
        <w:spacing w:line="256" w:lineRule="auto"/>
        <w:jc w:val="both"/>
        <w:rPr>
          <w:rFonts w:cstheme="minorHAnsi"/>
          <w:sz w:val="24"/>
          <w:szCs w:val="24"/>
        </w:rPr>
      </w:pPr>
      <w:r>
        <w:rPr>
          <w:rFonts w:cstheme="minorHAnsi"/>
          <w:sz w:val="24"/>
          <w:szCs w:val="24"/>
        </w:rPr>
        <w:lastRenderedPageBreak/>
        <w:t>Capacity of implementing projects of 1</w:t>
      </w:r>
      <w:r w:rsidR="00B34557">
        <w:rPr>
          <w:rFonts w:cstheme="minorHAnsi"/>
          <w:sz w:val="24"/>
          <w:szCs w:val="24"/>
        </w:rPr>
        <w:t>0</w:t>
      </w:r>
      <w:r>
        <w:rPr>
          <w:rFonts w:cstheme="minorHAnsi"/>
          <w:sz w:val="24"/>
          <w:szCs w:val="24"/>
        </w:rPr>
        <w:t xml:space="preserve">0,000 USD and above in last two years, by proof of implemented projects with budgets &gt; </w:t>
      </w:r>
      <w:proofErr w:type="gramStart"/>
      <w:r>
        <w:rPr>
          <w:rFonts w:cstheme="minorHAnsi"/>
          <w:sz w:val="24"/>
          <w:szCs w:val="24"/>
        </w:rPr>
        <w:t>$50,000</w:t>
      </w:r>
      <w:proofErr w:type="gramEnd"/>
      <w:r>
        <w:rPr>
          <w:rFonts w:cstheme="minorHAnsi"/>
          <w:sz w:val="24"/>
          <w:szCs w:val="24"/>
        </w:rPr>
        <w:t xml:space="preserve"> </w:t>
      </w:r>
    </w:p>
    <w:p w14:paraId="15236A5F" w14:textId="685B20D9" w:rsidR="00514DD6" w:rsidRPr="00F35EC7" w:rsidRDefault="00620188" w:rsidP="00F35EC7">
      <w:pPr>
        <w:pStyle w:val="ListParagraph"/>
        <w:numPr>
          <w:ilvl w:val="0"/>
          <w:numId w:val="20"/>
        </w:numPr>
        <w:spacing w:line="256" w:lineRule="auto"/>
        <w:jc w:val="both"/>
        <w:rPr>
          <w:rFonts w:cstheme="minorHAnsi"/>
          <w:sz w:val="24"/>
          <w:szCs w:val="24"/>
        </w:rPr>
      </w:pPr>
      <w:r>
        <w:rPr>
          <w:rFonts w:cstheme="minorHAnsi"/>
          <w:sz w:val="24"/>
          <w:szCs w:val="24"/>
        </w:rPr>
        <w:t xml:space="preserve"> Providing signed form 7-9A – Partner identification </w:t>
      </w:r>
      <w:proofErr w:type="gramStart"/>
      <w:r>
        <w:rPr>
          <w:rFonts w:cstheme="minorHAnsi"/>
          <w:sz w:val="24"/>
          <w:szCs w:val="24"/>
        </w:rPr>
        <w:t xml:space="preserve">form </w:t>
      </w:r>
      <w:r w:rsidR="00514DD6">
        <w:rPr>
          <w:rFonts w:cstheme="minorHAnsi"/>
          <w:sz w:val="24"/>
          <w:szCs w:val="24"/>
        </w:rPr>
        <w:t xml:space="preserve"> 2</w:t>
      </w:r>
      <w:proofErr w:type="gramEnd"/>
      <w:r w:rsidR="00514DD6">
        <w:rPr>
          <w:rFonts w:cstheme="minorHAnsi"/>
          <w:sz w:val="24"/>
          <w:szCs w:val="24"/>
        </w:rPr>
        <w:t xml:space="preserve"> l</w:t>
      </w:r>
      <w:r w:rsidRPr="00F35EC7">
        <w:rPr>
          <w:rFonts w:cstheme="minorHAnsi"/>
          <w:sz w:val="24"/>
          <w:szCs w:val="24"/>
        </w:rPr>
        <w:t>atest audited financial reports</w:t>
      </w:r>
      <w:r w:rsidR="00532781" w:rsidRPr="00F35EC7">
        <w:rPr>
          <w:rFonts w:cstheme="minorHAnsi"/>
          <w:sz w:val="24"/>
          <w:szCs w:val="24"/>
        </w:rPr>
        <w:t xml:space="preserve"> of the company</w:t>
      </w:r>
      <w:r w:rsidR="00514DD6">
        <w:rPr>
          <w:rFonts w:cstheme="minorHAnsi"/>
          <w:sz w:val="24"/>
          <w:szCs w:val="24"/>
        </w:rPr>
        <w:t>’s annual accounts i.e. 202</w:t>
      </w:r>
      <w:r w:rsidR="008D2B2E">
        <w:rPr>
          <w:rFonts w:cstheme="minorHAnsi"/>
          <w:sz w:val="24"/>
          <w:szCs w:val="24"/>
        </w:rPr>
        <w:t>1</w:t>
      </w:r>
      <w:r w:rsidR="00514DD6">
        <w:rPr>
          <w:rFonts w:cstheme="minorHAnsi"/>
          <w:sz w:val="24"/>
          <w:szCs w:val="24"/>
        </w:rPr>
        <w:t xml:space="preserve"> and 202</w:t>
      </w:r>
      <w:r w:rsidR="008D2B2E">
        <w:rPr>
          <w:rFonts w:cstheme="minorHAnsi"/>
          <w:sz w:val="24"/>
          <w:szCs w:val="24"/>
        </w:rPr>
        <w:t>2</w:t>
      </w:r>
      <w:r w:rsidR="00532781" w:rsidRPr="00F35EC7">
        <w:rPr>
          <w:rFonts w:cstheme="minorHAnsi"/>
          <w:sz w:val="24"/>
          <w:szCs w:val="24"/>
        </w:rPr>
        <w:t xml:space="preserve"> (clean audit opinion, if the company is subject to annual audit)</w:t>
      </w:r>
      <w:r w:rsidR="00C22B1C" w:rsidRPr="00F35EC7">
        <w:rPr>
          <w:rFonts w:cstheme="minorHAnsi"/>
          <w:sz w:val="24"/>
          <w:szCs w:val="24"/>
        </w:rPr>
        <w:t>.</w:t>
      </w:r>
      <w:r w:rsidR="00514DD6">
        <w:rPr>
          <w:rFonts w:cstheme="minorHAnsi"/>
          <w:sz w:val="24"/>
          <w:szCs w:val="24"/>
        </w:rPr>
        <w:t>.</w:t>
      </w:r>
    </w:p>
    <w:p w14:paraId="6E4C495C" w14:textId="153B57B5" w:rsidR="00620188" w:rsidRDefault="00620188" w:rsidP="00620188">
      <w:pPr>
        <w:pStyle w:val="ListParagraph"/>
        <w:numPr>
          <w:ilvl w:val="0"/>
          <w:numId w:val="20"/>
        </w:numPr>
        <w:spacing w:line="256" w:lineRule="auto"/>
        <w:jc w:val="both"/>
        <w:rPr>
          <w:rFonts w:cstheme="minorHAnsi"/>
          <w:sz w:val="24"/>
          <w:szCs w:val="24"/>
        </w:rPr>
      </w:pPr>
      <w:r>
        <w:rPr>
          <w:rFonts w:cstheme="minorHAnsi"/>
          <w:sz w:val="24"/>
          <w:szCs w:val="24"/>
        </w:rPr>
        <w:t>Not-for-profit legal status provided (national registration), entity must exist since a minimum 2 (two) years.</w:t>
      </w:r>
    </w:p>
    <w:p w14:paraId="44FC8741" w14:textId="77777777" w:rsidR="00C22B1C" w:rsidRDefault="00C22B1C" w:rsidP="00C22B1C">
      <w:pPr>
        <w:pStyle w:val="ListParagraph"/>
        <w:numPr>
          <w:ilvl w:val="0"/>
          <w:numId w:val="20"/>
        </w:numPr>
        <w:spacing w:line="256" w:lineRule="auto"/>
        <w:jc w:val="both"/>
        <w:rPr>
          <w:rFonts w:cstheme="minorHAnsi"/>
          <w:sz w:val="24"/>
          <w:szCs w:val="24"/>
        </w:rPr>
      </w:pPr>
      <w:r>
        <w:rPr>
          <w:rFonts w:cstheme="minorHAnsi"/>
          <w:sz w:val="24"/>
          <w:szCs w:val="24"/>
        </w:rPr>
        <w:t>In kind and/or financial Contribution is provided to show some form of shared costs, comparative advantages.</w:t>
      </w:r>
    </w:p>
    <w:p w14:paraId="7FA74122" w14:textId="36C608E8" w:rsidR="00620188" w:rsidRDefault="00620188" w:rsidP="00620188">
      <w:pPr>
        <w:pStyle w:val="ListParagraph"/>
        <w:numPr>
          <w:ilvl w:val="0"/>
          <w:numId w:val="20"/>
        </w:numPr>
        <w:spacing w:line="256" w:lineRule="auto"/>
        <w:jc w:val="both"/>
        <w:rPr>
          <w:rFonts w:cstheme="minorHAnsi"/>
          <w:sz w:val="24"/>
          <w:szCs w:val="24"/>
        </w:rPr>
      </w:pPr>
      <w:r>
        <w:rPr>
          <w:rFonts w:cstheme="minorHAnsi"/>
          <w:sz w:val="24"/>
          <w:szCs w:val="24"/>
        </w:rPr>
        <w:t xml:space="preserve">Policies and Safeguards for cash management are in place (i.e., financial policy, segregation of duties, payment to third parties/individuals are preferably done in mobile phone/bank accounts/digital means) </w:t>
      </w:r>
    </w:p>
    <w:p w14:paraId="6650715D" w14:textId="76068D64" w:rsidR="00D93346" w:rsidRDefault="00D93346" w:rsidP="00F35EC7">
      <w:pPr>
        <w:pStyle w:val="ListParagraph"/>
        <w:spacing w:line="256" w:lineRule="auto"/>
        <w:jc w:val="both"/>
        <w:rPr>
          <w:rFonts w:cstheme="minorHAnsi"/>
          <w:sz w:val="24"/>
          <w:szCs w:val="24"/>
        </w:rPr>
      </w:pPr>
      <w:r>
        <w:rPr>
          <w:rFonts w:cstheme="minorHAnsi"/>
          <w:sz w:val="24"/>
          <w:szCs w:val="24"/>
        </w:rPr>
        <w:t>The above means that companies not demonstrating the above capacities will be disqualified.</w:t>
      </w:r>
    </w:p>
    <w:p w14:paraId="4E7AB926" w14:textId="77777777" w:rsidR="00620188" w:rsidRDefault="00620188" w:rsidP="00620188">
      <w:pPr>
        <w:jc w:val="both"/>
        <w:rPr>
          <w:rFonts w:cstheme="minorHAnsi"/>
          <w:b/>
          <w:bCs/>
          <w:sz w:val="24"/>
          <w:szCs w:val="24"/>
        </w:rPr>
      </w:pPr>
      <w:r>
        <w:rPr>
          <w:rFonts w:cstheme="minorHAnsi"/>
          <w:b/>
          <w:bCs/>
          <w:sz w:val="24"/>
          <w:szCs w:val="24"/>
        </w:rPr>
        <w:t>Desirable criteria:</w:t>
      </w:r>
    </w:p>
    <w:p w14:paraId="15092B00" w14:textId="77777777" w:rsidR="00620188" w:rsidRDefault="00620188" w:rsidP="00620188">
      <w:pPr>
        <w:pStyle w:val="ListParagraph"/>
        <w:numPr>
          <w:ilvl w:val="0"/>
          <w:numId w:val="21"/>
        </w:numPr>
        <w:spacing w:line="360" w:lineRule="auto"/>
        <w:jc w:val="both"/>
        <w:rPr>
          <w:rFonts w:cstheme="minorHAnsi"/>
          <w:b/>
          <w:bCs/>
          <w:sz w:val="24"/>
          <w:szCs w:val="24"/>
        </w:rPr>
      </w:pPr>
      <w:r>
        <w:rPr>
          <w:rFonts w:cstheme="minorHAnsi"/>
          <w:sz w:val="24"/>
          <w:szCs w:val="24"/>
        </w:rPr>
        <w:t xml:space="preserve">Alignment to SDG 4, 5, 8 13, and 16 and AU 2063 goal 13 and 18, UNESCO TVET strategy, and government of South Sudan education strategy. </w:t>
      </w:r>
    </w:p>
    <w:p w14:paraId="1BC35B9F" w14:textId="77777777" w:rsidR="00620188" w:rsidRDefault="00620188" w:rsidP="00620188">
      <w:pPr>
        <w:rPr>
          <w:rFonts w:cstheme="minorHAnsi"/>
          <w:b/>
          <w:bCs/>
          <w:sz w:val="24"/>
          <w:szCs w:val="24"/>
        </w:rPr>
      </w:pPr>
      <w:r>
        <w:rPr>
          <w:rFonts w:cstheme="minorHAnsi"/>
          <w:b/>
          <w:bCs/>
          <w:sz w:val="24"/>
          <w:szCs w:val="24"/>
        </w:rPr>
        <w:t>Evaluation Criteria:</w:t>
      </w:r>
    </w:p>
    <w:p w14:paraId="309E9437" w14:textId="74006171" w:rsidR="00620188" w:rsidRDefault="005E0FB7" w:rsidP="00620188">
      <w:pPr>
        <w:spacing w:before="240" w:line="360" w:lineRule="auto"/>
        <w:jc w:val="both"/>
        <w:rPr>
          <w:rFonts w:cstheme="minorHAnsi"/>
          <w:sz w:val="24"/>
          <w:szCs w:val="24"/>
        </w:rPr>
      </w:pPr>
      <w:r>
        <w:rPr>
          <w:rFonts w:cstheme="minorHAnsi"/>
          <w:sz w:val="24"/>
          <w:szCs w:val="24"/>
        </w:rPr>
        <w:t xml:space="preserve">Below are </w:t>
      </w:r>
      <w:r w:rsidRPr="00F35EC7">
        <w:rPr>
          <w:rFonts w:cstheme="minorHAnsi"/>
          <w:sz w:val="24"/>
          <w:szCs w:val="24"/>
          <w:u w:val="single"/>
        </w:rPr>
        <w:t>indicative</w:t>
      </w:r>
      <w:r>
        <w:rPr>
          <w:rFonts w:cstheme="minorHAnsi"/>
          <w:sz w:val="24"/>
          <w:szCs w:val="24"/>
        </w:rPr>
        <w:t xml:space="preserve"> scores of technical / financial evaluation </w:t>
      </w:r>
      <w:proofErr w:type="gramStart"/>
      <w:r>
        <w:rPr>
          <w:rFonts w:cstheme="minorHAnsi"/>
          <w:sz w:val="24"/>
          <w:szCs w:val="24"/>
        </w:rPr>
        <w:t xml:space="preserve">  </w:t>
      </w:r>
      <w:r w:rsidR="00620188">
        <w:rPr>
          <w:rFonts w:cstheme="minorHAnsi"/>
          <w:sz w:val="24"/>
          <w:szCs w:val="24"/>
        </w:rPr>
        <w:t>:</w:t>
      </w:r>
      <w:proofErr w:type="gramEnd"/>
      <w:r w:rsidR="00620188">
        <w:rPr>
          <w:rFonts w:cstheme="minorHAnsi"/>
          <w:sz w:val="24"/>
          <w:szCs w:val="24"/>
        </w:rPr>
        <w:t xml:space="preserve"> </w:t>
      </w:r>
    </w:p>
    <w:tbl>
      <w:tblPr>
        <w:tblStyle w:val="TableGrid"/>
        <w:tblW w:w="0" w:type="auto"/>
        <w:tblLook w:val="04A0" w:firstRow="1" w:lastRow="0" w:firstColumn="1" w:lastColumn="0" w:noHBand="0" w:noVBand="1"/>
      </w:tblPr>
      <w:tblGrid>
        <w:gridCol w:w="646"/>
        <w:gridCol w:w="7143"/>
        <w:gridCol w:w="1561"/>
      </w:tblGrid>
      <w:tr w:rsidR="00620188" w14:paraId="0B68CA8A"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4EA8D753" w14:textId="77777777" w:rsidR="00620188" w:rsidRDefault="00620188">
            <w:pPr>
              <w:rPr>
                <w:rFonts w:cstheme="minorHAnsi"/>
                <w:b/>
                <w:bCs/>
                <w:sz w:val="24"/>
                <w:szCs w:val="24"/>
              </w:rPr>
            </w:pPr>
            <w:r>
              <w:rPr>
                <w:rFonts w:cstheme="minorHAnsi"/>
                <w:b/>
                <w:bCs/>
                <w:sz w:val="24"/>
                <w:szCs w:val="24"/>
              </w:rPr>
              <w:t>S/N</w:t>
            </w:r>
          </w:p>
        </w:tc>
        <w:tc>
          <w:tcPr>
            <w:tcW w:w="7143" w:type="dxa"/>
            <w:tcBorders>
              <w:top w:val="single" w:sz="4" w:space="0" w:color="auto"/>
              <w:left w:val="single" w:sz="4" w:space="0" w:color="auto"/>
              <w:bottom w:val="single" w:sz="4" w:space="0" w:color="auto"/>
              <w:right w:val="single" w:sz="4" w:space="0" w:color="auto"/>
            </w:tcBorders>
            <w:hideMark/>
          </w:tcPr>
          <w:p w14:paraId="3E5960B9" w14:textId="77777777" w:rsidR="00620188" w:rsidRDefault="00620188">
            <w:pPr>
              <w:rPr>
                <w:rFonts w:cstheme="minorHAnsi"/>
                <w:b/>
                <w:bCs/>
                <w:sz w:val="24"/>
                <w:szCs w:val="24"/>
              </w:rPr>
            </w:pPr>
            <w:r>
              <w:rPr>
                <w:rFonts w:cstheme="minorHAnsi"/>
                <w:b/>
                <w:bCs/>
                <w:sz w:val="24"/>
                <w:szCs w:val="24"/>
              </w:rPr>
              <w:t>CRITERIA</w:t>
            </w:r>
          </w:p>
        </w:tc>
        <w:tc>
          <w:tcPr>
            <w:tcW w:w="1561" w:type="dxa"/>
            <w:tcBorders>
              <w:top w:val="single" w:sz="4" w:space="0" w:color="auto"/>
              <w:left w:val="single" w:sz="4" w:space="0" w:color="auto"/>
              <w:bottom w:val="single" w:sz="4" w:space="0" w:color="auto"/>
              <w:right w:val="single" w:sz="4" w:space="0" w:color="auto"/>
            </w:tcBorders>
            <w:hideMark/>
          </w:tcPr>
          <w:p w14:paraId="05E05D52" w14:textId="77777777" w:rsidR="00620188" w:rsidRDefault="00620188">
            <w:pPr>
              <w:rPr>
                <w:rFonts w:cstheme="minorHAnsi"/>
                <w:b/>
                <w:bCs/>
                <w:sz w:val="24"/>
                <w:szCs w:val="24"/>
              </w:rPr>
            </w:pPr>
            <w:r>
              <w:rPr>
                <w:rFonts w:cstheme="minorHAnsi"/>
                <w:b/>
                <w:bCs/>
                <w:sz w:val="24"/>
                <w:szCs w:val="24"/>
              </w:rPr>
              <w:t>Possible score/weight</w:t>
            </w:r>
          </w:p>
        </w:tc>
      </w:tr>
      <w:tr w:rsidR="00620188" w14:paraId="5CF37C52" w14:textId="77777777" w:rsidTr="00F35EC7">
        <w:tc>
          <w:tcPr>
            <w:tcW w:w="6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2EC901" w14:textId="77777777" w:rsidR="00620188" w:rsidRDefault="00620188" w:rsidP="00620188">
            <w:pPr>
              <w:pStyle w:val="ListParagraph"/>
              <w:numPr>
                <w:ilvl w:val="0"/>
                <w:numId w:val="22"/>
              </w:num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3E20008" w14:textId="77777777" w:rsidR="00620188" w:rsidRDefault="00620188">
            <w:pPr>
              <w:rPr>
                <w:rFonts w:cstheme="minorHAnsi"/>
                <w:b/>
                <w:bCs/>
                <w:sz w:val="24"/>
                <w:szCs w:val="24"/>
              </w:rPr>
            </w:pPr>
            <w:r>
              <w:rPr>
                <w:rFonts w:cstheme="minorHAnsi"/>
                <w:b/>
                <w:bCs/>
                <w:sz w:val="24"/>
                <w:szCs w:val="24"/>
              </w:rPr>
              <w:t>Technical Proposal</w:t>
            </w:r>
          </w:p>
        </w:tc>
        <w:tc>
          <w:tcPr>
            <w:tcW w:w="156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28167C" w14:textId="3BF5C889" w:rsidR="00620188" w:rsidRDefault="00620188">
            <w:pPr>
              <w:rPr>
                <w:rFonts w:cstheme="minorHAnsi"/>
                <w:b/>
                <w:bCs/>
                <w:sz w:val="24"/>
                <w:szCs w:val="24"/>
              </w:rPr>
            </w:pPr>
            <w:r>
              <w:rPr>
                <w:rFonts w:cstheme="minorHAnsi"/>
                <w:b/>
                <w:bCs/>
                <w:sz w:val="24"/>
                <w:szCs w:val="24"/>
              </w:rPr>
              <w:t>70</w:t>
            </w:r>
            <w:r w:rsidR="00C22B1C">
              <w:rPr>
                <w:rFonts w:cstheme="minorHAnsi"/>
                <w:b/>
                <w:bCs/>
                <w:sz w:val="24"/>
                <w:szCs w:val="24"/>
              </w:rPr>
              <w:t>0</w:t>
            </w:r>
          </w:p>
        </w:tc>
      </w:tr>
      <w:tr w:rsidR="00620188" w14:paraId="7B864329" w14:textId="77777777" w:rsidTr="00F35EC7">
        <w:tc>
          <w:tcPr>
            <w:tcW w:w="6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A026B97" w14:textId="0B5D8428" w:rsidR="00620188" w:rsidRDefault="001F03D3">
            <w:pPr>
              <w:rPr>
                <w:rFonts w:cstheme="minorHAnsi"/>
                <w:b/>
                <w:bCs/>
                <w:sz w:val="24"/>
                <w:szCs w:val="24"/>
              </w:rPr>
            </w:pPr>
            <w:r>
              <w:rPr>
                <w:rFonts w:cstheme="minorHAnsi"/>
                <w:b/>
                <w:bCs/>
                <w:sz w:val="24"/>
                <w:szCs w:val="24"/>
              </w:rPr>
              <w:t>A</w:t>
            </w:r>
          </w:p>
        </w:tc>
        <w:tc>
          <w:tcPr>
            <w:tcW w:w="71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E66515" w14:textId="77777777" w:rsidR="00620188" w:rsidRDefault="00620188">
            <w:pPr>
              <w:rPr>
                <w:rFonts w:cstheme="minorHAnsi"/>
                <w:b/>
                <w:bCs/>
                <w:sz w:val="24"/>
                <w:szCs w:val="24"/>
              </w:rPr>
            </w:pPr>
            <w:r>
              <w:rPr>
                <w:rFonts w:cstheme="minorHAnsi"/>
                <w:b/>
                <w:bCs/>
                <w:sz w:val="24"/>
                <w:szCs w:val="24"/>
              </w:rPr>
              <w:t xml:space="preserve">Qualifications, </w:t>
            </w:r>
            <w:proofErr w:type="gramStart"/>
            <w:r>
              <w:rPr>
                <w:rFonts w:cstheme="minorHAnsi"/>
                <w:b/>
                <w:bCs/>
                <w:sz w:val="24"/>
                <w:szCs w:val="24"/>
              </w:rPr>
              <w:t>capacity  and</w:t>
            </w:r>
            <w:proofErr w:type="gramEnd"/>
            <w:r>
              <w:rPr>
                <w:rFonts w:cstheme="minorHAnsi"/>
                <w:b/>
                <w:bCs/>
                <w:sz w:val="24"/>
                <w:szCs w:val="24"/>
              </w:rPr>
              <w:t xml:space="preserve"> experience of the organization relevant to the project within specific State the partner is applying. </w:t>
            </w:r>
          </w:p>
        </w:tc>
        <w:tc>
          <w:tcPr>
            <w:tcW w:w="156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C0BFAE" w14:textId="436CE7D0" w:rsidR="00620188" w:rsidRDefault="001F03D3">
            <w:pPr>
              <w:rPr>
                <w:rFonts w:cstheme="minorHAnsi"/>
                <w:b/>
                <w:bCs/>
                <w:sz w:val="24"/>
                <w:szCs w:val="24"/>
              </w:rPr>
            </w:pPr>
            <w:r>
              <w:rPr>
                <w:rFonts w:cstheme="minorHAnsi"/>
                <w:b/>
                <w:bCs/>
                <w:sz w:val="24"/>
                <w:szCs w:val="24"/>
              </w:rPr>
              <w:t>25</w:t>
            </w:r>
            <w:r w:rsidR="00C22B1C">
              <w:rPr>
                <w:rFonts w:cstheme="minorHAnsi"/>
                <w:b/>
                <w:bCs/>
                <w:sz w:val="24"/>
                <w:szCs w:val="24"/>
              </w:rPr>
              <w:t>0</w:t>
            </w:r>
          </w:p>
        </w:tc>
      </w:tr>
      <w:tr w:rsidR="00620188" w14:paraId="2BCD04A0"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68CB6AA3" w14:textId="09DF89FB" w:rsidR="00620188" w:rsidRDefault="00620188">
            <w:pPr>
              <w:rPr>
                <w:rFonts w:cstheme="minorHAnsi"/>
                <w:b/>
                <w:bCs/>
                <w:sz w:val="24"/>
                <w:szCs w:val="24"/>
              </w:rPr>
            </w:pPr>
            <w:r>
              <w:rPr>
                <w:rFonts w:cstheme="minorHAnsi"/>
                <w:b/>
                <w:bCs/>
                <w:sz w:val="24"/>
                <w:szCs w:val="24"/>
              </w:rPr>
              <w:t>1.</w:t>
            </w:r>
            <w:r w:rsidR="006633F7">
              <w:rPr>
                <w:rFonts w:cstheme="minorHAnsi"/>
                <w:b/>
                <w:bCs/>
                <w:sz w:val="24"/>
                <w:szCs w:val="24"/>
              </w:rPr>
              <w:t>1</w:t>
            </w:r>
          </w:p>
        </w:tc>
        <w:tc>
          <w:tcPr>
            <w:tcW w:w="7143" w:type="dxa"/>
            <w:tcBorders>
              <w:top w:val="single" w:sz="4" w:space="0" w:color="auto"/>
              <w:left w:val="single" w:sz="4" w:space="0" w:color="auto"/>
              <w:bottom w:val="single" w:sz="4" w:space="0" w:color="auto"/>
              <w:right w:val="single" w:sz="4" w:space="0" w:color="auto"/>
            </w:tcBorders>
            <w:hideMark/>
          </w:tcPr>
          <w:p w14:paraId="60B9970F" w14:textId="0DEFFDC8" w:rsidR="00620188" w:rsidRDefault="00620188">
            <w:pPr>
              <w:jc w:val="both"/>
              <w:rPr>
                <w:rFonts w:cstheme="minorHAnsi"/>
                <w:sz w:val="24"/>
                <w:szCs w:val="24"/>
              </w:rPr>
            </w:pPr>
            <w:r>
              <w:rPr>
                <w:rFonts w:cstheme="minorHAnsi"/>
                <w:sz w:val="24"/>
                <w:szCs w:val="24"/>
              </w:rPr>
              <w:t>Th</w:t>
            </w:r>
            <w:r w:rsidR="00C16F2F">
              <w:rPr>
                <w:rFonts w:cstheme="minorHAnsi"/>
                <w:sz w:val="24"/>
                <w:szCs w:val="24"/>
              </w:rPr>
              <w:t>e partner</w:t>
            </w:r>
            <w:r>
              <w:rPr>
                <w:rFonts w:cstheme="minorHAnsi"/>
                <w:sz w:val="24"/>
                <w:szCs w:val="24"/>
              </w:rPr>
              <w:t xml:space="preserve"> has relevant </w:t>
            </w:r>
            <w:r w:rsidRPr="00F35EC7">
              <w:rPr>
                <w:rFonts w:cstheme="minorHAnsi"/>
                <w:b/>
                <w:bCs/>
                <w:sz w:val="24"/>
                <w:szCs w:val="24"/>
              </w:rPr>
              <w:t>technical experience</w:t>
            </w:r>
            <w:r>
              <w:rPr>
                <w:rFonts w:cstheme="minorHAnsi"/>
                <w:sz w:val="24"/>
                <w:szCs w:val="24"/>
              </w:rPr>
              <w:t xml:space="preserve"> in implementing TVET and education projects in South Sudan (proven track record of capacity of implementing projects of </w:t>
            </w:r>
            <w:r w:rsidR="006D0801">
              <w:rPr>
                <w:rFonts w:cstheme="minorHAnsi"/>
                <w:sz w:val="24"/>
                <w:szCs w:val="24"/>
              </w:rPr>
              <w:t>80</w:t>
            </w:r>
            <w:r>
              <w:rPr>
                <w:rFonts w:cstheme="minorHAnsi"/>
                <w:sz w:val="24"/>
                <w:szCs w:val="24"/>
              </w:rPr>
              <w:t>,000 USD and above in last two years in target area, by proof of implemented projects with budgets &gt; $</w:t>
            </w:r>
            <w:r w:rsidR="006D0801">
              <w:rPr>
                <w:rFonts w:cstheme="minorHAnsi"/>
                <w:sz w:val="24"/>
                <w:szCs w:val="24"/>
              </w:rPr>
              <w:t>3</w:t>
            </w:r>
            <w:r>
              <w:rPr>
                <w:rFonts w:cstheme="minorHAnsi"/>
                <w:sz w:val="24"/>
                <w:szCs w:val="24"/>
              </w:rPr>
              <w:t>0,000 in TVET (formal and non-formal) and education, in particular TVET experience attracts more points.</w:t>
            </w:r>
          </w:p>
          <w:p w14:paraId="5EC6DB09" w14:textId="01A98A57" w:rsidR="004761D9" w:rsidRDefault="004761D9">
            <w:pPr>
              <w:jc w:val="both"/>
              <w:rPr>
                <w:rFonts w:cstheme="minorHAnsi"/>
                <w:b/>
                <w:bCs/>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14:paraId="38A691AC" w14:textId="5731D543" w:rsidR="00C16F2F" w:rsidRDefault="00C16F2F">
            <w:pPr>
              <w:rPr>
                <w:rFonts w:cstheme="minorHAnsi"/>
                <w:b/>
                <w:bCs/>
                <w:sz w:val="24"/>
                <w:szCs w:val="24"/>
              </w:rPr>
            </w:pPr>
            <w:r>
              <w:rPr>
                <w:rFonts w:cstheme="minorHAnsi"/>
                <w:b/>
                <w:bCs/>
                <w:sz w:val="24"/>
                <w:szCs w:val="24"/>
              </w:rPr>
              <w:t>Mandatory</w:t>
            </w:r>
          </w:p>
          <w:p w14:paraId="0DCDD0B9" w14:textId="2D7FE5BB" w:rsidR="00620188" w:rsidRDefault="00C16F2F">
            <w:pPr>
              <w:rPr>
                <w:rFonts w:cstheme="minorHAnsi"/>
                <w:b/>
                <w:bCs/>
                <w:sz w:val="24"/>
                <w:szCs w:val="24"/>
              </w:rPr>
            </w:pPr>
            <w:r>
              <w:rPr>
                <w:rFonts w:cstheme="minorHAnsi"/>
                <w:b/>
                <w:bCs/>
                <w:sz w:val="24"/>
                <w:szCs w:val="24"/>
              </w:rPr>
              <w:t xml:space="preserve"> </w:t>
            </w:r>
            <w:r w:rsidR="004761D9">
              <w:rPr>
                <w:rFonts w:cstheme="minorHAnsi"/>
                <w:b/>
                <w:bCs/>
                <w:sz w:val="24"/>
                <w:szCs w:val="24"/>
              </w:rPr>
              <w:t>(additional 100 points)</w:t>
            </w:r>
          </w:p>
        </w:tc>
      </w:tr>
      <w:tr w:rsidR="00620188" w14:paraId="70550F8D"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73374989" w14:textId="5FBD29AA" w:rsidR="00620188" w:rsidRDefault="00620188">
            <w:pPr>
              <w:rPr>
                <w:rFonts w:cstheme="minorHAnsi"/>
                <w:b/>
                <w:bCs/>
                <w:sz w:val="24"/>
                <w:szCs w:val="24"/>
              </w:rPr>
            </w:pPr>
            <w:r>
              <w:rPr>
                <w:rFonts w:cstheme="minorHAnsi"/>
                <w:b/>
                <w:bCs/>
                <w:sz w:val="24"/>
                <w:szCs w:val="24"/>
              </w:rPr>
              <w:t>1.</w:t>
            </w:r>
            <w:r w:rsidR="006633F7">
              <w:rPr>
                <w:rFonts w:cstheme="minorHAnsi"/>
                <w:b/>
                <w:bCs/>
                <w:sz w:val="24"/>
                <w:szCs w:val="24"/>
              </w:rPr>
              <w:t>2</w:t>
            </w:r>
          </w:p>
        </w:tc>
        <w:tc>
          <w:tcPr>
            <w:tcW w:w="7143" w:type="dxa"/>
            <w:tcBorders>
              <w:top w:val="single" w:sz="4" w:space="0" w:color="auto"/>
              <w:left w:val="single" w:sz="4" w:space="0" w:color="auto"/>
              <w:bottom w:val="single" w:sz="4" w:space="0" w:color="auto"/>
              <w:right w:val="single" w:sz="4" w:space="0" w:color="auto"/>
            </w:tcBorders>
            <w:hideMark/>
          </w:tcPr>
          <w:p w14:paraId="37833A93" w14:textId="73FCB857" w:rsidR="00620188" w:rsidRDefault="00620188">
            <w:pPr>
              <w:jc w:val="both"/>
              <w:rPr>
                <w:rFonts w:cstheme="minorHAnsi"/>
                <w:sz w:val="24"/>
                <w:szCs w:val="24"/>
              </w:rPr>
            </w:pPr>
            <w:r>
              <w:rPr>
                <w:rFonts w:cstheme="minorHAnsi"/>
                <w:sz w:val="24"/>
                <w:szCs w:val="24"/>
              </w:rPr>
              <w:t xml:space="preserve">Organization has a </w:t>
            </w:r>
            <w:r w:rsidRPr="00F35EC7">
              <w:rPr>
                <w:rFonts w:cstheme="minorHAnsi"/>
                <w:b/>
                <w:bCs/>
                <w:sz w:val="24"/>
                <w:szCs w:val="24"/>
              </w:rPr>
              <w:t>geographical and operational presence</w:t>
            </w:r>
            <w:r>
              <w:rPr>
                <w:rFonts w:cstheme="minorHAnsi"/>
                <w:sz w:val="24"/>
                <w:szCs w:val="24"/>
              </w:rPr>
              <w:t xml:space="preserve"> in the State</w:t>
            </w:r>
            <w:r w:rsidR="009D73C4">
              <w:rPr>
                <w:rFonts w:cstheme="minorHAnsi"/>
                <w:sz w:val="24"/>
                <w:szCs w:val="24"/>
              </w:rPr>
              <w:t>/County</w:t>
            </w:r>
            <w:r>
              <w:rPr>
                <w:rFonts w:cstheme="minorHAnsi"/>
                <w:sz w:val="24"/>
                <w:szCs w:val="24"/>
              </w:rPr>
              <w:t xml:space="preserve"> for which proposal is made e.g. evidence of project office and/or community-based presence. </w:t>
            </w:r>
            <w:r w:rsidR="00C16F2F">
              <w:rPr>
                <w:rFonts w:cstheme="minorHAnsi"/>
                <w:sz w:val="24"/>
                <w:szCs w:val="24"/>
              </w:rPr>
              <w:t xml:space="preserve"> </w:t>
            </w:r>
          </w:p>
          <w:p w14:paraId="2B0CFDB0" w14:textId="10AC1C7C" w:rsidR="004761D9" w:rsidRDefault="004761D9">
            <w:pPr>
              <w:jc w:val="both"/>
              <w:rPr>
                <w:rFonts w:cstheme="minorHAnsi"/>
                <w:b/>
                <w:bCs/>
                <w:sz w:val="24"/>
                <w:szCs w:val="24"/>
              </w:rPr>
            </w:pPr>
            <w:r>
              <w:rPr>
                <w:rFonts w:cstheme="minorHAnsi"/>
                <w:b/>
                <w:bCs/>
                <w:sz w:val="24"/>
                <w:szCs w:val="24"/>
              </w:rPr>
              <w:t>(</w:t>
            </w:r>
            <w:r w:rsidR="006A6BB5">
              <w:rPr>
                <w:rFonts w:cstheme="minorHAnsi"/>
                <w:b/>
                <w:bCs/>
                <w:sz w:val="24"/>
                <w:szCs w:val="24"/>
              </w:rPr>
              <w:t>5</w:t>
            </w:r>
            <w:r>
              <w:rPr>
                <w:rFonts w:cstheme="minorHAnsi"/>
                <w:b/>
                <w:bCs/>
                <w:sz w:val="24"/>
                <w:szCs w:val="24"/>
              </w:rPr>
              <w:t>0 additional points to reflect the</w:t>
            </w:r>
            <w:r w:rsidR="006A6BB5">
              <w:rPr>
                <w:rFonts w:cstheme="minorHAnsi"/>
                <w:b/>
                <w:bCs/>
                <w:sz w:val="24"/>
                <w:szCs w:val="24"/>
              </w:rPr>
              <w:t xml:space="preserve"> importance</w:t>
            </w:r>
            <w:r>
              <w:rPr>
                <w:rFonts w:cstheme="minorHAnsi"/>
                <w:b/>
                <w:bCs/>
                <w:sz w:val="24"/>
                <w:szCs w:val="24"/>
              </w:rPr>
              <w:t xml:space="preserve"> of presence</w:t>
            </w:r>
            <w:r w:rsidR="006F3CD3">
              <w:rPr>
                <w:rFonts w:cstheme="minorHAnsi"/>
                <w:b/>
                <w:bCs/>
                <w:sz w:val="24"/>
                <w:szCs w:val="24"/>
              </w:rPr>
              <w:t xml:space="preserve"> as compared to other partners</w:t>
            </w:r>
            <w:r>
              <w:rPr>
                <w:rFonts w:cstheme="minorHAnsi"/>
                <w:b/>
                <w:bCs/>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14:paraId="2C6D1896" w14:textId="1E9D0BC1" w:rsidR="00620188" w:rsidRDefault="00C16F2F">
            <w:pPr>
              <w:rPr>
                <w:rFonts w:cstheme="minorHAnsi"/>
                <w:b/>
                <w:bCs/>
                <w:sz w:val="24"/>
                <w:szCs w:val="24"/>
              </w:rPr>
            </w:pPr>
            <w:r>
              <w:rPr>
                <w:rFonts w:cstheme="minorHAnsi"/>
                <w:b/>
                <w:bCs/>
                <w:sz w:val="24"/>
                <w:szCs w:val="24"/>
              </w:rPr>
              <w:t>mandatory (</w:t>
            </w:r>
            <w:r w:rsidR="006A6BB5">
              <w:rPr>
                <w:rFonts w:cstheme="minorHAnsi"/>
                <w:b/>
                <w:bCs/>
                <w:sz w:val="24"/>
                <w:szCs w:val="24"/>
              </w:rPr>
              <w:t>5</w:t>
            </w:r>
            <w:r>
              <w:rPr>
                <w:rFonts w:cstheme="minorHAnsi"/>
                <w:b/>
                <w:bCs/>
                <w:sz w:val="24"/>
                <w:szCs w:val="24"/>
              </w:rPr>
              <w:t>0 additional points)</w:t>
            </w:r>
          </w:p>
        </w:tc>
      </w:tr>
      <w:tr w:rsidR="001F03D3" w14:paraId="34CB9957" w14:textId="77777777" w:rsidTr="006F3CD3">
        <w:tc>
          <w:tcPr>
            <w:tcW w:w="646" w:type="dxa"/>
            <w:tcBorders>
              <w:top w:val="single" w:sz="4" w:space="0" w:color="auto"/>
              <w:left w:val="single" w:sz="4" w:space="0" w:color="auto"/>
              <w:bottom w:val="single" w:sz="4" w:space="0" w:color="auto"/>
              <w:right w:val="single" w:sz="4" w:space="0" w:color="auto"/>
            </w:tcBorders>
          </w:tcPr>
          <w:p w14:paraId="4E75C671" w14:textId="77777777" w:rsidR="001F03D3" w:rsidRDefault="001F03D3">
            <w:p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tcPr>
          <w:p w14:paraId="174AADAD" w14:textId="0E0711FA" w:rsidR="001F03D3" w:rsidRDefault="001F03D3" w:rsidP="006A6BB5">
            <w:pPr>
              <w:jc w:val="both"/>
              <w:rPr>
                <w:rFonts w:cstheme="minorHAnsi"/>
                <w:sz w:val="24"/>
                <w:szCs w:val="24"/>
              </w:rPr>
            </w:pPr>
            <w:r>
              <w:rPr>
                <w:rFonts w:cstheme="minorHAnsi"/>
                <w:sz w:val="24"/>
                <w:szCs w:val="24"/>
              </w:rPr>
              <w:t xml:space="preserve">Partner has </w:t>
            </w:r>
            <w:r w:rsidRPr="00F35EC7">
              <w:rPr>
                <w:rFonts w:cstheme="minorHAnsi"/>
                <w:b/>
                <w:bCs/>
                <w:sz w:val="24"/>
                <w:szCs w:val="24"/>
              </w:rPr>
              <w:t>strong policies</w:t>
            </w:r>
            <w:r>
              <w:rPr>
                <w:rFonts w:cstheme="minorHAnsi"/>
                <w:sz w:val="24"/>
                <w:szCs w:val="24"/>
              </w:rPr>
              <w:t xml:space="preserve"> in place:  protection from sexual exploitation and abuse PSEA (15 points), personal data protection (15 points); cash management safeguards (20 points).</w:t>
            </w:r>
          </w:p>
        </w:tc>
        <w:tc>
          <w:tcPr>
            <w:tcW w:w="1561" w:type="dxa"/>
            <w:tcBorders>
              <w:top w:val="single" w:sz="4" w:space="0" w:color="auto"/>
              <w:left w:val="single" w:sz="4" w:space="0" w:color="auto"/>
              <w:bottom w:val="single" w:sz="4" w:space="0" w:color="auto"/>
              <w:right w:val="single" w:sz="4" w:space="0" w:color="auto"/>
            </w:tcBorders>
          </w:tcPr>
          <w:p w14:paraId="26F58A69" w14:textId="2938EEBA" w:rsidR="001F03D3" w:rsidRDefault="001F03D3">
            <w:pPr>
              <w:rPr>
                <w:rFonts w:cstheme="minorHAnsi"/>
                <w:b/>
                <w:bCs/>
                <w:sz w:val="24"/>
                <w:szCs w:val="24"/>
              </w:rPr>
            </w:pPr>
            <w:r>
              <w:rPr>
                <w:rFonts w:cstheme="minorHAnsi"/>
                <w:b/>
                <w:bCs/>
                <w:sz w:val="24"/>
                <w:szCs w:val="24"/>
              </w:rPr>
              <w:t>50</w:t>
            </w:r>
          </w:p>
        </w:tc>
      </w:tr>
      <w:tr w:rsidR="001F03D3" w14:paraId="5524DFCF" w14:textId="77777777" w:rsidTr="006F3CD3">
        <w:tc>
          <w:tcPr>
            <w:tcW w:w="646" w:type="dxa"/>
            <w:tcBorders>
              <w:top w:val="single" w:sz="4" w:space="0" w:color="auto"/>
              <w:left w:val="single" w:sz="4" w:space="0" w:color="auto"/>
              <w:bottom w:val="single" w:sz="4" w:space="0" w:color="auto"/>
              <w:right w:val="single" w:sz="4" w:space="0" w:color="auto"/>
            </w:tcBorders>
          </w:tcPr>
          <w:p w14:paraId="560C8E00" w14:textId="77777777" w:rsidR="001F03D3" w:rsidRDefault="001F03D3">
            <w:p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tcPr>
          <w:p w14:paraId="3AB0753C" w14:textId="6C6FA8C2" w:rsidR="001F03D3" w:rsidRDefault="001F03D3" w:rsidP="006A6BB5">
            <w:pPr>
              <w:jc w:val="both"/>
              <w:rPr>
                <w:rFonts w:cstheme="minorHAnsi"/>
                <w:sz w:val="24"/>
                <w:szCs w:val="24"/>
              </w:rPr>
            </w:pPr>
            <w:r>
              <w:rPr>
                <w:rFonts w:cstheme="minorHAnsi"/>
                <w:sz w:val="24"/>
                <w:szCs w:val="24"/>
              </w:rPr>
              <w:t xml:space="preserve">Partner has </w:t>
            </w:r>
            <w:r w:rsidRPr="00F35EC7">
              <w:rPr>
                <w:rFonts w:cstheme="minorHAnsi"/>
                <w:b/>
                <w:bCs/>
                <w:sz w:val="24"/>
                <w:szCs w:val="24"/>
              </w:rPr>
              <w:t>financial capacities/ clean audit opinion</w:t>
            </w:r>
            <w:r>
              <w:rPr>
                <w:rFonts w:cstheme="minorHAnsi"/>
                <w:sz w:val="24"/>
                <w:szCs w:val="24"/>
              </w:rPr>
              <w:t xml:space="preserve"> on corporate accounts (mandatory). 50 additional points for financial strengths (annual revenue</w:t>
            </w:r>
            <w:r w:rsidR="00FE12C1">
              <w:rPr>
                <w:rFonts w:cstheme="minorHAnsi"/>
                <w:sz w:val="24"/>
                <w:szCs w:val="24"/>
              </w:rPr>
              <w:t>, limited debts, positive annual results</w:t>
            </w:r>
            <w:r>
              <w:rPr>
                <w:rFonts w:cstheme="minorHAnsi"/>
                <w:sz w:val="24"/>
                <w:szCs w:val="24"/>
              </w:rPr>
              <w:t>) for the partner as compared to other partners</w:t>
            </w:r>
          </w:p>
        </w:tc>
        <w:tc>
          <w:tcPr>
            <w:tcW w:w="1561" w:type="dxa"/>
            <w:tcBorders>
              <w:top w:val="single" w:sz="4" w:space="0" w:color="auto"/>
              <w:left w:val="single" w:sz="4" w:space="0" w:color="auto"/>
              <w:bottom w:val="single" w:sz="4" w:space="0" w:color="auto"/>
              <w:right w:val="single" w:sz="4" w:space="0" w:color="auto"/>
            </w:tcBorders>
          </w:tcPr>
          <w:p w14:paraId="1E8E5378" w14:textId="15C17A1B" w:rsidR="001F03D3" w:rsidRDefault="001F03D3">
            <w:pPr>
              <w:rPr>
                <w:rFonts w:cstheme="minorHAnsi"/>
                <w:b/>
                <w:bCs/>
                <w:sz w:val="24"/>
                <w:szCs w:val="24"/>
              </w:rPr>
            </w:pPr>
            <w:r>
              <w:rPr>
                <w:rFonts w:cstheme="minorHAnsi"/>
                <w:b/>
                <w:bCs/>
                <w:sz w:val="24"/>
                <w:szCs w:val="24"/>
              </w:rPr>
              <w:t>Mandatory (50 additional points)</w:t>
            </w:r>
          </w:p>
        </w:tc>
      </w:tr>
      <w:tr w:rsidR="001F03D3" w14:paraId="5EC4319B" w14:textId="77777777" w:rsidTr="006F3CD3">
        <w:tc>
          <w:tcPr>
            <w:tcW w:w="646" w:type="dxa"/>
            <w:tcBorders>
              <w:top w:val="single" w:sz="4" w:space="0" w:color="auto"/>
              <w:left w:val="single" w:sz="4" w:space="0" w:color="auto"/>
              <w:bottom w:val="single" w:sz="4" w:space="0" w:color="auto"/>
              <w:right w:val="single" w:sz="4" w:space="0" w:color="auto"/>
            </w:tcBorders>
          </w:tcPr>
          <w:p w14:paraId="39195118" w14:textId="4405FF63" w:rsidR="001F03D3" w:rsidRDefault="001F03D3">
            <w:pPr>
              <w:rPr>
                <w:rFonts w:cstheme="minorHAnsi"/>
                <w:b/>
                <w:bCs/>
                <w:sz w:val="24"/>
                <w:szCs w:val="24"/>
              </w:rPr>
            </w:pPr>
            <w:r>
              <w:rPr>
                <w:rFonts w:cstheme="minorHAnsi"/>
                <w:b/>
                <w:bCs/>
                <w:sz w:val="24"/>
                <w:szCs w:val="24"/>
              </w:rPr>
              <w:t>B</w:t>
            </w:r>
          </w:p>
        </w:tc>
        <w:tc>
          <w:tcPr>
            <w:tcW w:w="7143" w:type="dxa"/>
            <w:tcBorders>
              <w:top w:val="single" w:sz="4" w:space="0" w:color="auto"/>
              <w:left w:val="single" w:sz="4" w:space="0" w:color="auto"/>
              <w:bottom w:val="single" w:sz="4" w:space="0" w:color="auto"/>
              <w:right w:val="single" w:sz="4" w:space="0" w:color="auto"/>
            </w:tcBorders>
          </w:tcPr>
          <w:p w14:paraId="1B48E4BB" w14:textId="28D60956" w:rsidR="001F03D3" w:rsidRPr="00F35EC7" w:rsidRDefault="001F03D3" w:rsidP="006A6BB5">
            <w:pPr>
              <w:jc w:val="both"/>
              <w:rPr>
                <w:rFonts w:cstheme="minorHAnsi"/>
                <w:b/>
                <w:bCs/>
                <w:sz w:val="24"/>
                <w:szCs w:val="24"/>
              </w:rPr>
            </w:pPr>
            <w:r w:rsidRPr="00F35EC7">
              <w:rPr>
                <w:rFonts w:cstheme="minorHAnsi"/>
                <w:b/>
                <w:bCs/>
                <w:sz w:val="24"/>
                <w:szCs w:val="24"/>
              </w:rPr>
              <w:t xml:space="preserve">Proposed methodology, </w:t>
            </w:r>
            <w:proofErr w:type="gramStart"/>
            <w:r w:rsidRPr="00F35EC7">
              <w:rPr>
                <w:rFonts w:cstheme="minorHAnsi"/>
                <w:b/>
                <w:bCs/>
                <w:sz w:val="24"/>
                <w:szCs w:val="24"/>
              </w:rPr>
              <w:t>risks</w:t>
            </w:r>
            <w:proofErr w:type="gramEnd"/>
            <w:r w:rsidRPr="00F35EC7">
              <w:rPr>
                <w:rFonts w:cstheme="minorHAnsi"/>
                <w:b/>
                <w:bCs/>
                <w:sz w:val="24"/>
                <w:szCs w:val="24"/>
              </w:rPr>
              <w:t xml:space="preserve"> and implementation plan</w:t>
            </w:r>
          </w:p>
        </w:tc>
        <w:tc>
          <w:tcPr>
            <w:tcW w:w="1561" w:type="dxa"/>
            <w:tcBorders>
              <w:top w:val="single" w:sz="4" w:space="0" w:color="auto"/>
              <w:left w:val="single" w:sz="4" w:space="0" w:color="auto"/>
              <w:bottom w:val="single" w:sz="4" w:space="0" w:color="auto"/>
              <w:right w:val="single" w:sz="4" w:space="0" w:color="auto"/>
            </w:tcBorders>
          </w:tcPr>
          <w:p w14:paraId="567B99B2" w14:textId="00269E0E" w:rsidR="001F03D3" w:rsidRPr="001F03D3" w:rsidRDefault="001F03D3">
            <w:pPr>
              <w:rPr>
                <w:rFonts w:cstheme="minorHAnsi"/>
                <w:b/>
                <w:bCs/>
                <w:sz w:val="24"/>
                <w:szCs w:val="24"/>
              </w:rPr>
            </w:pPr>
            <w:r w:rsidRPr="001F03D3">
              <w:rPr>
                <w:rFonts w:cstheme="minorHAnsi"/>
                <w:b/>
                <w:bCs/>
                <w:sz w:val="24"/>
                <w:szCs w:val="24"/>
              </w:rPr>
              <w:t>250</w:t>
            </w:r>
          </w:p>
        </w:tc>
      </w:tr>
      <w:tr w:rsidR="00620188" w14:paraId="462429DA"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0A4284FE" w14:textId="76F44389" w:rsidR="00620188" w:rsidRDefault="00620188">
            <w:pPr>
              <w:rPr>
                <w:rFonts w:cstheme="minorHAnsi"/>
                <w:b/>
                <w:bCs/>
                <w:sz w:val="24"/>
                <w:szCs w:val="24"/>
              </w:rPr>
            </w:pPr>
            <w:r>
              <w:rPr>
                <w:rFonts w:cstheme="minorHAnsi"/>
                <w:b/>
                <w:bCs/>
                <w:sz w:val="24"/>
                <w:szCs w:val="24"/>
              </w:rPr>
              <w:t>1.</w:t>
            </w:r>
            <w:r w:rsidR="006633F7">
              <w:rPr>
                <w:rFonts w:cstheme="minorHAnsi"/>
                <w:b/>
                <w:bCs/>
                <w:sz w:val="24"/>
                <w:szCs w:val="24"/>
              </w:rPr>
              <w:t>3</w:t>
            </w:r>
          </w:p>
        </w:tc>
        <w:tc>
          <w:tcPr>
            <w:tcW w:w="7143" w:type="dxa"/>
            <w:tcBorders>
              <w:top w:val="single" w:sz="4" w:space="0" w:color="auto"/>
              <w:left w:val="single" w:sz="4" w:space="0" w:color="auto"/>
              <w:bottom w:val="single" w:sz="4" w:space="0" w:color="auto"/>
              <w:right w:val="single" w:sz="4" w:space="0" w:color="auto"/>
            </w:tcBorders>
            <w:hideMark/>
          </w:tcPr>
          <w:p w14:paraId="34F4C5FD" w14:textId="629241E1" w:rsidR="00620188" w:rsidRPr="00F35EC7" w:rsidRDefault="00620188" w:rsidP="006A6BB5">
            <w:pPr>
              <w:jc w:val="both"/>
              <w:rPr>
                <w:rFonts w:cstheme="minorHAnsi"/>
                <w:sz w:val="24"/>
                <w:szCs w:val="24"/>
              </w:rPr>
            </w:pPr>
            <w:r>
              <w:rPr>
                <w:rFonts w:cstheme="minorHAnsi"/>
                <w:sz w:val="24"/>
                <w:szCs w:val="24"/>
              </w:rPr>
              <w:t xml:space="preserve">A clear/realistic </w:t>
            </w:r>
            <w:r w:rsidRPr="00F35EC7">
              <w:rPr>
                <w:rFonts w:cstheme="minorHAnsi"/>
                <w:b/>
                <w:bCs/>
                <w:sz w:val="24"/>
                <w:szCs w:val="24"/>
              </w:rPr>
              <w:t>work plan</w:t>
            </w:r>
            <w:r>
              <w:rPr>
                <w:rFonts w:cstheme="minorHAnsi"/>
                <w:sz w:val="24"/>
                <w:szCs w:val="24"/>
              </w:rPr>
              <w:t xml:space="preserve"> relevant to the work assignment, proportional to targeted number of beneficiaries, and carefully considers timelines required to, </w:t>
            </w:r>
            <w:proofErr w:type="gramStart"/>
            <w:r>
              <w:rPr>
                <w:rFonts w:cstheme="minorHAnsi"/>
                <w:sz w:val="24"/>
                <w:szCs w:val="24"/>
              </w:rPr>
              <w:t>prepare</w:t>
            </w:r>
            <w:proofErr w:type="gramEnd"/>
            <w:r>
              <w:rPr>
                <w:rFonts w:cstheme="minorHAnsi"/>
                <w:sz w:val="24"/>
                <w:szCs w:val="24"/>
              </w:rPr>
              <w:t xml:space="preserve"> and implement activities in line with the project timeline</w:t>
            </w:r>
            <w:r w:rsidR="006A6BB5">
              <w:rPr>
                <w:rFonts w:cstheme="minorHAnsi"/>
                <w:sz w:val="24"/>
                <w:szCs w:val="24"/>
              </w:rPr>
              <w:t>, including engagement of all project stakeholders and a sound communication plan</w:t>
            </w:r>
          </w:p>
        </w:tc>
        <w:tc>
          <w:tcPr>
            <w:tcW w:w="1561" w:type="dxa"/>
            <w:tcBorders>
              <w:top w:val="single" w:sz="4" w:space="0" w:color="auto"/>
              <w:left w:val="single" w:sz="4" w:space="0" w:color="auto"/>
              <w:bottom w:val="single" w:sz="4" w:space="0" w:color="auto"/>
              <w:right w:val="single" w:sz="4" w:space="0" w:color="auto"/>
            </w:tcBorders>
            <w:hideMark/>
          </w:tcPr>
          <w:p w14:paraId="2D5C39DA" w14:textId="0D62759B" w:rsidR="00620188" w:rsidRDefault="00105CB1">
            <w:pPr>
              <w:rPr>
                <w:rFonts w:cstheme="minorHAnsi"/>
                <w:b/>
                <w:bCs/>
                <w:sz w:val="24"/>
                <w:szCs w:val="24"/>
              </w:rPr>
            </w:pPr>
            <w:r>
              <w:rPr>
                <w:rFonts w:cstheme="minorHAnsi"/>
                <w:b/>
                <w:bCs/>
                <w:sz w:val="24"/>
                <w:szCs w:val="24"/>
              </w:rPr>
              <w:t>50</w:t>
            </w:r>
          </w:p>
        </w:tc>
      </w:tr>
      <w:tr w:rsidR="00620188" w14:paraId="7D2E7736"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746658DF" w14:textId="13CFC460" w:rsidR="00620188" w:rsidRDefault="00620188">
            <w:pPr>
              <w:rPr>
                <w:rFonts w:cstheme="minorHAnsi"/>
                <w:b/>
                <w:bCs/>
                <w:sz w:val="24"/>
                <w:szCs w:val="24"/>
              </w:rPr>
            </w:pPr>
            <w:r>
              <w:rPr>
                <w:rFonts w:cstheme="minorHAnsi"/>
                <w:b/>
                <w:bCs/>
                <w:sz w:val="24"/>
                <w:szCs w:val="24"/>
              </w:rPr>
              <w:t>1.</w:t>
            </w:r>
            <w:r w:rsidR="006633F7">
              <w:rPr>
                <w:rFonts w:cstheme="minorHAnsi"/>
                <w:b/>
                <w:bCs/>
                <w:sz w:val="24"/>
                <w:szCs w:val="24"/>
              </w:rPr>
              <w:t>4</w:t>
            </w:r>
          </w:p>
        </w:tc>
        <w:tc>
          <w:tcPr>
            <w:tcW w:w="7143" w:type="dxa"/>
            <w:tcBorders>
              <w:top w:val="single" w:sz="4" w:space="0" w:color="auto"/>
              <w:left w:val="single" w:sz="4" w:space="0" w:color="auto"/>
              <w:bottom w:val="single" w:sz="4" w:space="0" w:color="auto"/>
              <w:right w:val="single" w:sz="4" w:space="0" w:color="auto"/>
            </w:tcBorders>
            <w:hideMark/>
          </w:tcPr>
          <w:p w14:paraId="156C6A8F" w14:textId="0F3A413C" w:rsidR="00620188" w:rsidRDefault="005E0FB7">
            <w:pPr>
              <w:jc w:val="both"/>
              <w:rPr>
                <w:rFonts w:cstheme="minorHAnsi"/>
                <w:b/>
                <w:bCs/>
                <w:sz w:val="24"/>
                <w:szCs w:val="24"/>
              </w:rPr>
            </w:pPr>
            <w:r>
              <w:rPr>
                <w:rFonts w:cstheme="minorHAnsi"/>
                <w:sz w:val="24"/>
                <w:szCs w:val="24"/>
              </w:rPr>
              <w:t xml:space="preserve">Partner proposed </w:t>
            </w:r>
            <w:r w:rsidR="00620188" w:rsidRPr="00F35EC7">
              <w:rPr>
                <w:rFonts w:cstheme="minorHAnsi"/>
                <w:b/>
                <w:bCs/>
                <w:sz w:val="24"/>
                <w:szCs w:val="24"/>
              </w:rPr>
              <w:t>identification of risks</w:t>
            </w:r>
            <w:r w:rsidR="00620188">
              <w:rPr>
                <w:rFonts w:cstheme="minorHAnsi"/>
                <w:sz w:val="24"/>
                <w:szCs w:val="24"/>
              </w:rPr>
              <w:t xml:space="preserve"> and a sound risk mitigation plan for the implementation of the Strengthening TVET in South Sudan project (Organization highlighted specific barriers/risks and mitigation strategies to ensure the full participation of women and girls and children with disabilities in all interventions</w:t>
            </w:r>
            <w:r w:rsidR="006A6BB5">
              <w:rPr>
                <w:rFonts w:cstheme="minorHAnsi"/>
                <w:sz w:val="24"/>
                <w:szCs w:val="24"/>
              </w:rPr>
              <w:t xml:space="preserve"> </w:t>
            </w:r>
            <w:proofErr w:type="gramStart"/>
            <w:r w:rsidR="006A6BB5">
              <w:rPr>
                <w:rFonts w:cstheme="minorHAnsi"/>
                <w:sz w:val="24"/>
                <w:szCs w:val="24"/>
              </w:rPr>
              <w:t>( 50</w:t>
            </w:r>
            <w:proofErr w:type="gramEnd"/>
            <w:r w:rsidR="006A6BB5">
              <w:rPr>
                <w:rFonts w:cstheme="minorHAnsi"/>
                <w:sz w:val="24"/>
                <w:szCs w:val="24"/>
              </w:rPr>
              <w:t xml:space="preserve"> points)</w:t>
            </w:r>
            <w:r w:rsidR="004761D9">
              <w:rPr>
                <w:rFonts w:cstheme="minorHAnsi"/>
                <w:sz w:val="24"/>
                <w:szCs w:val="24"/>
              </w:rPr>
              <w:t xml:space="preserve">. </w:t>
            </w:r>
            <w:r>
              <w:rPr>
                <w:rFonts w:cstheme="minorHAnsi"/>
                <w:sz w:val="24"/>
                <w:szCs w:val="24"/>
              </w:rPr>
              <w:t>The partner o</w:t>
            </w:r>
            <w:r w:rsidR="004761D9">
              <w:rPr>
                <w:rFonts w:cstheme="minorHAnsi"/>
                <w:sz w:val="24"/>
                <w:szCs w:val="24"/>
              </w:rPr>
              <w:t xml:space="preserve">penly considers risks </w:t>
            </w:r>
            <w:r w:rsidR="006A6BB5">
              <w:rPr>
                <w:rFonts w:cstheme="minorHAnsi"/>
                <w:sz w:val="24"/>
                <w:szCs w:val="24"/>
              </w:rPr>
              <w:t xml:space="preserve">(50 points) </w:t>
            </w:r>
            <w:r w:rsidR="004761D9">
              <w:rPr>
                <w:rFonts w:cstheme="minorHAnsi"/>
                <w:sz w:val="24"/>
                <w:szCs w:val="24"/>
              </w:rPr>
              <w:t xml:space="preserve">and proposes safeguards against </w:t>
            </w:r>
            <w:r w:rsidR="006A6BB5">
              <w:rPr>
                <w:rFonts w:cstheme="minorHAnsi"/>
                <w:sz w:val="24"/>
                <w:szCs w:val="24"/>
              </w:rPr>
              <w:t xml:space="preserve">such </w:t>
            </w:r>
            <w:r w:rsidR="004761D9">
              <w:rPr>
                <w:rFonts w:cstheme="minorHAnsi"/>
                <w:sz w:val="24"/>
                <w:szCs w:val="24"/>
              </w:rPr>
              <w:t>risk</w:t>
            </w:r>
            <w:r w:rsidR="006A6BB5">
              <w:rPr>
                <w:rFonts w:cstheme="minorHAnsi"/>
                <w:sz w:val="24"/>
                <w:szCs w:val="24"/>
              </w:rPr>
              <w:t xml:space="preserve"> including</w:t>
            </w:r>
            <w:r w:rsidR="004761D9">
              <w:rPr>
                <w:rFonts w:cstheme="minorHAnsi"/>
                <w:sz w:val="24"/>
                <w:szCs w:val="24"/>
              </w:rPr>
              <w:t xml:space="preserve">: fraud, corruption, theft, misuse of funds and assets, “ghost participants or beneficiaries” </w:t>
            </w:r>
            <w:r w:rsidR="00620188">
              <w:rPr>
                <w:rFonts w:cstheme="minorHAnsi"/>
                <w:sz w:val="24"/>
                <w:szCs w:val="24"/>
              </w:rPr>
              <w:t xml:space="preserve"> </w:t>
            </w:r>
          </w:p>
        </w:tc>
        <w:tc>
          <w:tcPr>
            <w:tcW w:w="1561" w:type="dxa"/>
            <w:tcBorders>
              <w:top w:val="single" w:sz="4" w:space="0" w:color="auto"/>
              <w:left w:val="single" w:sz="4" w:space="0" w:color="auto"/>
              <w:bottom w:val="single" w:sz="4" w:space="0" w:color="auto"/>
              <w:right w:val="single" w:sz="4" w:space="0" w:color="auto"/>
            </w:tcBorders>
            <w:hideMark/>
          </w:tcPr>
          <w:p w14:paraId="7B40BA0D" w14:textId="48E565CD" w:rsidR="00620188" w:rsidRDefault="00620188">
            <w:pPr>
              <w:rPr>
                <w:rFonts w:cstheme="minorHAnsi"/>
                <w:b/>
                <w:bCs/>
                <w:sz w:val="24"/>
                <w:szCs w:val="24"/>
              </w:rPr>
            </w:pPr>
            <w:r>
              <w:rPr>
                <w:rFonts w:cstheme="minorHAnsi"/>
                <w:b/>
                <w:bCs/>
                <w:sz w:val="24"/>
                <w:szCs w:val="24"/>
              </w:rPr>
              <w:t xml:space="preserve"> </w:t>
            </w:r>
            <w:r w:rsidR="001F03D3">
              <w:rPr>
                <w:rFonts w:cstheme="minorHAnsi"/>
                <w:b/>
                <w:bCs/>
                <w:sz w:val="24"/>
                <w:szCs w:val="24"/>
              </w:rPr>
              <w:t>1</w:t>
            </w:r>
            <w:r w:rsidR="004761D9">
              <w:rPr>
                <w:rFonts w:cstheme="minorHAnsi"/>
                <w:b/>
                <w:bCs/>
                <w:sz w:val="24"/>
                <w:szCs w:val="24"/>
              </w:rPr>
              <w:t>0</w:t>
            </w:r>
            <w:r w:rsidR="00C22B1C">
              <w:rPr>
                <w:rFonts w:cstheme="minorHAnsi"/>
                <w:b/>
                <w:bCs/>
                <w:sz w:val="24"/>
                <w:szCs w:val="24"/>
              </w:rPr>
              <w:t>0</w:t>
            </w:r>
          </w:p>
        </w:tc>
      </w:tr>
      <w:tr w:rsidR="00620188" w14:paraId="0CBD50C1"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18E0A876" w14:textId="15466665" w:rsidR="00620188" w:rsidRDefault="00620188">
            <w:pPr>
              <w:rPr>
                <w:rFonts w:cstheme="minorHAnsi"/>
                <w:b/>
                <w:bCs/>
                <w:sz w:val="24"/>
                <w:szCs w:val="24"/>
              </w:rPr>
            </w:pPr>
            <w:r>
              <w:rPr>
                <w:rFonts w:cstheme="minorHAnsi"/>
                <w:b/>
                <w:bCs/>
                <w:sz w:val="24"/>
                <w:szCs w:val="24"/>
              </w:rPr>
              <w:t>1.</w:t>
            </w:r>
            <w:r w:rsidR="009D7594">
              <w:rPr>
                <w:rFonts w:cstheme="minorHAnsi"/>
                <w:b/>
                <w:bCs/>
                <w:sz w:val="24"/>
                <w:szCs w:val="24"/>
              </w:rPr>
              <w:t>5</w:t>
            </w:r>
          </w:p>
        </w:tc>
        <w:tc>
          <w:tcPr>
            <w:tcW w:w="7143" w:type="dxa"/>
            <w:tcBorders>
              <w:top w:val="single" w:sz="4" w:space="0" w:color="auto"/>
              <w:left w:val="single" w:sz="4" w:space="0" w:color="auto"/>
              <w:bottom w:val="single" w:sz="4" w:space="0" w:color="auto"/>
              <w:right w:val="single" w:sz="4" w:space="0" w:color="auto"/>
            </w:tcBorders>
            <w:hideMark/>
          </w:tcPr>
          <w:p w14:paraId="7DAB6F49" w14:textId="77777777" w:rsidR="00620188" w:rsidRDefault="00620188">
            <w:pPr>
              <w:jc w:val="both"/>
              <w:rPr>
                <w:rFonts w:cstheme="minorHAnsi"/>
                <w:sz w:val="24"/>
                <w:szCs w:val="24"/>
              </w:rPr>
            </w:pPr>
            <w:r>
              <w:rPr>
                <w:rFonts w:cstheme="minorHAnsi"/>
                <w:sz w:val="24"/>
                <w:szCs w:val="24"/>
              </w:rPr>
              <w:t>Alignment to SDG 4, 5, 8 13, and 16 and AU 2063 goal 13 and 18, UNESCO TVET strategy, and government of South Sudan education strategy</w:t>
            </w:r>
          </w:p>
        </w:tc>
        <w:tc>
          <w:tcPr>
            <w:tcW w:w="1561" w:type="dxa"/>
            <w:tcBorders>
              <w:top w:val="single" w:sz="4" w:space="0" w:color="auto"/>
              <w:left w:val="single" w:sz="4" w:space="0" w:color="auto"/>
              <w:bottom w:val="single" w:sz="4" w:space="0" w:color="auto"/>
              <w:right w:val="single" w:sz="4" w:space="0" w:color="auto"/>
            </w:tcBorders>
            <w:hideMark/>
          </w:tcPr>
          <w:p w14:paraId="34D93B1B" w14:textId="658FFC15" w:rsidR="00620188" w:rsidRDefault="00620188">
            <w:pPr>
              <w:rPr>
                <w:rFonts w:cstheme="minorHAnsi"/>
                <w:b/>
                <w:bCs/>
                <w:sz w:val="24"/>
                <w:szCs w:val="24"/>
              </w:rPr>
            </w:pPr>
            <w:r>
              <w:rPr>
                <w:rFonts w:cstheme="minorHAnsi"/>
                <w:b/>
                <w:bCs/>
                <w:sz w:val="24"/>
                <w:szCs w:val="24"/>
              </w:rPr>
              <w:t>3</w:t>
            </w:r>
            <w:r w:rsidR="00C16F2F">
              <w:rPr>
                <w:rFonts w:cstheme="minorHAnsi"/>
                <w:b/>
                <w:bCs/>
                <w:sz w:val="24"/>
                <w:szCs w:val="24"/>
              </w:rPr>
              <w:t>0</w:t>
            </w:r>
          </w:p>
        </w:tc>
      </w:tr>
      <w:tr w:rsidR="00FD4476" w14:paraId="22A83E0B" w14:textId="77777777" w:rsidTr="00F35EC7">
        <w:tc>
          <w:tcPr>
            <w:tcW w:w="646" w:type="dxa"/>
            <w:tcBorders>
              <w:top w:val="single" w:sz="4" w:space="0" w:color="auto"/>
              <w:left w:val="single" w:sz="4" w:space="0" w:color="auto"/>
              <w:bottom w:val="single" w:sz="4" w:space="0" w:color="auto"/>
              <w:right w:val="single" w:sz="4" w:space="0" w:color="auto"/>
            </w:tcBorders>
          </w:tcPr>
          <w:p w14:paraId="38EF9616" w14:textId="424CEAC4" w:rsidR="00FD4476" w:rsidRDefault="002713A0">
            <w:pPr>
              <w:rPr>
                <w:rFonts w:cstheme="minorHAnsi"/>
                <w:b/>
                <w:bCs/>
                <w:sz w:val="24"/>
                <w:szCs w:val="24"/>
              </w:rPr>
            </w:pPr>
            <w:r>
              <w:rPr>
                <w:rFonts w:cstheme="minorHAnsi"/>
                <w:b/>
                <w:bCs/>
                <w:sz w:val="24"/>
                <w:szCs w:val="24"/>
              </w:rPr>
              <w:t>1.6</w:t>
            </w:r>
          </w:p>
        </w:tc>
        <w:tc>
          <w:tcPr>
            <w:tcW w:w="7143" w:type="dxa"/>
            <w:tcBorders>
              <w:top w:val="single" w:sz="4" w:space="0" w:color="auto"/>
              <w:left w:val="single" w:sz="4" w:space="0" w:color="auto"/>
              <w:bottom w:val="single" w:sz="4" w:space="0" w:color="auto"/>
              <w:right w:val="single" w:sz="4" w:space="0" w:color="auto"/>
            </w:tcBorders>
          </w:tcPr>
          <w:p w14:paraId="5A5DAED8" w14:textId="028F79AB" w:rsidR="00FD4476" w:rsidRPr="002713A0" w:rsidRDefault="00FD4476">
            <w:pPr>
              <w:jc w:val="both"/>
              <w:rPr>
                <w:rFonts w:cstheme="minorHAnsi"/>
                <w:sz w:val="24"/>
                <w:szCs w:val="24"/>
              </w:rPr>
            </w:pPr>
            <w:r w:rsidRPr="002713A0">
              <w:rPr>
                <w:rFonts w:cstheme="minorHAnsi"/>
                <w:sz w:val="24"/>
                <w:szCs w:val="24"/>
              </w:rPr>
              <w:t>Organization provided a plan for engagement of all project stakeholders and a sound communication plan</w:t>
            </w:r>
          </w:p>
        </w:tc>
        <w:tc>
          <w:tcPr>
            <w:tcW w:w="1561" w:type="dxa"/>
            <w:tcBorders>
              <w:top w:val="single" w:sz="4" w:space="0" w:color="auto"/>
              <w:left w:val="single" w:sz="4" w:space="0" w:color="auto"/>
              <w:bottom w:val="single" w:sz="4" w:space="0" w:color="auto"/>
              <w:right w:val="single" w:sz="4" w:space="0" w:color="auto"/>
            </w:tcBorders>
          </w:tcPr>
          <w:p w14:paraId="5709810A" w14:textId="69B7C626" w:rsidR="00FD4476" w:rsidRDefault="002713A0">
            <w:pPr>
              <w:rPr>
                <w:rFonts w:cstheme="minorHAnsi"/>
                <w:b/>
                <w:bCs/>
                <w:sz w:val="24"/>
                <w:szCs w:val="24"/>
              </w:rPr>
            </w:pPr>
            <w:r>
              <w:rPr>
                <w:rFonts w:cstheme="minorHAnsi"/>
                <w:b/>
                <w:bCs/>
                <w:sz w:val="24"/>
                <w:szCs w:val="24"/>
              </w:rPr>
              <w:t>20</w:t>
            </w:r>
          </w:p>
        </w:tc>
      </w:tr>
      <w:tr w:rsidR="006F3CD3" w14:paraId="36628693" w14:textId="77777777" w:rsidTr="00F35EC7">
        <w:tc>
          <w:tcPr>
            <w:tcW w:w="646" w:type="dxa"/>
            <w:tcBorders>
              <w:top w:val="single" w:sz="4" w:space="0" w:color="auto"/>
              <w:left w:val="single" w:sz="4" w:space="0" w:color="auto"/>
              <w:bottom w:val="single" w:sz="4" w:space="0" w:color="auto"/>
              <w:right w:val="single" w:sz="4" w:space="0" w:color="auto"/>
            </w:tcBorders>
          </w:tcPr>
          <w:p w14:paraId="799ECEAC" w14:textId="2ABEC9A5" w:rsidR="006F3CD3" w:rsidRDefault="009D7594">
            <w:pPr>
              <w:rPr>
                <w:rFonts w:cstheme="minorHAnsi"/>
                <w:b/>
                <w:bCs/>
                <w:sz w:val="24"/>
                <w:szCs w:val="24"/>
              </w:rPr>
            </w:pPr>
            <w:r>
              <w:rPr>
                <w:rFonts w:cstheme="minorHAnsi"/>
                <w:b/>
                <w:bCs/>
                <w:sz w:val="24"/>
                <w:szCs w:val="24"/>
              </w:rPr>
              <w:t>1.</w:t>
            </w:r>
            <w:r w:rsidR="002713A0">
              <w:rPr>
                <w:rFonts w:cstheme="minorHAnsi"/>
                <w:b/>
                <w:bCs/>
                <w:sz w:val="24"/>
                <w:szCs w:val="24"/>
              </w:rPr>
              <w:t>7</w:t>
            </w:r>
          </w:p>
        </w:tc>
        <w:tc>
          <w:tcPr>
            <w:tcW w:w="7143" w:type="dxa"/>
            <w:tcBorders>
              <w:top w:val="single" w:sz="4" w:space="0" w:color="auto"/>
              <w:left w:val="single" w:sz="4" w:space="0" w:color="auto"/>
              <w:bottom w:val="single" w:sz="4" w:space="0" w:color="auto"/>
              <w:right w:val="single" w:sz="4" w:space="0" w:color="auto"/>
            </w:tcBorders>
          </w:tcPr>
          <w:p w14:paraId="5C6B962B" w14:textId="0768CF69" w:rsidR="006F3CD3" w:rsidRDefault="006F3CD3">
            <w:pPr>
              <w:jc w:val="both"/>
              <w:rPr>
                <w:rFonts w:cstheme="minorHAnsi"/>
                <w:sz w:val="24"/>
                <w:szCs w:val="24"/>
              </w:rPr>
            </w:pPr>
            <w:r>
              <w:rPr>
                <w:rFonts w:cstheme="minorHAnsi"/>
                <w:sz w:val="24"/>
                <w:szCs w:val="24"/>
              </w:rPr>
              <w:t xml:space="preserve">Review of </w:t>
            </w:r>
            <w:r w:rsidRPr="00F35EC7">
              <w:rPr>
                <w:rFonts w:cstheme="minorHAnsi"/>
                <w:b/>
                <w:bCs/>
                <w:sz w:val="24"/>
                <w:szCs w:val="24"/>
              </w:rPr>
              <w:t>budget annex</w:t>
            </w:r>
            <w:r>
              <w:rPr>
                <w:rFonts w:cstheme="minorHAnsi"/>
                <w:sz w:val="24"/>
                <w:szCs w:val="24"/>
              </w:rPr>
              <w:t xml:space="preserve"> as part of </w:t>
            </w:r>
            <w:r w:rsidR="00692E5E">
              <w:rPr>
                <w:rFonts w:cstheme="minorHAnsi"/>
                <w:sz w:val="24"/>
                <w:szCs w:val="24"/>
              </w:rPr>
              <w:t>partner’s financial reporting</w:t>
            </w:r>
            <w:r>
              <w:rPr>
                <w:rFonts w:cstheme="minorHAnsi"/>
                <w:sz w:val="24"/>
                <w:szCs w:val="24"/>
              </w:rPr>
              <w:t xml:space="preserve"> </w:t>
            </w:r>
            <w:r w:rsidR="001F03D3">
              <w:rPr>
                <w:rFonts w:cstheme="minorHAnsi"/>
                <w:sz w:val="24"/>
                <w:szCs w:val="24"/>
              </w:rPr>
              <w:t>capacity</w:t>
            </w:r>
            <w:r>
              <w:rPr>
                <w:rFonts w:cstheme="minorHAnsi"/>
                <w:sz w:val="24"/>
                <w:szCs w:val="24"/>
              </w:rPr>
              <w:t>: clear budget breakdown by main cost elements</w:t>
            </w:r>
            <w:r w:rsidR="00321963">
              <w:rPr>
                <w:rFonts w:cstheme="minorHAnsi"/>
                <w:sz w:val="24"/>
                <w:szCs w:val="24"/>
              </w:rPr>
              <w:t>.</w:t>
            </w:r>
            <w:r>
              <w:rPr>
                <w:rFonts w:cstheme="minorHAnsi"/>
                <w:sz w:val="24"/>
                <w:szCs w:val="24"/>
              </w:rPr>
              <w:t xml:space="preserve"> Costs are </w:t>
            </w:r>
            <w:r w:rsidR="00321963">
              <w:rPr>
                <w:rFonts w:cstheme="minorHAnsi"/>
                <w:sz w:val="24"/>
                <w:szCs w:val="24"/>
              </w:rPr>
              <w:t>direct costs</w:t>
            </w:r>
            <w:r>
              <w:rPr>
                <w:rFonts w:cstheme="minorHAnsi"/>
                <w:sz w:val="24"/>
                <w:szCs w:val="24"/>
              </w:rPr>
              <w:t>, in line with national standards and market prices</w:t>
            </w:r>
            <w:r w:rsidR="00E471E3">
              <w:rPr>
                <w:rFonts w:cstheme="minorHAnsi"/>
                <w:sz w:val="24"/>
                <w:szCs w:val="24"/>
              </w:rPr>
              <w:t xml:space="preserve"> (20 points)</w:t>
            </w:r>
            <w:r>
              <w:rPr>
                <w:rFonts w:cstheme="minorHAnsi"/>
                <w:sz w:val="24"/>
                <w:szCs w:val="24"/>
              </w:rPr>
              <w:t xml:space="preserve">. Partner’s contribution </w:t>
            </w:r>
            <w:r w:rsidR="005E0FB7">
              <w:rPr>
                <w:rFonts w:cstheme="minorHAnsi"/>
                <w:sz w:val="24"/>
                <w:szCs w:val="24"/>
              </w:rPr>
              <w:t>is mandatory (no minimum amount is set</w:t>
            </w:r>
            <w:r w:rsidR="00321963">
              <w:rPr>
                <w:rFonts w:cstheme="minorHAnsi"/>
                <w:sz w:val="24"/>
                <w:szCs w:val="24"/>
              </w:rPr>
              <w:t>), b</w:t>
            </w:r>
            <w:r w:rsidR="005E0FB7">
              <w:rPr>
                <w:rFonts w:cstheme="minorHAnsi"/>
                <w:sz w:val="24"/>
                <w:szCs w:val="24"/>
              </w:rPr>
              <w:t xml:space="preserve">ut </w:t>
            </w:r>
            <w:r w:rsidR="00321963">
              <w:rPr>
                <w:rFonts w:cstheme="minorHAnsi"/>
                <w:sz w:val="24"/>
                <w:szCs w:val="24"/>
              </w:rPr>
              <w:t xml:space="preserve">higher </w:t>
            </w:r>
            <w:r w:rsidR="005E0FB7">
              <w:rPr>
                <w:rFonts w:cstheme="minorHAnsi"/>
                <w:sz w:val="24"/>
                <w:szCs w:val="24"/>
              </w:rPr>
              <w:t>contribution</w:t>
            </w:r>
            <w:r w:rsidR="00321963">
              <w:rPr>
                <w:rFonts w:cstheme="minorHAnsi"/>
                <w:sz w:val="24"/>
                <w:szCs w:val="24"/>
              </w:rPr>
              <w:t>s</w:t>
            </w:r>
            <w:r w:rsidR="005E0FB7">
              <w:rPr>
                <w:rFonts w:cstheme="minorHAnsi"/>
                <w:sz w:val="24"/>
                <w:szCs w:val="24"/>
              </w:rPr>
              <w:t xml:space="preserve"> </w:t>
            </w:r>
            <w:r>
              <w:rPr>
                <w:rFonts w:cstheme="minorHAnsi"/>
                <w:sz w:val="24"/>
                <w:szCs w:val="24"/>
              </w:rPr>
              <w:t>get additional 30 points depending on its value.</w:t>
            </w:r>
          </w:p>
        </w:tc>
        <w:tc>
          <w:tcPr>
            <w:tcW w:w="1561" w:type="dxa"/>
            <w:tcBorders>
              <w:top w:val="single" w:sz="4" w:space="0" w:color="auto"/>
              <w:left w:val="single" w:sz="4" w:space="0" w:color="auto"/>
              <w:bottom w:val="single" w:sz="4" w:space="0" w:color="auto"/>
              <w:right w:val="single" w:sz="4" w:space="0" w:color="auto"/>
            </w:tcBorders>
          </w:tcPr>
          <w:p w14:paraId="266CC8DD" w14:textId="38F2394B" w:rsidR="006F3CD3" w:rsidRDefault="006F3CD3">
            <w:pPr>
              <w:rPr>
                <w:rFonts w:cstheme="minorHAnsi"/>
                <w:b/>
                <w:bCs/>
                <w:sz w:val="24"/>
                <w:szCs w:val="24"/>
              </w:rPr>
            </w:pPr>
            <w:r>
              <w:rPr>
                <w:rFonts w:cstheme="minorHAnsi"/>
                <w:b/>
                <w:bCs/>
                <w:sz w:val="24"/>
                <w:szCs w:val="24"/>
              </w:rPr>
              <w:t>50</w:t>
            </w:r>
          </w:p>
        </w:tc>
      </w:tr>
      <w:tr w:rsidR="00620188" w14:paraId="53097508" w14:textId="77777777" w:rsidTr="00F35EC7">
        <w:tc>
          <w:tcPr>
            <w:tcW w:w="6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5CFBCB3" w14:textId="77777777" w:rsidR="00620188" w:rsidRDefault="00620188">
            <w:pPr>
              <w:rPr>
                <w:rFonts w:cstheme="minorHAnsi"/>
                <w:b/>
                <w:bCs/>
                <w:sz w:val="24"/>
                <w:szCs w:val="24"/>
              </w:rPr>
            </w:pPr>
            <w:r>
              <w:rPr>
                <w:rFonts w:cstheme="minorHAnsi"/>
                <w:b/>
                <w:bCs/>
                <w:sz w:val="24"/>
                <w:szCs w:val="24"/>
              </w:rPr>
              <w:t>C</w:t>
            </w:r>
          </w:p>
        </w:tc>
        <w:tc>
          <w:tcPr>
            <w:tcW w:w="71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870EE6" w14:textId="030F89B7" w:rsidR="00620188" w:rsidRDefault="00620188">
            <w:pPr>
              <w:jc w:val="both"/>
              <w:rPr>
                <w:rFonts w:cstheme="minorHAnsi"/>
                <w:b/>
                <w:bCs/>
                <w:sz w:val="24"/>
                <w:szCs w:val="24"/>
              </w:rPr>
            </w:pPr>
            <w:r>
              <w:rPr>
                <w:rFonts w:cstheme="minorHAnsi"/>
                <w:b/>
                <w:bCs/>
                <w:sz w:val="24"/>
                <w:szCs w:val="24"/>
              </w:rPr>
              <w:t xml:space="preserve">Key personnel against the required qualification </w:t>
            </w:r>
            <w:proofErr w:type="gramStart"/>
            <w:r>
              <w:rPr>
                <w:rFonts w:cstheme="minorHAnsi"/>
                <w:b/>
                <w:bCs/>
                <w:sz w:val="24"/>
                <w:szCs w:val="24"/>
              </w:rPr>
              <w:t>below  (</w:t>
            </w:r>
            <w:proofErr w:type="gramEnd"/>
            <w:r>
              <w:rPr>
                <w:rFonts w:cstheme="minorHAnsi"/>
                <w:b/>
                <w:bCs/>
                <w:sz w:val="24"/>
                <w:szCs w:val="24"/>
              </w:rPr>
              <w:t>Ref: Proposal, CVs of personnel)</w:t>
            </w:r>
          </w:p>
        </w:tc>
        <w:tc>
          <w:tcPr>
            <w:tcW w:w="156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53484C" w14:textId="63B6A24A" w:rsidR="00620188" w:rsidRDefault="006A6BB5">
            <w:pPr>
              <w:rPr>
                <w:rFonts w:cstheme="minorHAnsi"/>
                <w:b/>
                <w:bCs/>
                <w:sz w:val="24"/>
                <w:szCs w:val="24"/>
              </w:rPr>
            </w:pPr>
            <w:r>
              <w:rPr>
                <w:rFonts w:cstheme="minorHAnsi"/>
                <w:b/>
                <w:bCs/>
                <w:sz w:val="24"/>
                <w:szCs w:val="24"/>
              </w:rPr>
              <w:t>200</w:t>
            </w:r>
          </w:p>
        </w:tc>
      </w:tr>
      <w:tr w:rsidR="00620188" w14:paraId="45606356"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2CDBA38D" w14:textId="77777777" w:rsidR="00620188" w:rsidRDefault="00620188">
            <w:pPr>
              <w:rPr>
                <w:rFonts w:cstheme="minorHAnsi"/>
                <w:b/>
                <w:bCs/>
                <w:sz w:val="24"/>
                <w:szCs w:val="24"/>
              </w:rPr>
            </w:pPr>
            <w:r>
              <w:rPr>
                <w:rFonts w:cstheme="minorHAnsi"/>
                <w:b/>
                <w:bCs/>
                <w:sz w:val="24"/>
                <w:szCs w:val="24"/>
              </w:rPr>
              <w:t>1.9</w:t>
            </w:r>
          </w:p>
        </w:tc>
        <w:tc>
          <w:tcPr>
            <w:tcW w:w="7143" w:type="dxa"/>
            <w:tcBorders>
              <w:top w:val="single" w:sz="4" w:space="0" w:color="auto"/>
              <w:left w:val="single" w:sz="4" w:space="0" w:color="auto"/>
              <w:bottom w:val="single" w:sz="4" w:space="0" w:color="auto"/>
              <w:right w:val="single" w:sz="4" w:space="0" w:color="auto"/>
            </w:tcBorders>
            <w:hideMark/>
          </w:tcPr>
          <w:p w14:paraId="660DDE4B" w14:textId="77777777" w:rsidR="00620188" w:rsidRDefault="00620188">
            <w:pPr>
              <w:jc w:val="both"/>
              <w:rPr>
                <w:rFonts w:cstheme="minorHAnsi"/>
                <w:sz w:val="24"/>
                <w:szCs w:val="24"/>
              </w:rPr>
            </w:pPr>
            <w:r>
              <w:rPr>
                <w:rFonts w:cstheme="minorHAnsi"/>
                <w:sz w:val="24"/>
                <w:szCs w:val="24"/>
              </w:rPr>
              <w:t xml:space="preserve">A clear project management structure with </w:t>
            </w:r>
            <w:proofErr w:type="spellStart"/>
            <w:r>
              <w:rPr>
                <w:rFonts w:cstheme="minorHAnsi"/>
                <w:sz w:val="24"/>
                <w:szCs w:val="24"/>
              </w:rPr>
              <w:t>ToRs</w:t>
            </w:r>
            <w:proofErr w:type="spellEnd"/>
            <w:r>
              <w:rPr>
                <w:rFonts w:cstheme="minorHAnsi"/>
                <w:sz w:val="24"/>
                <w:szCs w:val="24"/>
              </w:rPr>
              <w:t xml:space="preserve"> for each position is presented, e.g., qualified key project personnel (incl. CVs) who should contribute directly to the implementation of the </w:t>
            </w:r>
            <w:proofErr w:type="gramStart"/>
            <w:r>
              <w:rPr>
                <w:rFonts w:cstheme="minorHAnsi"/>
                <w:sz w:val="24"/>
                <w:szCs w:val="24"/>
              </w:rPr>
              <w:t>project</w:t>
            </w:r>
            <w:proofErr w:type="gramEnd"/>
          </w:p>
          <w:p w14:paraId="011E246E" w14:textId="30D565DA" w:rsidR="006A6BB5" w:rsidRDefault="006A6BB5">
            <w:pPr>
              <w:jc w:val="both"/>
              <w:rPr>
                <w:rFonts w:cstheme="minorHAnsi"/>
                <w:sz w:val="24"/>
                <w:szCs w:val="24"/>
              </w:rPr>
            </w:pPr>
            <w:r>
              <w:rPr>
                <w:rFonts w:cstheme="minorHAnsi"/>
                <w:sz w:val="24"/>
                <w:szCs w:val="24"/>
              </w:rPr>
              <w:t>The partner will specify for each key position if the personnel is permanent staff or will be hired for this project</w:t>
            </w:r>
          </w:p>
        </w:tc>
        <w:tc>
          <w:tcPr>
            <w:tcW w:w="1561" w:type="dxa"/>
            <w:tcBorders>
              <w:top w:val="single" w:sz="4" w:space="0" w:color="auto"/>
              <w:left w:val="single" w:sz="4" w:space="0" w:color="auto"/>
              <w:bottom w:val="single" w:sz="4" w:space="0" w:color="auto"/>
              <w:right w:val="single" w:sz="4" w:space="0" w:color="auto"/>
            </w:tcBorders>
            <w:hideMark/>
          </w:tcPr>
          <w:p w14:paraId="7C683905" w14:textId="77A91207" w:rsidR="00620188" w:rsidRDefault="00A437A6">
            <w:pPr>
              <w:rPr>
                <w:rFonts w:cstheme="minorHAnsi"/>
                <w:b/>
                <w:bCs/>
                <w:sz w:val="24"/>
                <w:szCs w:val="24"/>
              </w:rPr>
            </w:pPr>
            <w:r>
              <w:rPr>
                <w:rFonts w:cstheme="minorHAnsi"/>
                <w:b/>
                <w:bCs/>
                <w:sz w:val="24"/>
                <w:szCs w:val="24"/>
              </w:rPr>
              <w:t>5</w:t>
            </w:r>
            <w:r w:rsidR="00A13835">
              <w:rPr>
                <w:rFonts w:cstheme="minorHAnsi"/>
                <w:b/>
                <w:bCs/>
                <w:sz w:val="24"/>
                <w:szCs w:val="24"/>
              </w:rPr>
              <w:t>0</w:t>
            </w:r>
          </w:p>
        </w:tc>
      </w:tr>
      <w:tr w:rsidR="00620188" w14:paraId="011AAF10" w14:textId="77777777" w:rsidTr="00F35EC7">
        <w:tc>
          <w:tcPr>
            <w:tcW w:w="646" w:type="dxa"/>
            <w:tcBorders>
              <w:top w:val="single" w:sz="4" w:space="0" w:color="auto"/>
              <w:left w:val="single" w:sz="4" w:space="0" w:color="auto"/>
              <w:bottom w:val="single" w:sz="4" w:space="0" w:color="auto"/>
              <w:right w:val="single" w:sz="4" w:space="0" w:color="auto"/>
            </w:tcBorders>
            <w:hideMark/>
          </w:tcPr>
          <w:p w14:paraId="1DCFBCA0" w14:textId="4F4D45A9" w:rsidR="00620188" w:rsidRDefault="00620188">
            <w:p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tcPr>
          <w:p w14:paraId="45840C8F" w14:textId="19EDB534" w:rsidR="00620188" w:rsidRDefault="00620188">
            <w:pPr>
              <w:jc w:val="both"/>
              <w:rPr>
                <w:rFonts w:cstheme="minorHAnsi"/>
                <w:sz w:val="24"/>
                <w:szCs w:val="24"/>
              </w:rPr>
            </w:pPr>
            <w:r>
              <w:rPr>
                <w:rFonts w:cstheme="minorHAnsi"/>
                <w:b/>
                <w:bCs/>
                <w:sz w:val="24"/>
                <w:szCs w:val="24"/>
              </w:rPr>
              <w:t xml:space="preserve"> </w:t>
            </w:r>
          </w:p>
          <w:p w14:paraId="75E299E5" w14:textId="59D1F591" w:rsidR="00620188" w:rsidRDefault="002D26CB">
            <w:pPr>
              <w:rPr>
                <w:rFonts w:cstheme="minorHAnsi"/>
                <w:b/>
                <w:bCs/>
                <w:sz w:val="24"/>
                <w:szCs w:val="24"/>
              </w:rPr>
            </w:pPr>
            <w:r w:rsidRPr="00A60D31">
              <w:rPr>
                <w:rFonts w:cstheme="minorHAnsi"/>
                <w:sz w:val="24"/>
                <w:szCs w:val="24"/>
              </w:rPr>
              <w:t>Project Coordinator/Manag</w:t>
            </w:r>
            <w:r>
              <w:rPr>
                <w:rFonts w:cstheme="minorHAnsi"/>
                <w:sz w:val="24"/>
                <w:szCs w:val="24"/>
              </w:rPr>
              <w:t>er</w:t>
            </w:r>
          </w:p>
        </w:tc>
        <w:tc>
          <w:tcPr>
            <w:tcW w:w="1561" w:type="dxa"/>
            <w:tcBorders>
              <w:top w:val="single" w:sz="4" w:space="0" w:color="auto"/>
              <w:left w:val="single" w:sz="4" w:space="0" w:color="auto"/>
              <w:bottom w:val="single" w:sz="4" w:space="0" w:color="auto"/>
              <w:right w:val="single" w:sz="4" w:space="0" w:color="auto"/>
            </w:tcBorders>
            <w:hideMark/>
          </w:tcPr>
          <w:p w14:paraId="1136DF21" w14:textId="11965095" w:rsidR="00620188" w:rsidRDefault="00A437A6">
            <w:pPr>
              <w:rPr>
                <w:rFonts w:cstheme="minorHAnsi"/>
                <w:b/>
                <w:bCs/>
                <w:sz w:val="24"/>
                <w:szCs w:val="24"/>
              </w:rPr>
            </w:pPr>
            <w:r>
              <w:rPr>
                <w:rFonts w:cstheme="minorHAnsi"/>
                <w:b/>
                <w:bCs/>
                <w:sz w:val="24"/>
                <w:szCs w:val="24"/>
              </w:rPr>
              <w:t>5</w:t>
            </w:r>
            <w:r w:rsidR="00A13835">
              <w:rPr>
                <w:rFonts w:cstheme="minorHAnsi"/>
                <w:b/>
                <w:bCs/>
                <w:sz w:val="24"/>
                <w:szCs w:val="24"/>
              </w:rPr>
              <w:t>0</w:t>
            </w:r>
          </w:p>
        </w:tc>
      </w:tr>
      <w:tr w:rsidR="007D30ED" w14:paraId="30F1A3D2" w14:textId="77777777" w:rsidTr="006F3CD3">
        <w:tc>
          <w:tcPr>
            <w:tcW w:w="646" w:type="dxa"/>
            <w:tcBorders>
              <w:top w:val="single" w:sz="4" w:space="0" w:color="auto"/>
              <w:left w:val="single" w:sz="4" w:space="0" w:color="auto"/>
              <w:bottom w:val="single" w:sz="4" w:space="0" w:color="auto"/>
              <w:right w:val="single" w:sz="4" w:space="0" w:color="auto"/>
            </w:tcBorders>
          </w:tcPr>
          <w:p w14:paraId="506D991A" w14:textId="77777777" w:rsidR="007D30ED" w:rsidRDefault="007D30ED">
            <w:p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tcPr>
          <w:p w14:paraId="17975C14" w14:textId="413AF9C8" w:rsidR="007D30ED" w:rsidRDefault="00BF4BAC">
            <w:pPr>
              <w:jc w:val="both"/>
              <w:rPr>
                <w:rFonts w:cstheme="minorHAnsi"/>
                <w:b/>
                <w:bCs/>
                <w:sz w:val="24"/>
                <w:szCs w:val="24"/>
              </w:rPr>
            </w:pPr>
            <w:r w:rsidRPr="00A60D31">
              <w:rPr>
                <w:rFonts w:cstheme="minorHAnsi"/>
                <w:sz w:val="24"/>
                <w:szCs w:val="24"/>
              </w:rPr>
              <w:t>Project Officer</w:t>
            </w:r>
          </w:p>
        </w:tc>
        <w:tc>
          <w:tcPr>
            <w:tcW w:w="1561" w:type="dxa"/>
            <w:tcBorders>
              <w:top w:val="single" w:sz="4" w:space="0" w:color="auto"/>
              <w:left w:val="single" w:sz="4" w:space="0" w:color="auto"/>
              <w:bottom w:val="single" w:sz="4" w:space="0" w:color="auto"/>
              <w:right w:val="single" w:sz="4" w:space="0" w:color="auto"/>
            </w:tcBorders>
          </w:tcPr>
          <w:p w14:paraId="24B438BE" w14:textId="4E9E0E63" w:rsidR="007D30ED" w:rsidRDefault="00A437A6">
            <w:pPr>
              <w:rPr>
                <w:rFonts w:cstheme="minorHAnsi"/>
                <w:b/>
                <w:bCs/>
                <w:sz w:val="24"/>
                <w:szCs w:val="24"/>
              </w:rPr>
            </w:pPr>
            <w:r>
              <w:rPr>
                <w:rFonts w:cstheme="minorHAnsi"/>
                <w:b/>
                <w:bCs/>
                <w:sz w:val="24"/>
                <w:szCs w:val="24"/>
              </w:rPr>
              <w:t>5</w:t>
            </w:r>
            <w:r w:rsidR="003C7796">
              <w:rPr>
                <w:rFonts w:cstheme="minorHAnsi"/>
                <w:b/>
                <w:bCs/>
                <w:sz w:val="24"/>
                <w:szCs w:val="24"/>
              </w:rPr>
              <w:t>0</w:t>
            </w:r>
          </w:p>
        </w:tc>
      </w:tr>
      <w:tr w:rsidR="007D30ED" w14:paraId="6045A694" w14:textId="77777777" w:rsidTr="006F3CD3">
        <w:tc>
          <w:tcPr>
            <w:tcW w:w="646" w:type="dxa"/>
            <w:tcBorders>
              <w:top w:val="single" w:sz="4" w:space="0" w:color="auto"/>
              <w:left w:val="single" w:sz="4" w:space="0" w:color="auto"/>
              <w:bottom w:val="single" w:sz="4" w:space="0" w:color="auto"/>
              <w:right w:val="single" w:sz="4" w:space="0" w:color="auto"/>
            </w:tcBorders>
          </w:tcPr>
          <w:p w14:paraId="6DFC413E" w14:textId="77777777" w:rsidR="007D30ED" w:rsidRDefault="007D30ED">
            <w:p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tcPr>
          <w:p w14:paraId="015FC7A9" w14:textId="405EF02B" w:rsidR="007D30ED" w:rsidRDefault="002218F4">
            <w:pPr>
              <w:jc w:val="both"/>
              <w:rPr>
                <w:rFonts w:cstheme="minorHAnsi"/>
                <w:b/>
                <w:bCs/>
                <w:sz w:val="24"/>
                <w:szCs w:val="24"/>
              </w:rPr>
            </w:pPr>
            <w:r w:rsidRPr="00A60D31">
              <w:rPr>
                <w:rFonts w:cstheme="minorHAnsi"/>
                <w:sz w:val="24"/>
                <w:szCs w:val="24"/>
              </w:rPr>
              <w:t>Finance Officer/Assistant</w:t>
            </w:r>
          </w:p>
        </w:tc>
        <w:tc>
          <w:tcPr>
            <w:tcW w:w="1561" w:type="dxa"/>
            <w:tcBorders>
              <w:top w:val="single" w:sz="4" w:space="0" w:color="auto"/>
              <w:left w:val="single" w:sz="4" w:space="0" w:color="auto"/>
              <w:bottom w:val="single" w:sz="4" w:space="0" w:color="auto"/>
              <w:right w:val="single" w:sz="4" w:space="0" w:color="auto"/>
            </w:tcBorders>
          </w:tcPr>
          <w:p w14:paraId="527B53AB" w14:textId="209AD6E4" w:rsidR="007D30ED" w:rsidRDefault="00A437A6">
            <w:pPr>
              <w:rPr>
                <w:rFonts w:cstheme="minorHAnsi"/>
                <w:b/>
                <w:bCs/>
                <w:sz w:val="24"/>
                <w:szCs w:val="24"/>
              </w:rPr>
            </w:pPr>
            <w:r>
              <w:rPr>
                <w:rFonts w:cstheme="minorHAnsi"/>
                <w:b/>
                <w:bCs/>
                <w:sz w:val="24"/>
                <w:szCs w:val="24"/>
              </w:rPr>
              <w:t>5</w:t>
            </w:r>
            <w:r w:rsidR="003C7796">
              <w:rPr>
                <w:rFonts w:cstheme="minorHAnsi"/>
                <w:b/>
                <w:bCs/>
                <w:sz w:val="24"/>
                <w:szCs w:val="24"/>
              </w:rPr>
              <w:t>0</w:t>
            </w:r>
          </w:p>
        </w:tc>
      </w:tr>
      <w:tr w:rsidR="001F03D3" w14:paraId="44E2BAE8" w14:textId="77777777" w:rsidTr="006F3CD3">
        <w:tc>
          <w:tcPr>
            <w:tcW w:w="646" w:type="dxa"/>
            <w:tcBorders>
              <w:top w:val="single" w:sz="4" w:space="0" w:color="auto"/>
              <w:left w:val="single" w:sz="4" w:space="0" w:color="auto"/>
              <w:bottom w:val="single" w:sz="4" w:space="0" w:color="auto"/>
              <w:right w:val="single" w:sz="4" w:space="0" w:color="auto"/>
            </w:tcBorders>
          </w:tcPr>
          <w:p w14:paraId="053C8686" w14:textId="77777777" w:rsidR="001F03D3" w:rsidDel="006A6BB5" w:rsidRDefault="001F03D3">
            <w:p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tcPr>
          <w:p w14:paraId="7E017F5E" w14:textId="39DD021D" w:rsidR="001F03D3" w:rsidDel="006A6BB5" w:rsidRDefault="001F03D3">
            <w:pPr>
              <w:jc w:val="both"/>
              <w:rPr>
                <w:rFonts w:cstheme="minorHAnsi"/>
                <w:b/>
                <w:bCs/>
                <w:sz w:val="24"/>
                <w:szCs w:val="24"/>
              </w:rPr>
            </w:pPr>
            <w:r>
              <w:rPr>
                <w:rFonts w:cstheme="minorHAnsi"/>
                <w:b/>
                <w:bCs/>
                <w:sz w:val="24"/>
                <w:szCs w:val="24"/>
              </w:rPr>
              <w:t xml:space="preserve">Total technical proposal: </w:t>
            </w:r>
          </w:p>
        </w:tc>
        <w:tc>
          <w:tcPr>
            <w:tcW w:w="1561" w:type="dxa"/>
            <w:tcBorders>
              <w:top w:val="single" w:sz="4" w:space="0" w:color="auto"/>
              <w:left w:val="single" w:sz="4" w:space="0" w:color="auto"/>
              <w:bottom w:val="single" w:sz="4" w:space="0" w:color="auto"/>
              <w:right w:val="single" w:sz="4" w:space="0" w:color="auto"/>
            </w:tcBorders>
          </w:tcPr>
          <w:p w14:paraId="1A803E4C" w14:textId="6E9006A4" w:rsidR="001F03D3" w:rsidDel="006A6BB5" w:rsidRDefault="001F03D3">
            <w:pPr>
              <w:rPr>
                <w:rFonts w:cstheme="minorHAnsi"/>
                <w:b/>
                <w:bCs/>
                <w:sz w:val="24"/>
                <w:szCs w:val="24"/>
              </w:rPr>
            </w:pPr>
            <w:r>
              <w:rPr>
                <w:rFonts w:cstheme="minorHAnsi"/>
                <w:b/>
                <w:bCs/>
                <w:sz w:val="24"/>
                <w:szCs w:val="24"/>
              </w:rPr>
              <w:t>700</w:t>
            </w:r>
          </w:p>
        </w:tc>
      </w:tr>
      <w:tr w:rsidR="00620188" w14:paraId="7C474D46" w14:textId="77777777" w:rsidTr="00F35EC7">
        <w:tc>
          <w:tcPr>
            <w:tcW w:w="6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BAA385" w14:textId="77777777" w:rsidR="00620188" w:rsidRDefault="00620188" w:rsidP="00620188">
            <w:pPr>
              <w:pStyle w:val="ListParagraph"/>
              <w:numPr>
                <w:ilvl w:val="0"/>
                <w:numId w:val="22"/>
              </w:num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2013B0" w14:textId="107B4195" w:rsidR="00620188" w:rsidRDefault="00620188">
            <w:pPr>
              <w:rPr>
                <w:rFonts w:cstheme="minorHAnsi"/>
                <w:b/>
                <w:bCs/>
                <w:sz w:val="24"/>
                <w:szCs w:val="24"/>
              </w:rPr>
            </w:pPr>
            <w:r>
              <w:rPr>
                <w:rFonts w:cstheme="minorHAnsi"/>
                <w:b/>
                <w:bCs/>
                <w:sz w:val="24"/>
                <w:szCs w:val="24"/>
              </w:rPr>
              <w:t>Financial Proposal</w:t>
            </w:r>
            <w:r w:rsidR="006F3CD3">
              <w:rPr>
                <w:rFonts w:cstheme="minorHAnsi"/>
                <w:b/>
                <w:bCs/>
                <w:sz w:val="24"/>
                <w:szCs w:val="24"/>
              </w:rPr>
              <w:t xml:space="preserve"> (cost</w:t>
            </w:r>
            <w:r w:rsidR="005E0FB7">
              <w:rPr>
                <w:rFonts w:cstheme="minorHAnsi"/>
                <w:b/>
                <w:bCs/>
                <w:sz w:val="24"/>
                <w:szCs w:val="24"/>
              </w:rPr>
              <w:t xml:space="preserve"> of IPA</w:t>
            </w:r>
            <w:r w:rsidR="006F3CD3">
              <w:rPr>
                <w:rFonts w:cstheme="minorHAnsi"/>
                <w:b/>
                <w:bCs/>
                <w:sz w:val="24"/>
                <w:szCs w:val="24"/>
              </w:rPr>
              <w:t xml:space="preserve">). </w:t>
            </w:r>
          </w:p>
        </w:tc>
        <w:tc>
          <w:tcPr>
            <w:tcW w:w="156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A01B62" w14:textId="10CDD663" w:rsidR="00620188" w:rsidRDefault="00620188">
            <w:pPr>
              <w:rPr>
                <w:rFonts w:cstheme="minorHAnsi"/>
                <w:b/>
                <w:bCs/>
                <w:sz w:val="24"/>
                <w:szCs w:val="24"/>
              </w:rPr>
            </w:pPr>
            <w:r>
              <w:rPr>
                <w:rFonts w:cstheme="minorHAnsi"/>
                <w:b/>
                <w:bCs/>
                <w:sz w:val="24"/>
                <w:szCs w:val="24"/>
              </w:rPr>
              <w:t>30</w:t>
            </w:r>
            <w:r w:rsidR="006A6BB5">
              <w:rPr>
                <w:rFonts w:cstheme="minorHAnsi"/>
                <w:b/>
                <w:bCs/>
                <w:sz w:val="24"/>
                <w:szCs w:val="24"/>
              </w:rPr>
              <w:t>0</w:t>
            </w:r>
          </w:p>
        </w:tc>
      </w:tr>
      <w:tr w:rsidR="00620188" w14:paraId="105D2C1B" w14:textId="77777777" w:rsidTr="00F35EC7">
        <w:tc>
          <w:tcPr>
            <w:tcW w:w="646" w:type="dxa"/>
            <w:tcBorders>
              <w:top w:val="single" w:sz="4" w:space="0" w:color="auto"/>
              <w:left w:val="single" w:sz="4" w:space="0" w:color="auto"/>
              <w:bottom w:val="single" w:sz="4" w:space="0" w:color="auto"/>
              <w:right w:val="single" w:sz="4" w:space="0" w:color="auto"/>
            </w:tcBorders>
          </w:tcPr>
          <w:p w14:paraId="15A9D911" w14:textId="77777777" w:rsidR="00620188" w:rsidRDefault="00620188">
            <w:pPr>
              <w:rPr>
                <w:rFonts w:cstheme="minorHAnsi"/>
                <w:b/>
                <w:bCs/>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14:paraId="2FF90FC8" w14:textId="77777777" w:rsidR="00620188" w:rsidRDefault="00620188">
            <w:pPr>
              <w:rPr>
                <w:rFonts w:cstheme="minorHAnsi"/>
                <w:b/>
                <w:bCs/>
                <w:sz w:val="24"/>
                <w:szCs w:val="24"/>
              </w:rPr>
            </w:pPr>
            <w:r>
              <w:rPr>
                <w:rFonts w:cstheme="minorHAnsi"/>
                <w:b/>
                <w:bCs/>
                <w:sz w:val="24"/>
                <w:szCs w:val="24"/>
              </w:rPr>
              <w:t>TOTAL</w:t>
            </w:r>
          </w:p>
        </w:tc>
        <w:tc>
          <w:tcPr>
            <w:tcW w:w="1561" w:type="dxa"/>
            <w:tcBorders>
              <w:top w:val="single" w:sz="4" w:space="0" w:color="auto"/>
              <w:left w:val="single" w:sz="4" w:space="0" w:color="auto"/>
              <w:bottom w:val="single" w:sz="4" w:space="0" w:color="auto"/>
              <w:right w:val="single" w:sz="4" w:space="0" w:color="auto"/>
            </w:tcBorders>
            <w:hideMark/>
          </w:tcPr>
          <w:p w14:paraId="00DF44C0" w14:textId="46911CEC" w:rsidR="00620188" w:rsidRDefault="00620188">
            <w:pPr>
              <w:rPr>
                <w:rFonts w:cstheme="minorHAnsi"/>
                <w:b/>
                <w:bCs/>
                <w:sz w:val="24"/>
                <w:szCs w:val="24"/>
              </w:rPr>
            </w:pPr>
            <w:r>
              <w:rPr>
                <w:rFonts w:cstheme="minorHAnsi"/>
                <w:b/>
                <w:bCs/>
                <w:sz w:val="24"/>
                <w:szCs w:val="24"/>
              </w:rPr>
              <w:t>100</w:t>
            </w:r>
            <w:r w:rsidR="00E471E3">
              <w:rPr>
                <w:rFonts w:cstheme="minorHAnsi"/>
                <w:b/>
                <w:bCs/>
                <w:sz w:val="24"/>
                <w:szCs w:val="24"/>
              </w:rPr>
              <w:t>0</w:t>
            </w:r>
          </w:p>
        </w:tc>
      </w:tr>
    </w:tbl>
    <w:p w14:paraId="6171BDAE" w14:textId="77777777" w:rsidR="00620188" w:rsidRDefault="00620188" w:rsidP="00620188">
      <w:pPr>
        <w:rPr>
          <w:rFonts w:cstheme="minorHAnsi"/>
          <w:b/>
          <w:bCs/>
          <w:sz w:val="24"/>
          <w:szCs w:val="24"/>
        </w:rPr>
      </w:pPr>
    </w:p>
    <w:p w14:paraId="4707CD63" w14:textId="03190DE4" w:rsidR="006F3223" w:rsidRDefault="00E471E3" w:rsidP="004824A9">
      <w:pPr>
        <w:pStyle w:val="ListParagraph"/>
        <w:numPr>
          <w:ilvl w:val="0"/>
          <w:numId w:val="18"/>
        </w:numPr>
        <w:spacing w:before="240" w:line="360" w:lineRule="auto"/>
        <w:rPr>
          <w:rFonts w:cstheme="minorHAnsi"/>
          <w:sz w:val="24"/>
          <w:szCs w:val="24"/>
        </w:rPr>
      </w:pPr>
      <w:r>
        <w:rPr>
          <w:rFonts w:cstheme="minorHAnsi"/>
          <w:b/>
          <w:sz w:val="24"/>
          <w:szCs w:val="24"/>
        </w:rPr>
        <w:t>List of documents to be submitted by the partner:</w:t>
      </w:r>
    </w:p>
    <w:p w14:paraId="3A791E41" w14:textId="5F37175E" w:rsidR="00AE5DA0" w:rsidRPr="00AD449B" w:rsidRDefault="00AE5DA0" w:rsidP="00AE5DA0">
      <w:pPr>
        <w:pStyle w:val="ListParagraph"/>
        <w:numPr>
          <w:ilvl w:val="0"/>
          <w:numId w:val="18"/>
        </w:numPr>
        <w:spacing w:before="240" w:line="360" w:lineRule="auto"/>
        <w:rPr>
          <w:rFonts w:cstheme="minorHAnsi"/>
          <w:sz w:val="24"/>
          <w:szCs w:val="24"/>
        </w:rPr>
      </w:pPr>
      <w:r w:rsidRPr="00AD449B">
        <w:rPr>
          <w:rFonts w:cstheme="minorHAnsi"/>
          <w:sz w:val="24"/>
          <w:szCs w:val="24"/>
        </w:rPr>
        <w:t xml:space="preserve">UNESCO Partner Identification Form (Annex </w:t>
      </w:r>
      <w:r w:rsidR="00DF5FB4">
        <w:rPr>
          <w:rFonts w:cstheme="minorHAnsi"/>
          <w:sz w:val="24"/>
          <w:szCs w:val="24"/>
        </w:rPr>
        <w:t>2</w:t>
      </w:r>
      <w:r w:rsidRPr="00AD449B">
        <w:rPr>
          <w:rFonts w:cstheme="minorHAnsi"/>
          <w:sz w:val="24"/>
          <w:szCs w:val="24"/>
        </w:rPr>
        <w:t xml:space="preserve">) -signature </w:t>
      </w:r>
      <w:proofErr w:type="gramStart"/>
      <w:r w:rsidRPr="00AD449B">
        <w:rPr>
          <w:rFonts w:cstheme="minorHAnsi"/>
          <w:sz w:val="24"/>
          <w:szCs w:val="24"/>
        </w:rPr>
        <w:t>required</w:t>
      </w:r>
      <w:proofErr w:type="gramEnd"/>
    </w:p>
    <w:p w14:paraId="5BD2A10C" w14:textId="50CD82E4" w:rsidR="00AE5DA0" w:rsidRDefault="00DE3ACF" w:rsidP="004824A9">
      <w:pPr>
        <w:pStyle w:val="ListParagraph"/>
        <w:numPr>
          <w:ilvl w:val="0"/>
          <w:numId w:val="18"/>
        </w:numPr>
        <w:spacing w:before="240" w:line="360" w:lineRule="auto"/>
        <w:rPr>
          <w:rFonts w:cstheme="minorHAnsi"/>
          <w:sz w:val="24"/>
          <w:szCs w:val="24"/>
        </w:rPr>
      </w:pPr>
      <w:r w:rsidRPr="00AD449B">
        <w:rPr>
          <w:rFonts w:cstheme="minorHAnsi"/>
          <w:sz w:val="24"/>
          <w:szCs w:val="24"/>
        </w:rPr>
        <w:t xml:space="preserve">Budget template/Financial Proposal (Annex 3) including the logo of the </w:t>
      </w:r>
      <w:proofErr w:type="gramStart"/>
      <w:r w:rsidRPr="00AD449B">
        <w:rPr>
          <w:rFonts w:cstheme="minorHAnsi"/>
          <w:sz w:val="24"/>
          <w:szCs w:val="24"/>
        </w:rPr>
        <w:t>partner</w:t>
      </w:r>
      <w:proofErr w:type="gramEnd"/>
    </w:p>
    <w:p w14:paraId="22039ABA" w14:textId="632DD4A2" w:rsidR="006F3223" w:rsidRPr="00AD449B" w:rsidRDefault="006F3223" w:rsidP="004824A9">
      <w:pPr>
        <w:pStyle w:val="ListParagraph"/>
        <w:numPr>
          <w:ilvl w:val="0"/>
          <w:numId w:val="18"/>
        </w:numPr>
        <w:spacing w:before="240" w:line="360" w:lineRule="auto"/>
        <w:rPr>
          <w:rFonts w:cstheme="minorHAnsi"/>
          <w:sz w:val="24"/>
          <w:szCs w:val="24"/>
        </w:rPr>
      </w:pPr>
      <w:r w:rsidRPr="00AD449B">
        <w:rPr>
          <w:rFonts w:cstheme="minorHAnsi"/>
          <w:sz w:val="24"/>
          <w:szCs w:val="24"/>
        </w:rPr>
        <w:t xml:space="preserve">Application form/technical proposal Form (Annex </w:t>
      </w:r>
      <w:r w:rsidR="005F566D">
        <w:rPr>
          <w:rFonts w:cstheme="minorHAnsi"/>
          <w:sz w:val="24"/>
          <w:szCs w:val="24"/>
        </w:rPr>
        <w:t>5</w:t>
      </w:r>
      <w:r w:rsidRPr="00AD449B">
        <w:rPr>
          <w:rFonts w:cstheme="minorHAnsi"/>
          <w:sz w:val="24"/>
          <w:szCs w:val="24"/>
        </w:rPr>
        <w:t xml:space="preserve"> signature required </w:t>
      </w:r>
    </w:p>
    <w:p w14:paraId="5624E4F0" w14:textId="76ED50DA" w:rsidR="006F3223" w:rsidRPr="00AD449B" w:rsidRDefault="006F3223" w:rsidP="00E471E3">
      <w:pPr>
        <w:pStyle w:val="ListParagraph"/>
        <w:numPr>
          <w:ilvl w:val="0"/>
          <w:numId w:val="18"/>
        </w:numPr>
        <w:spacing w:before="240" w:line="360" w:lineRule="auto"/>
        <w:rPr>
          <w:rFonts w:cstheme="minorHAnsi"/>
          <w:sz w:val="24"/>
          <w:szCs w:val="24"/>
        </w:rPr>
      </w:pPr>
      <w:r w:rsidRPr="00AD449B">
        <w:rPr>
          <w:rFonts w:cstheme="minorHAnsi"/>
          <w:sz w:val="24"/>
          <w:szCs w:val="24"/>
        </w:rPr>
        <w:t xml:space="preserve">of the authorized representative at the bottom </w:t>
      </w:r>
    </w:p>
    <w:p w14:paraId="61E6857E" w14:textId="07413E8F" w:rsidR="006F3223" w:rsidRPr="00AD449B" w:rsidRDefault="006F3223" w:rsidP="004824A9">
      <w:pPr>
        <w:pStyle w:val="ListParagraph"/>
        <w:numPr>
          <w:ilvl w:val="0"/>
          <w:numId w:val="18"/>
        </w:numPr>
        <w:spacing w:before="240" w:line="360" w:lineRule="auto"/>
        <w:rPr>
          <w:rFonts w:cstheme="minorHAnsi"/>
          <w:sz w:val="24"/>
          <w:szCs w:val="24"/>
        </w:rPr>
      </w:pPr>
      <w:r w:rsidRPr="00AD449B">
        <w:rPr>
          <w:rFonts w:cstheme="minorHAnsi"/>
          <w:sz w:val="24"/>
          <w:szCs w:val="24"/>
        </w:rPr>
        <w:t>Official Certificate of Legal Status</w:t>
      </w:r>
      <w:r w:rsidR="00E471E3">
        <w:rPr>
          <w:rFonts w:cstheme="minorHAnsi"/>
          <w:sz w:val="24"/>
          <w:szCs w:val="24"/>
        </w:rPr>
        <w:t xml:space="preserve"> registration</w:t>
      </w:r>
    </w:p>
    <w:p w14:paraId="598093EE" w14:textId="2A4101B0" w:rsidR="007974EA" w:rsidRDefault="007974EA" w:rsidP="004824A9">
      <w:pPr>
        <w:pStyle w:val="ListParagraph"/>
        <w:numPr>
          <w:ilvl w:val="0"/>
          <w:numId w:val="18"/>
        </w:numPr>
        <w:spacing w:before="240" w:line="360" w:lineRule="auto"/>
        <w:rPr>
          <w:rFonts w:cstheme="minorHAnsi"/>
          <w:sz w:val="24"/>
          <w:szCs w:val="24"/>
        </w:rPr>
      </w:pPr>
      <w:r>
        <w:rPr>
          <w:rFonts w:cstheme="minorHAnsi"/>
          <w:sz w:val="24"/>
          <w:szCs w:val="24"/>
        </w:rPr>
        <w:t>CVs of relevant positions</w:t>
      </w:r>
    </w:p>
    <w:p w14:paraId="1AEA913C" w14:textId="1E51B99D" w:rsidR="00E471E3" w:rsidRPr="00AD449B" w:rsidRDefault="00E471E3" w:rsidP="004824A9">
      <w:pPr>
        <w:pStyle w:val="ListParagraph"/>
        <w:numPr>
          <w:ilvl w:val="0"/>
          <w:numId w:val="18"/>
        </w:numPr>
        <w:spacing w:before="240" w:line="360" w:lineRule="auto"/>
        <w:rPr>
          <w:rFonts w:cstheme="minorHAnsi"/>
          <w:sz w:val="24"/>
          <w:szCs w:val="24"/>
        </w:rPr>
      </w:pPr>
      <w:r>
        <w:rPr>
          <w:rFonts w:cstheme="minorHAnsi"/>
          <w:sz w:val="24"/>
          <w:szCs w:val="24"/>
        </w:rPr>
        <w:t xml:space="preserve">Proof of </w:t>
      </w:r>
      <w:proofErr w:type="gramStart"/>
      <w:r>
        <w:rPr>
          <w:rFonts w:cstheme="minorHAnsi"/>
          <w:sz w:val="24"/>
          <w:szCs w:val="24"/>
        </w:rPr>
        <w:t>past experience</w:t>
      </w:r>
      <w:proofErr w:type="gramEnd"/>
    </w:p>
    <w:p w14:paraId="64175236" w14:textId="4FE59DC3" w:rsidR="00A94D28" w:rsidRPr="00AD449B" w:rsidRDefault="00A94D28" w:rsidP="00A94D28">
      <w:pPr>
        <w:spacing w:before="240" w:line="360" w:lineRule="auto"/>
        <w:rPr>
          <w:rFonts w:cstheme="minorHAnsi"/>
          <w:sz w:val="24"/>
          <w:szCs w:val="24"/>
        </w:rPr>
      </w:pPr>
    </w:p>
    <w:sectPr w:rsidR="00A94D28" w:rsidRPr="00AD449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D81A" w14:textId="77777777" w:rsidR="0051148E" w:rsidRDefault="0051148E" w:rsidP="00087F2A">
      <w:pPr>
        <w:spacing w:after="0" w:line="240" w:lineRule="auto"/>
      </w:pPr>
      <w:r>
        <w:separator/>
      </w:r>
    </w:p>
  </w:endnote>
  <w:endnote w:type="continuationSeparator" w:id="0">
    <w:p w14:paraId="5C9A3DE5" w14:textId="77777777" w:rsidR="0051148E" w:rsidRDefault="0051148E" w:rsidP="00087F2A">
      <w:pPr>
        <w:spacing w:after="0" w:line="240" w:lineRule="auto"/>
      </w:pPr>
      <w:r>
        <w:continuationSeparator/>
      </w:r>
    </w:p>
  </w:endnote>
  <w:endnote w:type="continuationNotice" w:id="1">
    <w:p w14:paraId="15C64546" w14:textId="77777777" w:rsidR="0051148E" w:rsidRDefault="005114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62738"/>
      <w:docPartObj>
        <w:docPartGallery w:val="Page Numbers (Bottom of Page)"/>
        <w:docPartUnique/>
      </w:docPartObj>
    </w:sdtPr>
    <w:sdtEndPr>
      <w:rPr>
        <w:noProof/>
      </w:rPr>
    </w:sdtEndPr>
    <w:sdtContent>
      <w:p w14:paraId="6E102D43" w14:textId="4B928C8F" w:rsidR="0025095C" w:rsidRDefault="00250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FB4FB" w14:textId="77777777" w:rsidR="00460667" w:rsidRDefault="00460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F638" w14:textId="77777777" w:rsidR="0051148E" w:rsidRDefault="0051148E" w:rsidP="00087F2A">
      <w:pPr>
        <w:spacing w:after="0" w:line="240" w:lineRule="auto"/>
      </w:pPr>
      <w:r>
        <w:separator/>
      </w:r>
    </w:p>
  </w:footnote>
  <w:footnote w:type="continuationSeparator" w:id="0">
    <w:p w14:paraId="72EC53EC" w14:textId="77777777" w:rsidR="0051148E" w:rsidRDefault="0051148E" w:rsidP="00087F2A">
      <w:pPr>
        <w:spacing w:after="0" w:line="240" w:lineRule="auto"/>
      </w:pPr>
      <w:r>
        <w:continuationSeparator/>
      </w:r>
    </w:p>
  </w:footnote>
  <w:footnote w:type="continuationNotice" w:id="1">
    <w:p w14:paraId="49A17150" w14:textId="77777777" w:rsidR="0051148E" w:rsidRDefault="005114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F6"/>
    <w:multiLevelType w:val="hybridMultilevel"/>
    <w:tmpl w:val="9F18D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7E8"/>
    <w:multiLevelType w:val="hybridMultilevel"/>
    <w:tmpl w:val="E14E07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75BEC"/>
    <w:multiLevelType w:val="hybridMultilevel"/>
    <w:tmpl w:val="89A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15159"/>
    <w:multiLevelType w:val="hybridMultilevel"/>
    <w:tmpl w:val="34F2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4BA3"/>
    <w:multiLevelType w:val="hybridMultilevel"/>
    <w:tmpl w:val="04EC1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6943"/>
    <w:multiLevelType w:val="hybridMultilevel"/>
    <w:tmpl w:val="9850D738"/>
    <w:lvl w:ilvl="0" w:tplc="F03E0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C098D"/>
    <w:multiLevelType w:val="hybridMultilevel"/>
    <w:tmpl w:val="B91E5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8103014"/>
    <w:multiLevelType w:val="hybridMultilevel"/>
    <w:tmpl w:val="456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34DC7"/>
    <w:multiLevelType w:val="hybridMultilevel"/>
    <w:tmpl w:val="58C27ECA"/>
    <w:lvl w:ilvl="0" w:tplc="0DDCEB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D762B7"/>
    <w:multiLevelType w:val="hybridMultilevel"/>
    <w:tmpl w:val="B544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A7512"/>
    <w:multiLevelType w:val="hybridMultilevel"/>
    <w:tmpl w:val="3D962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A108B"/>
    <w:multiLevelType w:val="hybridMultilevel"/>
    <w:tmpl w:val="C58E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4A6EF4"/>
    <w:multiLevelType w:val="hybridMultilevel"/>
    <w:tmpl w:val="9692CE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341751A"/>
    <w:multiLevelType w:val="hybridMultilevel"/>
    <w:tmpl w:val="B20E5FEA"/>
    <w:lvl w:ilvl="0" w:tplc="EE36529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8B1F3A"/>
    <w:multiLevelType w:val="hybridMultilevel"/>
    <w:tmpl w:val="0630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83860"/>
    <w:multiLevelType w:val="hybridMultilevel"/>
    <w:tmpl w:val="DA8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B5E37"/>
    <w:multiLevelType w:val="hybridMultilevel"/>
    <w:tmpl w:val="55D0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B104D7"/>
    <w:multiLevelType w:val="hybridMultilevel"/>
    <w:tmpl w:val="2AE61F84"/>
    <w:lvl w:ilvl="0" w:tplc="CF28D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77298"/>
    <w:multiLevelType w:val="hybridMultilevel"/>
    <w:tmpl w:val="ECA05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AD15B4"/>
    <w:multiLevelType w:val="hybridMultilevel"/>
    <w:tmpl w:val="95E6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43E10"/>
    <w:multiLevelType w:val="hybridMultilevel"/>
    <w:tmpl w:val="A322E98E"/>
    <w:lvl w:ilvl="0" w:tplc="646C2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E687D"/>
    <w:multiLevelType w:val="hybridMultilevel"/>
    <w:tmpl w:val="B95EF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680C20"/>
    <w:multiLevelType w:val="hybridMultilevel"/>
    <w:tmpl w:val="AF0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23662"/>
    <w:multiLevelType w:val="hybridMultilevel"/>
    <w:tmpl w:val="141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E6E69"/>
    <w:multiLevelType w:val="hybridMultilevel"/>
    <w:tmpl w:val="E068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470073">
    <w:abstractNumId w:val="14"/>
  </w:num>
  <w:num w:numId="2" w16cid:durableId="568421904">
    <w:abstractNumId w:val="4"/>
  </w:num>
  <w:num w:numId="3" w16cid:durableId="280188987">
    <w:abstractNumId w:val="23"/>
  </w:num>
  <w:num w:numId="4" w16cid:durableId="134220259">
    <w:abstractNumId w:val="20"/>
  </w:num>
  <w:num w:numId="5" w16cid:durableId="1029448889">
    <w:abstractNumId w:val="13"/>
  </w:num>
  <w:num w:numId="6" w16cid:durableId="1508401512">
    <w:abstractNumId w:val="15"/>
  </w:num>
  <w:num w:numId="7" w16cid:durableId="207766097">
    <w:abstractNumId w:val="8"/>
  </w:num>
  <w:num w:numId="8" w16cid:durableId="100341516">
    <w:abstractNumId w:val="22"/>
  </w:num>
  <w:num w:numId="9" w16cid:durableId="989019964">
    <w:abstractNumId w:val="19"/>
  </w:num>
  <w:num w:numId="10" w16cid:durableId="1288703800">
    <w:abstractNumId w:val="18"/>
  </w:num>
  <w:num w:numId="11" w16cid:durableId="1188788574">
    <w:abstractNumId w:val="5"/>
  </w:num>
  <w:num w:numId="12" w16cid:durableId="1113012053">
    <w:abstractNumId w:val="10"/>
  </w:num>
  <w:num w:numId="13" w16cid:durableId="1495606816">
    <w:abstractNumId w:val="2"/>
  </w:num>
  <w:num w:numId="14" w16cid:durableId="356009938">
    <w:abstractNumId w:val="3"/>
  </w:num>
  <w:num w:numId="15" w16cid:durableId="601110776">
    <w:abstractNumId w:val="7"/>
  </w:num>
  <w:num w:numId="16" w16cid:durableId="1098521590">
    <w:abstractNumId w:val="12"/>
  </w:num>
  <w:num w:numId="17" w16cid:durableId="1894728416">
    <w:abstractNumId w:val="9"/>
  </w:num>
  <w:num w:numId="18" w16cid:durableId="66467303">
    <w:abstractNumId w:val="1"/>
  </w:num>
  <w:num w:numId="19" w16cid:durableId="126094316">
    <w:abstractNumId w:val="11"/>
  </w:num>
  <w:num w:numId="20" w16cid:durableId="1338115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1471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26247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4720781">
    <w:abstractNumId w:val="24"/>
  </w:num>
  <w:num w:numId="24" w16cid:durableId="1648896809">
    <w:abstractNumId w:val="0"/>
  </w:num>
  <w:num w:numId="25" w16cid:durableId="1188178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2D"/>
    <w:rsid w:val="00027CDD"/>
    <w:rsid w:val="00033A3A"/>
    <w:rsid w:val="0005098C"/>
    <w:rsid w:val="00051A87"/>
    <w:rsid w:val="0005308B"/>
    <w:rsid w:val="00057336"/>
    <w:rsid w:val="00087F2A"/>
    <w:rsid w:val="00092D47"/>
    <w:rsid w:val="000972CF"/>
    <w:rsid w:val="000A5D52"/>
    <w:rsid w:val="000B1869"/>
    <w:rsid w:val="000B51C8"/>
    <w:rsid w:val="000C0DEB"/>
    <w:rsid w:val="000C6933"/>
    <w:rsid w:val="000C7E02"/>
    <w:rsid w:val="000E425F"/>
    <w:rsid w:val="00105C49"/>
    <w:rsid w:val="00105CB1"/>
    <w:rsid w:val="0011236E"/>
    <w:rsid w:val="00126D6D"/>
    <w:rsid w:val="0013095F"/>
    <w:rsid w:val="00153C18"/>
    <w:rsid w:val="001553A2"/>
    <w:rsid w:val="001602FE"/>
    <w:rsid w:val="001707E1"/>
    <w:rsid w:val="001915DD"/>
    <w:rsid w:val="001917F4"/>
    <w:rsid w:val="00194141"/>
    <w:rsid w:val="001A1890"/>
    <w:rsid w:val="001E6407"/>
    <w:rsid w:val="001F03D3"/>
    <w:rsid w:val="002218F4"/>
    <w:rsid w:val="00223845"/>
    <w:rsid w:val="0025095C"/>
    <w:rsid w:val="00256311"/>
    <w:rsid w:val="002629A1"/>
    <w:rsid w:val="00264C27"/>
    <w:rsid w:val="002711B7"/>
    <w:rsid w:val="002713A0"/>
    <w:rsid w:val="00272E66"/>
    <w:rsid w:val="002C0BBA"/>
    <w:rsid w:val="002C274A"/>
    <w:rsid w:val="002D26CB"/>
    <w:rsid w:val="002E1B28"/>
    <w:rsid w:val="002E60E2"/>
    <w:rsid w:val="002F5012"/>
    <w:rsid w:val="0030029F"/>
    <w:rsid w:val="0030508C"/>
    <w:rsid w:val="003056AF"/>
    <w:rsid w:val="00313B81"/>
    <w:rsid w:val="00321963"/>
    <w:rsid w:val="00347DE4"/>
    <w:rsid w:val="003662C9"/>
    <w:rsid w:val="003765BF"/>
    <w:rsid w:val="00384B4A"/>
    <w:rsid w:val="003901D1"/>
    <w:rsid w:val="00394A52"/>
    <w:rsid w:val="003A6421"/>
    <w:rsid w:val="003B7BD2"/>
    <w:rsid w:val="003C7796"/>
    <w:rsid w:val="003E1452"/>
    <w:rsid w:val="003E2836"/>
    <w:rsid w:val="00460667"/>
    <w:rsid w:val="0047036D"/>
    <w:rsid w:val="004761D9"/>
    <w:rsid w:val="004824A9"/>
    <w:rsid w:val="004A5967"/>
    <w:rsid w:val="004C7C00"/>
    <w:rsid w:val="004D292A"/>
    <w:rsid w:val="004D473A"/>
    <w:rsid w:val="004F7A96"/>
    <w:rsid w:val="0051148E"/>
    <w:rsid w:val="00514DD6"/>
    <w:rsid w:val="00522306"/>
    <w:rsid w:val="005223F0"/>
    <w:rsid w:val="00532781"/>
    <w:rsid w:val="00541F8A"/>
    <w:rsid w:val="00547202"/>
    <w:rsid w:val="00550F36"/>
    <w:rsid w:val="00562088"/>
    <w:rsid w:val="005A096E"/>
    <w:rsid w:val="005A6111"/>
    <w:rsid w:val="005E0FB7"/>
    <w:rsid w:val="005E7AB5"/>
    <w:rsid w:val="005F566D"/>
    <w:rsid w:val="00617552"/>
    <w:rsid w:val="00620188"/>
    <w:rsid w:val="00626FF0"/>
    <w:rsid w:val="00633A80"/>
    <w:rsid w:val="00653147"/>
    <w:rsid w:val="006633F7"/>
    <w:rsid w:val="00664531"/>
    <w:rsid w:val="00664C21"/>
    <w:rsid w:val="00690A01"/>
    <w:rsid w:val="00692E5E"/>
    <w:rsid w:val="006A6BB5"/>
    <w:rsid w:val="006B732B"/>
    <w:rsid w:val="006D0801"/>
    <w:rsid w:val="006F2010"/>
    <w:rsid w:val="006F3223"/>
    <w:rsid w:val="006F3CD3"/>
    <w:rsid w:val="00710BB6"/>
    <w:rsid w:val="00770F21"/>
    <w:rsid w:val="00772850"/>
    <w:rsid w:val="007825CB"/>
    <w:rsid w:val="00782EEF"/>
    <w:rsid w:val="007915C7"/>
    <w:rsid w:val="007974EA"/>
    <w:rsid w:val="007A27C5"/>
    <w:rsid w:val="007B1FD2"/>
    <w:rsid w:val="007B3E2D"/>
    <w:rsid w:val="007C0CE1"/>
    <w:rsid w:val="007D30ED"/>
    <w:rsid w:val="007E1501"/>
    <w:rsid w:val="007E3182"/>
    <w:rsid w:val="007F1BEA"/>
    <w:rsid w:val="007F240B"/>
    <w:rsid w:val="007F36AA"/>
    <w:rsid w:val="007F5B64"/>
    <w:rsid w:val="007F64AF"/>
    <w:rsid w:val="00817B76"/>
    <w:rsid w:val="00824D70"/>
    <w:rsid w:val="008725D6"/>
    <w:rsid w:val="008802AA"/>
    <w:rsid w:val="00892CF0"/>
    <w:rsid w:val="008A6B11"/>
    <w:rsid w:val="008C1507"/>
    <w:rsid w:val="008D2B2E"/>
    <w:rsid w:val="008E5761"/>
    <w:rsid w:val="008F001B"/>
    <w:rsid w:val="00900212"/>
    <w:rsid w:val="009049F0"/>
    <w:rsid w:val="00932AAB"/>
    <w:rsid w:val="00942789"/>
    <w:rsid w:val="00963C55"/>
    <w:rsid w:val="009833C1"/>
    <w:rsid w:val="009862D8"/>
    <w:rsid w:val="00990CF1"/>
    <w:rsid w:val="009A0AE7"/>
    <w:rsid w:val="009B585B"/>
    <w:rsid w:val="009C5E56"/>
    <w:rsid w:val="009D73C4"/>
    <w:rsid w:val="009D7594"/>
    <w:rsid w:val="009E7E5B"/>
    <w:rsid w:val="009F49FF"/>
    <w:rsid w:val="00A13835"/>
    <w:rsid w:val="00A21773"/>
    <w:rsid w:val="00A25FFD"/>
    <w:rsid w:val="00A26EE5"/>
    <w:rsid w:val="00A40CAC"/>
    <w:rsid w:val="00A437A6"/>
    <w:rsid w:val="00A53747"/>
    <w:rsid w:val="00A93BFF"/>
    <w:rsid w:val="00A94D28"/>
    <w:rsid w:val="00AC4945"/>
    <w:rsid w:val="00AD449B"/>
    <w:rsid w:val="00AE5DA0"/>
    <w:rsid w:val="00B17882"/>
    <w:rsid w:val="00B34557"/>
    <w:rsid w:val="00B35A0A"/>
    <w:rsid w:val="00B4728A"/>
    <w:rsid w:val="00B477AB"/>
    <w:rsid w:val="00B51006"/>
    <w:rsid w:val="00B84A8F"/>
    <w:rsid w:val="00BA372E"/>
    <w:rsid w:val="00BB294B"/>
    <w:rsid w:val="00BD042D"/>
    <w:rsid w:val="00BE1272"/>
    <w:rsid w:val="00BF4BAC"/>
    <w:rsid w:val="00C16F2F"/>
    <w:rsid w:val="00C22B1C"/>
    <w:rsid w:val="00C446ED"/>
    <w:rsid w:val="00C653AB"/>
    <w:rsid w:val="00CA216F"/>
    <w:rsid w:val="00CB7DD6"/>
    <w:rsid w:val="00CD730A"/>
    <w:rsid w:val="00CE1C91"/>
    <w:rsid w:val="00CE265B"/>
    <w:rsid w:val="00D1556B"/>
    <w:rsid w:val="00D25952"/>
    <w:rsid w:val="00D3067B"/>
    <w:rsid w:val="00D353D9"/>
    <w:rsid w:val="00D51BF4"/>
    <w:rsid w:val="00D53179"/>
    <w:rsid w:val="00D65C10"/>
    <w:rsid w:val="00D80019"/>
    <w:rsid w:val="00D93346"/>
    <w:rsid w:val="00DA6399"/>
    <w:rsid w:val="00DE3ACF"/>
    <w:rsid w:val="00DF019E"/>
    <w:rsid w:val="00DF5FB4"/>
    <w:rsid w:val="00E02CC7"/>
    <w:rsid w:val="00E07784"/>
    <w:rsid w:val="00E1500B"/>
    <w:rsid w:val="00E471E3"/>
    <w:rsid w:val="00E81F97"/>
    <w:rsid w:val="00EB72D0"/>
    <w:rsid w:val="00EC35D1"/>
    <w:rsid w:val="00ED5E3B"/>
    <w:rsid w:val="00EF34CB"/>
    <w:rsid w:val="00EF407A"/>
    <w:rsid w:val="00F039F4"/>
    <w:rsid w:val="00F03B75"/>
    <w:rsid w:val="00F27AD4"/>
    <w:rsid w:val="00F33E11"/>
    <w:rsid w:val="00F35EC7"/>
    <w:rsid w:val="00F45D31"/>
    <w:rsid w:val="00F4744E"/>
    <w:rsid w:val="00F52B1C"/>
    <w:rsid w:val="00F60777"/>
    <w:rsid w:val="00F64B09"/>
    <w:rsid w:val="00F66808"/>
    <w:rsid w:val="00F678E3"/>
    <w:rsid w:val="00F87658"/>
    <w:rsid w:val="00F90D88"/>
    <w:rsid w:val="00FA60CF"/>
    <w:rsid w:val="00FA67DD"/>
    <w:rsid w:val="00FB2795"/>
    <w:rsid w:val="00FD4476"/>
    <w:rsid w:val="00FE12C1"/>
    <w:rsid w:val="00FF30EA"/>
    <w:rsid w:val="00FF4E51"/>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D551A"/>
  <w15:chartTrackingRefBased/>
  <w15:docId w15:val="{1D55AAE0-68B1-4151-B378-A328B570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2D"/>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B3E2D"/>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7B3E2D"/>
    <w:rPr>
      <w:rFonts w:eastAsiaTheme="minorHAnsi"/>
      <w:lang w:val="en-GB" w:eastAsia="en-US"/>
    </w:rPr>
  </w:style>
  <w:style w:type="table" w:styleId="TableGrid">
    <w:name w:val="Table Grid"/>
    <w:basedOn w:val="TableNormal"/>
    <w:uiPriority w:val="39"/>
    <w:rsid w:val="007B3E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3E2D"/>
    <w:rPr>
      <w:color w:val="0000FF"/>
      <w:u w:val="single"/>
    </w:rPr>
  </w:style>
  <w:style w:type="paragraph" w:styleId="Header">
    <w:name w:val="header"/>
    <w:basedOn w:val="Normal"/>
    <w:link w:val="HeaderChar"/>
    <w:uiPriority w:val="99"/>
    <w:unhideWhenUsed/>
    <w:rsid w:val="0008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2A"/>
    <w:rPr>
      <w:rFonts w:eastAsiaTheme="minorHAnsi"/>
      <w:lang w:val="en-GB" w:eastAsia="en-US"/>
    </w:rPr>
  </w:style>
  <w:style w:type="paragraph" w:styleId="Footer">
    <w:name w:val="footer"/>
    <w:basedOn w:val="Normal"/>
    <w:link w:val="FooterChar"/>
    <w:uiPriority w:val="99"/>
    <w:unhideWhenUsed/>
    <w:rsid w:val="0008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2A"/>
    <w:rPr>
      <w:rFonts w:eastAsiaTheme="minorHAnsi"/>
      <w:lang w:val="en-GB" w:eastAsia="en-US"/>
    </w:rPr>
  </w:style>
  <w:style w:type="paragraph" w:styleId="NormalWeb">
    <w:name w:val="Normal (Web)"/>
    <w:basedOn w:val="Normal"/>
    <w:unhideWhenUsed/>
    <w:rsid w:val="00153C18"/>
    <w:pPr>
      <w:spacing w:after="0" w:line="240" w:lineRule="auto"/>
    </w:pPr>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817B76"/>
    <w:rPr>
      <w:sz w:val="16"/>
      <w:szCs w:val="16"/>
    </w:rPr>
  </w:style>
  <w:style w:type="paragraph" w:styleId="CommentText">
    <w:name w:val="annotation text"/>
    <w:basedOn w:val="Normal"/>
    <w:link w:val="CommentTextChar"/>
    <w:uiPriority w:val="99"/>
    <w:semiHidden/>
    <w:unhideWhenUsed/>
    <w:rsid w:val="00817B76"/>
    <w:pPr>
      <w:spacing w:line="240" w:lineRule="auto"/>
    </w:pPr>
    <w:rPr>
      <w:sz w:val="20"/>
      <w:szCs w:val="20"/>
    </w:rPr>
  </w:style>
  <w:style w:type="character" w:customStyle="1" w:styleId="CommentTextChar">
    <w:name w:val="Comment Text Char"/>
    <w:basedOn w:val="DefaultParagraphFont"/>
    <w:link w:val="CommentText"/>
    <w:uiPriority w:val="99"/>
    <w:semiHidden/>
    <w:rsid w:val="00817B76"/>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817B76"/>
    <w:rPr>
      <w:b/>
      <w:bCs/>
    </w:rPr>
  </w:style>
  <w:style w:type="character" w:customStyle="1" w:styleId="CommentSubjectChar">
    <w:name w:val="Comment Subject Char"/>
    <w:basedOn w:val="CommentTextChar"/>
    <w:link w:val="CommentSubject"/>
    <w:uiPriority w:val="99"/>
    <w:semiHidden/>
    <w:rsid w:val="00817B76"/>
    <w:rPr>
      <w:rFonts w:eastAsiaTheme="minorHAnsi"/>
      <w:b/>
      <w:bCs/>
      <w:sz w:val="20"/>
      <w:szCs w:val="20"/>
      <w:lang w:val="en-GB" w:eastAsia="en-US"/>
    </w:rPr>
  </w:style>
  <w:style w:type="paragraph" w:styleId="Revision">
    <w:name w:val="Revision"/>
    <w:hidden/>
    <w:uiPriority w:val="99"/>
    <w:semiHidden/>
    <w:rsid w:val="00A40CAC"/>
    <w:pPr>
      <w:spacing w:after="0" w:line="240" w:lineRule="auto"/>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6407">
      <w:bodyDiv w:val="1"/>
      <w:marLeft w:val="0"/>
      <w:marRight w:val="0"/>
      <w:marTop w:val="0"/>
      <w:marBottom w:val="0"/>
      <w:divBdr>
        <w:top w:val="none" w:sz="0" w:space="0" w:color="auto"/>
        <w:left w:val="none" w:sz="0" w:space="0" w:color="auto"/>
        <w:bottom w:val="none" w:sz="0" w:space="0" w:color="auto"/>
        <w:right w:val="none" w:sz="0" w:space="0" w:color="auto"/>
      </w:divBdr>
    </w:div>
    <w:div w:id="13775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osals.Juba-ED@unesco.org" TargetMode="External"/><Relationship Id="rId5" Type="http://schemas.openxmlformats.org/officeDocument/2006/relationships/footnotes" Target="footnotes.xml"/><Relationship Id="rId10" Type="http://schemas.openxmlformats.org/officeDocument/2006/relationships/hyperlink" Target="mailto:Proposals.Juba-CI@unesco.org" TargetMode="External"/><Relationship Id="rId4" Type="http://schemas.openxmlformats.org/officeDocument/2006/relationships/webSettings" Target="webSettings.xml"/><Relationship Id="rId9" Type="http://schemas.openxmlformats.org/officeDocument/2006/relationships/image" Target="cid:image001.png@01D82341.04274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LOBOKA, Doreen Gunne Wudu</dc:creator>
  <cp:keywords/>
  <dc:description/>
  <cp:lastModifiedBy>Alex, Tomor Fred Wani</cp:lastModifiedBy>
  <cp:revision>2</cp:revision>
  <cp:lastPrinted>2022-07-27T13:34:00Z</cp:lastPrinted>
  <dcterms:created xsi:type="dcterms:W3CDTF">2024-03-14T07:38:00Z</dcterms:created>
  <dcterms:modified xsi:type="dcterms:W3CDTF">2024-03-14T07:38:00Z</dcterms:modified>
</cp:coreProperties>
</file>