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75536" w14:textId="77777777" w:rsidR="000416DB" w:rsidRPr="00D747B8" w:rsidRDefault="000416DB" w:rsidP="009D4D7E">
      <w:pPr>
        <w:jc w:val="center"/>
        <w:rPr>
          <w:b/>
          <w:lang w:val="en-GB"/>
        </w:rPr>
      </w:pPr>
    </w:p>
    <w:p w14:paraId="662CD514" w14:textId="77777777" w:rsidR="00C3677E" w:rsidRPr="00D747B8" w:rsidRDefault="00C3677E" w:rsidP="009D4D7E">
      <w:pPr>
        <w:pStyle w:val="Heading1"/>
        <w:spacing w:before="0" w:after="0"/>
        <w:ind w:right="-144"/>
        <w:jc w:val="both"/>
        <w:rPr>
          <w:rFonts w:ascii="Times New Roman" w:hAnsi="Times New Roman" w:cs="Times New Roman"/>
          <w:sz w:val="24"/>
          <w:szCs w:val="24"/>
          <w:lang w:val="en-GB"/>
        </w:rPr>
      </w:pPr>
    </w:p>
    <w:p w14:paraId="7063A1B7" w14:textId="77777777" w:rsidR="00815271" w:rsidRPr="00D747B8" w:rsidRDefault="00815271" w:rsidP="00815271">
      <w:pPr>
        <w:widowControl w:val="0"/>
        <w:autoSpaceDE w:val="0"/>
        <w:autoSpaceDN w:val="0"/>
        <w:adjustRightInd w:val="0"/>
        <w:ind w:right="-3168"/>
        <w:rPr>
          <w:lang w:val="en-GB"/>
        </w:rPr>
      </w:pPr>
    </w:p>
    <w:p w14:paraId="67EB16C5" w14:textId="77777777" w:rsidR="00BF7145" w:rsidRPr="00D747B8" w:rsidRDefault="00BF7145" w:rsidP="00BF7145">
      <w:pPr>
        <w:widowControl w:val="0"/>
        <w:autoSpaceDE w:val="0"/>
        <w:autoSpaceDN w:val="0"/>
        <w:adjustRightInd w:val="0"/>
        <w:ind w:right="-3168"/>
        <w:rPr>
          <w:rStyle w:val="apple-converted-space"/>
          <w:b/>
          <w:shd w:val="clear" w:color="auto" w:fill="FFFFFF"/>
          <w:lang w:val="de-DE"/>
        </w:rPr>
      </w:pPr>
      <w:r w:rsidRPr="00D747B8">
        <w:rPr>
          <w:b/>
          <w:lang w:val="de-DE"/>
        </w:rPr>
        <w:t>Malteser International Europe · Grüner Weg 14</w:t>
      </w:r>
      <w:r w:rsidRPr="00D747B8">
        <w:rPr>
          <w:b/>
          <w:color w:val="000000"/>
          <w:lang w:val="de-DE" w:eastAsia="fr-FR"/>
        </w:rPr>
        <w:t xml:space="preserve">, 50825 Cologne, </w:t>
      </w:r>
      <w:r w:rsidRPr="00D747B8">
        <w:rPr>
          <w:b/>
          <w:shd w:val="clear" w:color="auto" w:fill="FFFFFF"/>
          <w:lang w:val="de-DE"/>
        </w:rPr>
        <w:t>Germany</w:t>
      </w:r>
      <w:r w:rsidRPr="00D747B8">
        <w:rPr>
          <w:rStyle w:val="apple-converted-space"/>
          <w:b/>
          <w:shd w:val="clear" w:color="auto" w:fill="FFFFFF"/>
          <w:lang w:val="de-DE"/>
        </w:rPr>
        <w:t> </w:t>
      </w:r>
    </w:p>
    <w:p w14:paraId="0851A5EA" w14:textId="15BBB73B" w:rsidR="000416DB" w:rsidRPr="00D747B8" w:rsidRDefault="000416DB" w:rsidP="00815271">
      <w:pPr>
        <w:pStyle w:val="Heading1"/>
        <w:spacing w:before="0" w:after="0"/>
        <w:ind w:right="-144"/>
        <w:jc w:val="both"/>
        <w:rPr>
          <w:rFonts w:ascii="Times New Roman" w:hAnsi="Times New Roman" w:cs="Times New Roman"/>
          <w:b w:val="0"/>
          <w:sz w:val="24"/>
          <w:szCs w:val="24"/>
          <w:lang w:val="de-DE"/>
        </w:rPr>
      </w:pPr>
    </w:p>
    <w:p w14:paraId="3F56B6FC" w14:textId="77777777" w:rsidR="000416DB" w:rsidRPr="00D747B8" w:rsidRDefault="000416DB" w:rsidP="009D4D7E">
      <w:pPr>
        <w:rPr>
          <w:b/>
          <w:lang w:val="en-GB"/>
        </w:rPr>
      </w:pPr>
      <w:r w:rsidRPr="00D747B8">
        <w:rPr>
          <w:b/>
          <w:lang w:val="en-GB"/>
        </w:rPr>
        <w:t>Country Coordination Office</w:t>
      </w:r>
    </w:p>
    <w:p w14:paraId="7CB6A521" w14:textId="77777777" w:rsidR="000416DB" w:rsidRPr="00D747B8" w:rsidRDefault="000416DB" w:rsidP="009D4D7E">
      <w:pPr>
        <w:rPr>
          <w:b/>
          <w:lang w:val="en-GB"/>
        </w:rPr>
      </w:pPr>
      <w:r w:rsidRPr="00D747B8">
        <w:rPr>
          <w:b/>
          <w:lang w:val="en-GB"/>
        </w:rPr>
        <w:t>Plot No: 445 Kololo Road 3k South</w:t>
      </w:r>
    </w:p>
    <w:p w14:paraId="05E9DD0D" w14:textId="77777777" w:rsidR="000416DB" w:rsidRPr="00D747B8" w:rsidRDefault="000416DB" w:rsidP="009D4D7E">
      <w:pPr>
        <w:rPr>
          <w:b/>
          <w:lang w:val="en-GB"/>
        </w:rPr>
      </w:pPr>
      <w:r w:rsidRPr="00D747B8">
        <w:rPr>
          <w:b/>
          <w:lang w:val="en-GB"/>
        </w:rPr>
        <w:t>Tong Ping, Juba Town</w:t>
      </w:r>
    </w:p>
    <w:p w14:paraId="77D1EB26" w14:textId="2ABA8724" w:rsidR="000416DB" w:rsidRDefault="000416DB" w:rsidP="009D4D7E">
      <w:pPr>
        <w:rPr>
          <w:b/>
          <w:lang w:val="en-GB"/>
        </w:rPr>
      </w:pPr>
      <w:r w:rsidRPr="00D747B8">
        <w:rPr>
          <w:b/>
          <w:lang w:val="en-GB"/>
        </w:rPr>
        <w:t>South Sudan</w:t>
      </w:r>
    </w:p>
    <w:p w14:paraId="50DF3F94" w14:textId="77777777" w:rsidR="00C50224" w:rsidRPr="00D747B8" w:rsidRDefault="00C50224" w:rsidP="009D4D7E">
      <w:pPr>
        <w:rPr>
          <w:b/>
          <w:lang w:val="en-GB"/>
        </w:rPr>
      </w:pPr>
    </w:p>
    <w:p w14:paraId="1A74ACD3" w14:textId="6A66487A" w:rsidR="000416DB" w:rsidRPr="00D747B8" w:rsidRDefault="000416DB" w:rsidP="009D4D7E">
      <w:pPr>
        <w:jc w:val="right"/>
        <w:rPr>
          <w:b/>
          <w:lang w:val="en-GB"/>
        </w:rPr>
      </w:pPr>
      <w:r w:rsidRPr="00D747B8">
        <w:rPr>
          <w:b/>
          <w:lang w:val="en-GB"/>
        </w:rPr>
        <w:t xml:space="preserve">Juba, </w:t>
      </w:r>
      <w:r w:rsidR="00F506EC">
        <w:rPr>
          <w:b/>
          <w:lang w:val="en-GB"/>
        </w:rPr>
        <w:t>22 March</w:t>
      </w:r>
      <w:r w:rsidR="00F00E22" w:rsidRPr="00D747B8">
        <w:rPr>
          <w:b/>
          <w:lang w:val="en-GB"/>
        </w:rPr>
        <w:t xml:space="preserve"> 2021</w:t>
      </w:r>
    </w:p>
    <w:p w14:paraId="0916D4A7" w14:textId="1F96DFE4" w:rsidR="000416DB" w:rsidRDefault="000416DB" w:rsidP="009D4D7E">
      <w:pPr>
        <w:jc w:val="center"/>
        <w:rPr>
          <w:b/>
          <w:lang w:val="en-GB"/>
        </w:rPr>
      </w:pPr>
    </w:p>
    <w:p w14:paraId="7A180079" w14:textId="77777777" w:rsidR="00C50224" w:rsidRPr="00D747B8" w:rsidRDefault="00C50224" w:rsidP="009D4D7E">
      <w:pPr>
        <w:jc w:val="center"/>
        <w:rPr>
          <w:b/>
          <w:lang w:val="en-GB"/>
        </w:rPr>
      </w:pPr>
    </w:p>
    <w:p w14:paraId="3877BE46" w14:textId="28A330E0" w:rsidR="00973728" w:rsidRPr="00D747B8" w:rsidRDefault="003A6EEC" w:rsidP="009D4D7E">
      <w:pPr>
        <w:jc w:val="center"/>
        <w:rPr>
          <w:b/>
          <w:lang w:val="en-GB"/>
        </w:rPr>
      </w:pPr>
      <w:r w:rsidRPr="00D747B8">
        <w:rPr>
          <w:b/>
          <w:lang w:val="en-GB"/>
        </w:rPr>
        <w:t>Request for Quotations</w:t>
      </w:r>
      <w:r w:rsidR="00C102F6" w:rsidRPr="00D747B8">
        <w:rPr>
          <w:b/>
          <w:lang w:val="en-GB"/>
        </w:rPr>
        <w:t xml:space="preserve"> </w:t>
      </w:r>
      <w:r w:rsidR="00F00E22" w:rsidRPr="00D747B8">
        <w:rPr>
          <w:b/>
          <w:lang w:val="en-GB"/>
        </w:rPr>
        <w:t xml:space="preserve">(RFQ) </w:t>
      </w:r>
      <w:r w:rsidR="00C102F6" w:rsidRPr="00D747B8">
        <w:rPr>
          <w:b/>
          <w:lang w:val="en-GB"/>
        </w:rPr>
        <w:t xml:space="preserve">for </w:t>
      </w:r>
      <w:r w:rsidR="00817B4B" w:rsidRPr="00D747B8">
        <w:rPr>
          <w:b/>
          <w:lang w:val="en-GB"/>
        </w:rPr>
        <w:t xml:space="preserve">drilling </w:t>
      </w:r>
      <w:r w:rsidR="00F00E22" w:rsidRPr="00D747B8">
        <w:rPr>
          <w:b/>
          <w:lang w:val="en-GB"/>
        </w:rPr>
        <w:t>t</w:t>
      </w:r>
      <w:r w:rsidR="005C3F49">
        <w:rPr>
          <w:b/>
          <w:lang w:val="en-GB"/>
        </w:rPr>
        <w:t>wo</w:t>
      </w:r>
      <w:r w:rsidR="00817B4B" w:rsidRPr="00D747B8">
        <w:rPr>
          <w:b/>
          <w:lang w:val="en-GB"/>
        </w:rPr>
        <w:t xml:space="preserve"> boreholes in </w:t>
      </w:r>
      <w:proofErr w:type="spellStart"/>
      <w:r w:rsidR="00F506EC">
        <w:rPr>
          <w:b/>
          <w:lang w:val="en-GB"/>
        </w:rPr>
        <w:t>Momoi</w:t>
      </w:r>
      <w:proofErr w:type="spellEnd"/>
      <w:r w:rsidR="00F506EC">
        <w:rPr>
          <w:b/>
          <w:lang w:val="en-GB"/>
        </w:rPr>
        <w:t xml:space="preserve"> and </w:t>
      </w:r>
      <w:proofErr w:type="spellStart"/>
      <w:r w:rsidR="00F506EC">
        <w:rPr>
          <w:b/>
          <w:lang w:val="en-GB"/>
        </w:rPr>
        <w:t>Natabu</w:t>
      </w:r>
      <w:proofErr w:type="spellEnd"/>
      <w:r w:rsidR="00F506EC">
        <w:rPr>
          <w:b/>
          <w:lang w:val="en-GB"/>
        </w:rPr>
        <w:t xml:space="preserve"> </w:t>
      </w:r>
      <w:r w:rsidR="00EB3450">
        <w:rPr>
          <w:b/>
          <w:lang w:val="en-GB"/>
        </w:rPr>
        <w:t>in</w:t>
      </w:r>
      <w:r w:rsidR="00D747B8" w:rsidRPr="00D747B8">
        <w:rPr>
          <w:b/>
          <w:lang w:val="en-GB"/>
        </w:rPr>
        <w:t xml:space="preserve"> </w:t>
      </w:r>
      <w:r w:rsidR="005C3F49">
        <w:rPr>
          <w:b/>
          <w:lang w:val="en-GB"/>
        </w:rPr>
        <w:t>Wau</w:t>
      </w:r>
      <w:r w:rsidR="00817B4B" w:rsidRPr="00D747B8">
        <w:rPr>
          <w:b/>
          <w:lang w:val="en-GB"/>
        </w:rPr>
        <w:t xml:space="preserve"> County</w:t>
      </w:r>
    </w:p>
    <w:p w14:paraId="64CB4BE2" w14:textId="0B822AB0" w:rsidR="00973728" w:rsidRPr="00D747B8" w:rsidRDefault="003A6EEC" w:rsidP="00EB3450">
      <w:pPr>
        <w:spacing w:before="120"/>
        <w:jc w:val="center"/>
        <w:rPr>
          <w:b/>
          <w:lang w:val="en-GB"/>
        </w:rPr>
      </w:pPr>
      <w:r w:rsidRPr="00D747B8">
        <w:rPr>
          <w:b/>
          <w:lang w:val="en-GB"/>
        </w:rPr>
        <w:t>R</w:t>
      </w:r>
      <w:r w:rsidR="007706AB" w:rsidRPr="00D747B8">
        <w:rPr>
          <w:b/>
          <w:lang w:val="en-GB"/>
        </w:rPr>
        <w:t>F</w:t>
      </w:r>
      <w:r w:rsidRPr="00D747B8">
        <w:rPr>
          <w:b/>
          <w:lang w:val="en-GB"/>
        </w:rPr>
        <w:t>Q</w:t>
      </w:r>
      <w:r w:rsidR="004C674F" w:rsidRPr="00D747B8">
        <w:rPr>
          <w:b/>
          <w:lang w:val="en-GB"/>
        </w:rPr>
        <w:t>-</w:t>
      </w:r>
      <w:r w:rsidR="00F00E22" w:rsidRPr="00D747B8">
        <w:rPr>
          <w:b/>
          <w:lang w:val="en-GB"/>
        </w:rPr>
        <w:t>WAU</w:t>
      </w:r>
      <w:r w:rsidR="004C674F" w:rsidRPr="00D747B8">
        <w:rPr>
          <w:b/>
          <w:lang w:val="en-GB"/>
        </w:rPr>
        <w:t>-</w:t>
      </w:r>
      <w:r w:rsidR="00973728" w:rsidRPr="00D747B8">
        <w:rPr>
          <w:b/>
          <w:lang w:val="en-GB"/>
        </w:rPr>
        <w:t>20</w:t>
      </w:r>
      <w:r w:rsidR="007706AB" w:rsidRPr="00D747B8">
        <w:rPr>
          <w:b/>
          <w:lang w:val="en-GB"/>
        </w:rPr>
        <w:t>2</w:t>
      </w:r>
      <w:r w:rsidR="00F00E22" w:rsidRPr="00D747B8">
        <w:rPr>
          <w:b/>
          <w:lang w:val="en-GB"/>
        </w:rPr>
        <w:t>1</w:t>
      </w:r>
      <w:r w:rsidR="004C674F" w:rsidRPr="00D747B8">
        <w:rPr>
          <w:b/>
          <w:lang w:val="en-GB"/>
        </w:rPr>
        <w:t>-</w:t>
      </w:r>
      <w:r w:rsidR="00973728" w:rsidRPr="00D747B8">
        <w:rPr>
          <w:b/>
          <w:lang w:val="en-GB"/>
        </w:rPr>
        <w:t>0</w:t>
      </w:r>
      <w:r w:rsidR="00F506EC">
        <w:rPr>
          <w:b/>
          <w:lang w:val="en-GB"/>
        </w:rPr>
        <w:t>099</w:t>
      </w:r>
      <w:r w:rsidR="00C102F6" w:rsidRPr="00D747B8">
        <w:rPr>
          <w:b/>
          <w:lang w:val="en-GB"/>
        </w:rPr>
        <w:t xml:space="preserve"> </w:t>
      </w:r>
    </w:p>
    <w:p w14:paraId="662B0FBD" w14:textId="77777777" w:rsidR="00973728" w:rsidRPr="00D747B8" w:rsidRDefault="00973728" w:rsidP="009D4D7E">
      <w:pPr>
        <w:jc w:val="center"/>
        <w:rPr>
          <w:b/>
          <w:lang w:val="en-GB"/>
        </w:rPr>
      </w:pPr>
    </w:p>
    <w:p w14:paraId="53595797" w14:textId="11D1EEC2" w:rsidR="00973728" w:rsidRPr="00D747B8" w:rsidRDefault="00973728" w:rsidP="009D4D7E">
      <w:pPr>
        <w:numPr>
          <w:ilvl w:val="0"/>
          <w:numId w:val="42"/>
        </w:numPr>
        <w:jc w:val="both"/>
        <w:rPr>
          <w:lang w:val="en-GB"/>
        </w:rPr>
      </w:pPr>
      <w:r w:rsidRPr="00D747B8">
        <w:rPr>
          <w:lang w:val="en-GB"/>
        </w:rPr>
        <w:t xml:space="preserve">Annex 1: Specification of </w:t>
      </w:r>
      <w:r w:rsidR="003723D5" w:rsidRPr="00D747B8">
        <w:rPr>
          <w:lang w:val="en-GB"/>
        </w:rPr>
        <w:t>Tendering</w:t>
      </w:r>
    </w:p>
    <w:p w14:paraId="2582104D" w14:textId="77777777" w:rsidR="00973728" w:rsidRPr="00D747B8" w:rsidRDefault="00973728" w:rsidP="009D4D7E">
      <w:pPr>
        <w:numPr>
          <w:ilvl w:val="0"/>
          <w:numId w:val="42"/>
        </w:numPr>
        <w:jc w:val="both"/>
        <w:rPr>
          <w:lang w:val="en-GB"/>
        </w:rPr>
      </w:pPr>
      <w:r w:rsidRPr="00D747B8">
        <w:rPr>
          <w:bCs/>
          <w:kern w:val="32"/>
          <w:lang w:val="en-GB" w:eastAsia="x-none"/>
        </w:rPr>
        <w:t>Annex 2</w:t>
      </w:r>
      <w:r w:rsidRPr="00D747B8">
        <w:rPr>
          <w:lang w:val="en-GB"/>
        </w:rPr>
        <w:t>: Bill of Quantity</w:t>
      </w:r>
    </w:p>
    <w:p w14:paraId="09B828A7" w14:textId="77777777" w:rsidR="00973728" w:rsidRPr="00D747B8" w:rsidRDefault="00973728" w:rsidP="009D4D7E">
      <w:pPr>
        <w:jc w:val="both"/>
        <w:rPr>
          <w:lang w:val="en-GB"/>
        </w:rPr>
      </w:pPr>
    </w:p>
    <w:p w14:paraId="217782BB" w14:textId="27894B82" w:rsidR="007706AB" w:rsidRPr="00D747B8" w:rsidRDefault="007706AB" w:rsidP="007706AB">
      <w:pPr>
        <w:jc w:val="both"/>
        <w:rPr>
          <w:lang w:val="en-GB"/>
        </w:rPr>
      </w:pPr>
      <w:r w:rsidRPr="00D747B8">
        <w:rPr>
          <w:lang w:val="en-GB"/>
        </w:rPr>
        <w:t xml:space="preserve">We look forward to receiving your tenders by or before the </w:t>
      </w:r>
      <w:r w:rsidRPr="00D747B8">
        <w:rPr>
          <w:b/>
          <w:lang w:val="en-GB"/>
        </w:rPr>
        <w:t xml:space="preserve">submission deadline on </w:t>
      </w:r>
      <w:r w:rsidR="00F506EC" w:rsidRPr="00F506EC">
        <w:rPr>
          <w:b/>
          <w:u w:val="single"/>
          <w:lang w:val="en-GB"/>
        </w:rPr>
        <w:t>25</w:t>
      </w:r>
      <w:r w:rsidR="00F506EC" w:rsidRPr="00F506EC">
        <w:rPr>
          <w:b/>
          <w:u w:val="single"/>
          <w:vertAlign w:val="superscript"/>
          <w:lang w:val="en-GB"/>
        </w:rPr>
        <w:t>th</w:t>
      </w:r>
      <w:r w:rsidR="00F506EC" w:rsidRPr="00F506EC">
        <w:rPr>
          <w:b/>
          <w:u w:val="single"/>
          <w:lang w:val="en-GB"/>
        </w:rPr>
        <w:t xml:space="preserve"> March </w:t>
      </w:r>
      <w:r w:rsidRPr="00F506EC">
        <w:rPr>
          <w:b/>
          <w:u w:val="single"/>
          <w:lang w:val="en-GB"/>
        </w:rPr>
        <w:t>202</w:t>
      </w:r>
      <w:r w:rsidR="00F00E22" w:rsidRPr="00F506EC">
        <w:rPr>
          <w:b/>
          <w:u w:val="single"/>
          <w:lang w:val="en-GB"/>
        </w:rPr>
        <w:t>1</w:t>
      </w:r>
      <w:r w:rsidRPr="00F506EC">
        <w:rPr>
          <w:b/>
          <w:u w:val="single"/>
          <w:lang w:val="en-GB"/>
        </w:rPr>
        <w:t xml:space="preserve"> at or before 4:00 pm</w:t>
      </w:r>
      <w:r w:rsidRPr="00D747B8">
        <w:rPr>
          <w:lang w:val="en-GB"/>
        </w:rPr>
        <w:t xml:space="preserve"> via E-mail to</w:t>
      </w:r>
      <w:r w:rsidRPr="00D747B8">
        <w:rPr>
          <w:b/>
          <w:lang w:val="en-GB"/>
        </w:rPr>
        <w:t xml:space="preserve">: </w:t>
      </w:r>
      <w:hyperlink r:id="rId8" w:history="1">
        <w:r w:rsidRPr="00D747B8">
          <w:rPr>
            <w:rStyle w:val="Hyperlink"/>
            <w:b/>
            <w:lang w:val="en-GB"/>
          </w:rPr>
          <w:t>mb.procurement-juba@malteser-international.org</w:t>
        </w:r>
      </w:hyperlink>
      <w:r w:rsidRPr="00D747B8">
        <w:rPr>
          <w:lang w:val="en-GB"/>
        </w:rPr>
        <w:t>.</w:t>
      </w:r>
    </w:p>
    <w:p w14:paraId="7EEA2979" w14:textId="77777777" w:rsidR="00973728" w:rsidRPr="00D747B8" w:rsidRDefault="00973728" w:rsidP="009D4D7E">
      <w:pPr>
        <w:jc w:val="both"/>
        <w:rPr>
          <w:lang w:val="en-GB"/>
        </w:rPr>
      </w:pPr>
    </w:p>
    <w:p w14:paraId="32F1F19B" w14:textId="17CA3BAD" w:rsidR="00973728" w:rsidRPr="00D747B8" w:rsidRDefault="001641DA" w:rsidP="001641DA">
      <w:pPr>
        <w:rPr>
          <w:lang w:val="en-GB"/>
        </w:rPr>
      </w:pPr>
      <w:r w:rsidRPr="00D747B8">
        <w:rPr>
          <w:lang w:val="en-GB"/>
        </w:rPr>
        <w:t xml:space="preserve">Please write in the Subject line of your email with tender: </w:t>
      </w:r>
      <w:r w:rsidR="00F00E22" w:rsidRPr="00D747B8">
        <w:rPr>
          <w:b/>
          <w:lang w:val="en-GB"/>
        </w:rPr>
        <w:t>RFQ-WAU-2021-</w:t>
      </w:r>
      <w:r w:rsidR="00F506EC">
        <w:rPr>
          <w:b/>
          <w:lang w:val="en-GB"/>
        </w:rPr>
        <w:t>0099</w:t>
      </w:r>
      <w:r w:rsidR="00F00E22" w:rsidRPr="00D747B8">
        <w:rPr>
          <w:b/>
          <w:lang w:val="en-GB"/>
        </w:rPr>
        <w:t xml:space="preserve"> </w:t>
      </w:r>
      <w:r w:rsidRPr="00D747B8">
        <w:rPr>
          <w:b/>
          <w:lang w:val="en-GB"/>
        </w:rPr>
        <w:t xml:space="preserve">for </w:t>
      </w:r>
      <w:r w:rsidR="00F00E22" w:rsidRPr="00D747B8">
        <w:rPr>
          <w:b/>
          <w:lang w:val="en-GB"/>
        </w:rPr>
        <w:t>drilling t</w:t>
      </w:r>
      <w:r w:rsidR="00F506EC">
        <w:rPr>
          <w:b/>
          <w:lang w:val="en-GB"/>
        </w:rPr>
        <w:t>wo</w:t>
      </w:r>
      <w:r w:rsidR="00F00E22" w:rsidRPr="00D747B8">
        <w:rPr>
          <w:b/>
          <w:lang w:val="en-GB"/>
        </w:rPr>
        <w:t xml:space="preserve"> boreholes </w:t>
      </w:r>
      <w:r w:rsidR="00CF0D4C" w:rsidRPr="00D747B8">
        <w:rPr>
          <w:b/>
          <w:lang w:val="en-GB"/>
        </w:rPr>
        <w:t xml:space="preserve">in </w:t>
      </w:r>
      <w:proofErr w:type="spellStart"/>
      <w:r w:rsidR="00F506EC">
        <w:rPr>
          <w:b/>
          <w:lang w:val="en-GB"/>
        </w:rPr>
        <w:t>Momoi</w:t>
      </w:r>
      <w:proofErr w:type="spellEnd"/>
      <w:r w:rsidR="00F506EC">
        <w:rPr>
          <w:b/>
          <w:lang w:val="en-GB"/>
        </w:rPr>
        <w:t xml:space="preserve"> and </w:t>
      </w:r>
      <w:proofErr w:type="spellStart"/>
      <w:r w:rsidR="00F506EC">
        <w:rPr>
          <w:b/>
          <w:lang w:val="en-GB"/>
        </w:rPr>
        <w:t>Natabu</w:t>
      </w:r>
      <w:proofErr w:type="spellEnd"/>
      <w:r w:rsidR="00F506EC">
        <w:rPr>
          <w:b/>
          <w:lang w:val="en-GB"/>
        </w:rPr>
        <w:t xml:space="preserve"> in</w:t>
      </w:r>
      <w:r w:rsidR="00F506EC" w:rsidRPr="00D747B8">
        <w:rPr>
          <w:b/>
          <w:lang w:val="en-GB"/>
        </w:rPr>
        <w:t xml:space="preserve"> </w:t>
      </w:r>
      <w:r w:rsidR="00F506EC">
        <w:rPr>
          <w:b/>
          <w:lang w:val="en-GB"/>
        </w:rPr>
        <w:t>Wau</w:t>
      </w:r>
      <w:r w:rsidR="00F506EC" w:rsidRPr="00D747B8">
        <w:rPr>
          <w:b/>
          <w:lang w:val="en-GB"/>
        </w:rPr>
        <w:t xml:space="preserve"> County</w:t>
      </w:r>
      <w:r w:rsidR="00F506EC">
        <w:rPr>
          <w:b/>
          <w:lang w:val="en-GB"/>
        </w:rPr>
        <w:t>.</w:t>
      </w:r>
    </w:p>
    <w:p w14:paraId="06CE9B75" w14:textId="522D3668" w:rsidR="00973728" w:rsidRPr="00D747B8" w:rsidRDefault="00973728" w:rsidP="00EB3450">
      <w:pPr>
        <w:spacing w:before="120"/>
        <w:jc w:val="both"/>
        <w:rPr>
          <w:lang w:val="en-GB"/>
        </w:rPr>
      </w:pPr>
      <w:r w:rsidRPr="00D747B8">
        <w:rPr>
          <w:lang w:val="en-GB"/>
        </w:rPr>
        <w:t>Thank you for your cooperation.</w:t>
      </w:r>
    </w:p>
    <w:p w14:paraId="3F2E8A4E" w14:textId="77777777" w:rsidR="00973728" w:rsidRPr="00D747B8" w:rsidRDefault="00973728" w:rsidP="009D4D7E">
      <w:pPr>
        <w:jc w:val="both"/>
        <w:rPr>
          <w:lang w:val="en-GB"/>
        </w:rPr>
      </w:pPr>
    </w:p>
    <w:p w14:paraId="05C641F0" w14:textId="77777777" w:rsidR="00973728" w:rsidRPr="00D747B8" w:rsidRDefault="00973728" w:rsidP="009D4D7E">
      <w:pPr>
        <w:jc w:val="both"/>
        <w:rPr>
          <w:lang w:val="en-GB"/>
        </w:rPr>
      </w:pPr>
      <w:r w:rsidRPr="00D747B8">
        <w:rPr>
          <w:lang w:val="en-GB"/>
        </w:rPr>
        <w:t>Sincerely Yours,</w:t>
      </w:r>
    </w:p>
    <w:p w14:paraId="21DC38AE" w14:textId="77777777" w:rsidR="00973728" w:rsidRPr="00D747B8" w:rsidRDefault="00973728" w:rsidP="009D4D7E">
      <w:pPr>
        <w:jc w:val="both"/>
        <w:rPr>
          <w:u w:val="single"/>
          <w:lang w:val="en-GB"/>
        </w:rPr>
      </w:pPr>
    </w:p>
    <w:tbl>
      <w:tblPr>
        <w:tblW w:w="10500" w:type="dxa"/>
        <w:tblCellSpacing w:w="0" w:type="dxa"/>
        <w:tblCellMar>
          <w:left w:w="0" w:type="dxa"/>
          <w:right w:w="0" w:type="dxa"/>
        </w:tblCellMar>
        <w:tblLook w:val="04A0" w:firstRow="1" w:lastRow="0" w:firstColumn="1" w:lastColumn="0" w:noHBand="0" w:noVBand="1"/>
      </w:tblPr>
      <w:tblGrid>
        <w:gridCol w:w="2415"/>
        <w:gridCol w:w="80"/>
        <w:gridCol w:w="8005"/>
      </w:tblGrid>
      <w:tr w:rsidR="00815271" w:rsidRPr="00D747B8" w14:paraId="18F75831" w14:textId="77777777" w:rsidTr="00CD62D5">
        <w:trPr>
          <w:tblCellSpacing w:w="0" w:type="dxa"/>
        </w:trPr>
        <w:tc>
          <w:tcPr>
            <w:tcW w:w="2415" w:type="dxa"/>
            <w:tcMar>
              <w:top w:w="0" w:type="dxa"/>
              <w:left w:w="0" w:type="dxa"/>
              <w:bottom w:w="0" w:type="dxa"/>
              <w:right w:w="180" w:type="dxa"/>
            </w:tcMar>
            <w:hideMark/>
          </w:tcPr>
          <w:p w14:paraId="0ADE2417" w14:textId="77777777" w:rsidR="00815271" w:rsidRPr="00D747B8" w:rsidRDefault="00815271" w:rsidP="00CD62D5">
            <w:pPr>
              <w:rPr>
                <w:rFonts w:eastAsia="Calibri"/>
                <w:noProof/>
                <w:color w:val="1F497D"/>
                <w:lang w:val="en-GB"/>
              </w:rPr>
            </w:pPr>
            <w:r w:rsidRPr="00D747B8">
              <w:rPr>
                <w:rFonts w:eastAsia="Calibri"/>
                <w:noProof/>
                <w:color w:val="0000FF"/>
                <w:lang w:val="en-US" w:eastAsia="en-US"/>
              </w:rPr>
              <w:drawing>
                <wp:inline distT="0" distB="0" distL="0" distR="0" wp14:anchorId="25353327" wp14:editId="04F81F29">
                  <wp:extent cx="1409700" cy="428625"/>
                  <wp:effectExtent l="0" t="0" r="0" b="9525"/>
                  <wp:docPr id="3" name="Picture 3" descr="Logo Malteser International">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14:paraId="071B3531" w14:textId="77777777" w:rsidR="00815271" w:rsidRPr="00D747B8" w:rsidRDefault="00815271" w:rsidP="00CD62D5">
            <w:pPr>
              <w:rPr>
                <w:rFonts w:eastAsia="Calibri"/>
                <w:noProof/>
                <w:color w:val="1F497D"/>
                <w:lang w:val="en-GB"/>
              </w:rPr>
            </w:pPr>
            <w:r w:rsidRPr="00D747B8">
              <w:rPr>
                <w:rFonts w:eastAsia="Calibri"/>
                <w:noProof/>
                <w:color w:val="1F497D"/>
                <w:lang w:val="en-GB" w:eastAsia="de-DE"/>
              </w:rPr>
              <w:t> </w:t>
            </w:r>
          </w:p>
        </w:tc>
        <w:tc>
          <w:tcPr>
            <w:tcW w:w="8085" w:type="dxa"/>
            <w:tcMar>
              <w:top w:w="0" w:type="dxa"/>
              <w:left w:w="225" w:type="dxa"/>
              <w:bottom w:w="0" w:type="dxa"/>
              <w:right w:w="0" w:type="dxa"/>
            </w:tcMar>
            <w:hideMark/>
          </w:tcPr>
          <w:p w14:paraId="39D43A12" w14:textId="7E525712" w:rsidR="00815271" w:rsidRPr="00D747B8" w:rsidRDefault="00815271" w:rsidP="00CD62D5">
            <w:pPr>
              <w:rPr>
                <w:rFonts w:eastAsia="Calibri"/>
                <w:noProof/>
                <w:color w:val="1F497D"/>
                <w:lang w:val="en-GB"/>
              </w:rPr>
            </w:pPr>
            <w:r w:rsidRPr="00D747B8">
              <w:rPr>
                <w:rFonts w:eastAsia="Calibri"/>
                <w:b/>
                <w:bCs/>
                <w:noProof/>
                <w:color w:val="FF0000"/>
                <w:lang w:val="en-GB" w:eastAsia="de-DE"/>
              </w:rPr>
              <w:t>South Sudan Coordination Office</w:t>
            </w:r>
            <w:r w:rsidRPr="00D747B8">
              <w:rPr>
                <w:rFonts w:eastAsia="Calibri"/>
                <w:noProof/>
                <w:color w:val="000000"/>
                <w:lang w:val="en-GB" w:eastAsia="de-DE"/>
              </w:rPr>
              <w:t xml:space="preserve"> </w:t>
            </w:r>
            <w:r w:rsidRPr="00D747B8">
              <w:rPr>
                <w:rFonts w:eastAsia="Calibri"/>
                <w:noProof/>
                <w:color w:val="000000"/>
                <w:lang w:val="en-GB" w:eastAsia="de-DE"/>
              </w:rPr>
              <w:br/>
              <w:t xml:space="preserve">Nermin Silajdzic. Country Logistics </w:t>
            </w:r>
            <w:r w:rsidR="007706AB" w:rsidRPr="00D747B8">
              <w:rPr>
                <w:rFonts w:eastAsia="Calibri"/>
                <w:noProof/>
                <w:color w:val="000000"/>
                <w:lang w:val="en-GB" w:eastAsia="de-DE"/>
              </w:rPr>
              <w:t>and</w:t>
            </w:r>
            <w:r w:rsidRPr="00D747B8">
              <w:rPr>
                <w:rFonts w:eastAsia="Calibri"/>
                <w:noProof/>
                <w:color w:val="000000"/>
                <w:lang w:val="en-GB" w:eastAsia="de-DE"/>
              </w:rPr>
              <w:t xml:space="preserve"> Security </w:t>
            </w:r>
            <w:r w:rsidR="007706AB" w:rsidRPr="00D747B8">
              <w:rPr>
                <w:rFonts w:eastAsia="Calibri"/>
                <w:noProof/>
                <w:color w:val="000000"/>
                <w:lang w:val="en-GB" w:eastAsia="de-DE"/>
              </w:rPr>
              <w:t>Cordinator</w:t>
            </w:r>
            <w:r w:rsidRPr="00D747B8">
              <w:rPr>
                <w:rFonts w:eastAsia="Calibri"/>
                <w:noProof/>
                <w:color w:val="000000"/>
                <w:lang w:val="en-GB" w:eastAsia="de-DE"/>
              </w:rPr>
              <w:t xml:space="preserve"> – South Sudan</w:t>
            </w:r>
            <w:r w:rsidRPr="00D747B8">
              <w:rPr>
                <w:rFonts w:eastAsia="Calibri"/>
                <w:noProof/>
                <w:color w:val="000000"/>
                <w:lang w:val="en-GB" w:eastAsia="de-DE"/>
              </w:rPr>
              <w:br/>
              <w:t>Plot No. 445, Block 3, Kololo - US Embassy Road.</w:t>
            </w:r>
          </w:p>
          <w:p w14:paraId="1DC490E5" w14:textId="77777777" w:rsidR="00815271" w:rsidRPr="00D747B8" w:rsidRDefault="00815271" w:rsidP="00CD62D5">
            <w:pPr>
              <w:rPr>
                <w:rFonts w:eastAsia="Calibri"/>
                <w:noProof/>
                <w:color w:val="1F497D"/>
                <w:lang w:val="en-GB"/>
              </w:rPr>
            </w:pPr>
            <w:r w:rsidRPr="00D747B8">
              <w:rPr>
                <w:rFonts w:eastAsia="Calibri"/>
                <w:noProof/>
                <w:color w:val="000000"/>
                <w:lang w:val="en-GB" w:eastAsia="de-DE"/>
              </w:rPr>
              <w:t>Central Equitorial State, Juba.</w:t>
            </w:r>
            <w:r w:rsidRPr="00D747B8">
              <w:rPr>
                <w:rFonts w:eastAsia="Calibri"/>
                <w:noProof/>
                <w:color w:val="000000"/>
                <w:lang w:val="en-GB" w:eastAsia="de-DE"/>
              </w:rPr>
              <w:br/>
              <w:t>M: +211 (0) 911 746 963 · M: +211 (0) 924 767 949</w:t>
            </w:r>
            <w:r w:rsidRPr="00D747B8">
              <w:rPr>
                <w:rFonts w:eastAsia="Calibri"/>
                <w:noProof/>
                <w:color w:val="000000"/>
                <w:lang w:val="en-GB" w:eastAsia="de-DE"/>
              </w:rPr>
              <w:br/>
            </w:r>
            <w:hyperlink r:id="rId11" w:history="1">
              <w:r w:rsidRPr="00D747B8">
                <w:rPr>
                  <w:rStyle w:val="Hyperlink"/>
                  <w:rFonts w:eastAsia="Calibri"/>
                  <w:noProof/>
                  <w:color w:val="0563C1"/>
                  <w:lang w:val="en-GB" w:eastAsia="de-DE"/>
                </w:rPr>
                <w:t>nermin.silajdzic@malteser-international.org</w:t>
              </w:r>
            </w:hyperlink>
            <w:r w:rsidRPr="00D747B8">
              <w:rPr>
                <w:rFonts w:eastAsia="Calibri"/>
                <w:noProof/>
                <w:color w:val="000000"/>
                <w:lang w:val="en-GB" w:eastAsia="de-DE"/>
              </w:rPr>
              <w:t xml:space="preserve"> · Skype: nsilajdzic</w:t>
            </w:r>
            <w:r w:rsidRPr="00D747B8">
              <w:rPr>
                <w:rFonts w:eastAsia="Calibri"/>
                <w:noProof/>
                <w:color w:val="000000"/>
                <w:lang w:val="en-GB" w:eastAsia="de-DE"/>
              </w:rPr>
              <w:br/>
            </w:r>
            <w:hyperlink r:id="rId12" w:history="1">
              <w:r w:rsidRPr="00D747B8">
                <w:rPr>
                  <w:rStyle w:val="Hyperlink"/>
                  <w:rFonts w:eastAsia="Calibri"/>
                  <w:noProof/>
                  <w:lang w:val="en-GB" w:eastAsia="de-DE"/>
                </w:rPr>
                <w:t>www.malteser-international.org</w:t>
              </w:r>
            </w:hyperlink>
            <w:r w:rsidRPr="00D747B8">
              <w:rPr>
                <w:rFonts w:eastAsia="Calibri"/>
                <w:noProof/>
                <w:color w:val="000000"/>
                <w:lang w:val="en-GB" w:eastAsia="de-DE"/>
              </w:rPr>
              <w:br/>
              <w:t>Malteser International Europe/Malteser Hilfsdienst e. V., County Court Cologne, VR 4726</w:t>
            </w:r>
            <w:r w:rsidRPr="00D747B8">
              <w:rPr>
                <w:rFonts w:eastAsia="Calibri"/>
                <w:noProof/>
                <w:color w:val="000000"/>
                <w:lang w:val="en-GB" w:eastAsia="de-DE"/>
              </w:rPr>
              <w:br/>
              <w:t>Executive Board: Karl Prinz zu Löwenstein, Dr. Elmar Pankau,</w:t>
            </w:r>
            <w:r w:rsidRPr="00D747B8">
              <w:rPr>
                <w:rFonts w:eastAsia="Calibri"/>
                <w:noProof/>
                <w:color w:val="000000"/>
                <w:lang w:val="en-GB" w:eastAsia="de-DE"/>
              </w:rPr>
              <w:br/>
              <w:t>Douglas Graf Saurma-Jeltsch, Verena Hölken</w:t>
            </w:r>
          </w:p>
        </w:tc>
      </w:tr>
      <w:tr w:rsidR="00815271" w:rsidRPr="00D747B8" w14:paraId="2FB8C5A6" w14:textId="77777777" w:rsidTr="00CD62D5">
        <w:trPr>
          <w:tblCellSpacing w:w="0" w:type="dxa"/>
        </w:trPr>
        <w:tc>
          <w:tcPr>
            <w:tcW w:w="2415" w:type="dxa"/>
            <w:hideMark/>
          </w:tcPr>
          <w:p w14:paraId="63FF0FB6" w14:textId="77777777" w:rsidR="00815271" w:rsidRPr="00D747B8" w:rsidRDefault="00815271" w:rsidP="00CD62D5">
            <w:pPr>
              <w:rPr>
                <w:rFonts w:eastAsia="Calibri"/>
                <w:noProof/>
                <w:color w:val="1F497D"/>
                <w:lang w:val="en-GB"/>
              </w:rPr>
            </w:pPr>
            <w:r w:rsidRPr="00D747B8">
              <w:rPr>
                <w:rFonts w:eastAsia="Calibri"/>
                <w:noProof/>
                <w:color w:val="1F497D"/>
                <w:lang w:val="en-GB" w:eastAsia="de-DE"/>
              </w:rPr>
              <w:t> </w:t>
            </w:r>
          </w:p>
        </w:tc>
        <w:tc>
          <w:tcPr>
            <w:tcW w:w="75" w:type="dxa"/>
            <w:tcBorders>
              <w:top w:val="nil"/>
              <w:left w:val="single" w:sz="8" w:space="0" w:color="FF0000"/>
              <w:bottom w:val="nil"/>
              <w:right w:val="nil"/>
            </w:tcBorders>
            <w:hideMark/>
          </w:tcPr>
          <w:p w14:paraId="4B0AB6FF" w14:textId="77777777" w:rsidR="00815271" w:rsidRPr="00D747B8" w:rsidRDefault="00815271" w:rsidP="00CD62D5">
            <w:pPr>
              <w:rPr>
                <w:rFonts w:eastAsia="Calibri"/>
                <w:noProof/>
                <w:color w:val="1F497D"/>
                <w:lang w:val="en-GB"/>
              </w:rPr>
            </w:pPr>
            <w:r w:rsidRPr="00D747B8">
              <w:rPr>
                <w:rFonts w:eastAsia="Calibri"/>
                <w:noProof/>
                <w:color w:val="1F497D"/>
                <w:lang w:val="en-GB" w:eastAsia="de-DE"/>
              </w:rPr>
              <w:t> </w:t>
            </w:r>
          </w:p>
        </w:tc>
        <w:tc>
          <w:tcPr>
            <w:tcW w:w="8085" w:type="dxa"/>
            <w:tcMar>
              <w:top w:w="225" w:type="dxa"/>
              <w:left w:w="225" w:type="dxa"/>
              <w:bottom w:w="0" w:type="dxa"/>
              <w:right w:w="0" w:type="dxa"/>
            </w:tcMar>
            <w:hideMark/>
          </w:tcPr>
          <w:p w14:paraId="751B3478" w14:textId="77777777" w:rsidR="00815271" w:rsidRPr="00D747B8" w:rsidRDefault="00815271" w:rsidP="00CD62D5">
            <w:pPr>
              <w:rPr>
                <w:rFonts w:eastAsia="Calibri"/>
                <w:noProof/>
                <w:color w:val="1F497D"/>
                <w:lang w:val="en-GB"/>
              </w:rPr>
            </w:pPr>
            <w:r w:rsidRPr="00D747B8">
              <w:rPr>
                <w:rFonts w:eastAsia="Calibri"/>
                <w:noProof/>
                <w:color w:val="0000FF"/>
                <w:lang w:val="en-US" w:eastAsia="en-US"/>
              </w:rPr>
              <w:drawing>
                <wp:inline distT="0" distB="0" distL="0" distR="0" wp14:anchorId="3DD02004" wp14:editId="7469152A">
                  <wp:extent cx="257175" cy="276225"/>
                  <wp:effectExtent l="0" t="0" r="9525" b="9525"/>
                  <wp:docPr id="1" name="Picture 1" descr="icon facebook">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acebook">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D747B8">
              <w:rPr>
                <w:rFonts w:eastAsia="Calibri"/>
                <w:noProof/>
                <w:color w:val="1F497D"/>
                <w:lang w:val="en-GB" w:eastAsia="de-DE"/>
              </w:rPr>
              <w:t> </w:t>
            </w:r>
            <w:r w:rsidRPr="00D747B8">
              <w:rPr>
                <w:rFonts w:eastAsia="Calibri"/>
                <w:noProof/>
                <w:color w:val="0000FF"/>
                <w:lang w:val="en-US" w:eastAsia="en-US"/>
              </w:rPr>
              <w:drawing>
                <wp:inline distT="0" distB="0" distL="0" distR="0" wp14:anchorId="7E5DD2AE" wp14:editId="70686919">
                  <wp:extent cx="266700" cy="276225"/>
                  <wp:effectExtent l="0" t="0" r="0" b="9525"/>
                  <wp:docPr id="4" name="Picture 4" descr="icon youtube">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youtube">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D747B8">
              <w:rPr>
                <w:rFonts w:eastAsia="Calibri"/>
                <w:noProof/>
                <w:color w:val="1F497D"/>
                <w:lang w:val="en-GB"/>
              </w:rPr>
              <w:t xml:space="preserve"> </w:t>
            </w:r>
          </w:p>
        </w:tc>
      </w:tr>
      <w:tr w:rsidR="00815271" w:rsidRPr="00D747B8" w14:paraId="6A7143F1" w14:textId="77777777" w:rsidTr="00CD62D5">
        <w:trPr>
          <w:tblCellSpacing w:w="0" w:type="dxa"/>
        </w:trPr>
        <w:tc>
          <w:tcPr>
            <w:tcW w:w="10500" w:type="dxa"/>
            <w:gridSpan w:val="3"/>
            <w:tcMar>
              <w:top w:w="450" w:type="dxa"/>
              <w:left w:w="0" w:type="dxa"/>
              <w:bottom w:w="0" w:type="dxa"/>
              <w:right w:w="0" w:type="dxa"/>
            </w:tcMar>
            <w:hideMark/>
          </w:tcPr>
          <w:p w14:paraId="5E833410" w14:textId="77777777" w:rsidR="00815271" w:rsidRPr="00D747B8" w:rsidRDefault="00815271" w:rsidP="00CD62D5">
            <w:pPr>
              <w:rPr>
                <w:rFonts w:eastAsia="Calibri"/>
                <w:noProof/>
                <w:color w:val="1F497D"/>
                <w:lang w:val="en-GB"/>
              </w:rPr>
            </w:pPr>
            <w:r w:rsidRPr="00D747B8">
              <w:rPr>
                <w:rFonts w:eastAsia="Calibri"/>
                <w:noProof/>
                <w:color w:val="000000"/>
                <w:lang w:val="en-GB" w:eastAsia="de-DE"/>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125D6D42" w14:textId="77777777" w:rsidR="00815271" w:rsidRPr="00D747B8" w:rsidRDefault="00815271" w:rsidP="00815271">
      <w:pPr>
        <w:rPr>
          <w:rFonts w:eastAsia="Calibri"/>
          <w:noProof/>
          <w:color w:val="1F497D"/>
          <w:lang w:val="en-GB"/>
        </w:rPr>
      </w:pPr>
      <w:r w:rsidRPr="00D747B8">
        <w:rPr>
          <w:rFonts w:eastAsia="Calibri"/>
          <w:noProof/>
          <w:color w:val="00B050"/>
          <w:lang w:val="en-GB" w:eastAsia="fr-FR"/>
        </w:rPr>
        <w:t> please consider the environment before printing this email</w:t>
      </w:r>
    </w:p>
    <w:p w14:paraId="13A7CBB0" w14:textId="77777777" w:rsidR="00C3677E" w:rsidRPr="00D747B8" w:rsidRDefault="00C3677E" w:rsidP="009D4D7E">
      <w:pPr>
        <w:jc w:val="both"/>
        <w:rPr>
          <w:lang w:val="en-GB"/>
        </w:rPr>
      </w:pPr>
    </w:p>
    <w:p w14:paraId="273DE765" w14:textId="77777777" w:rsidR="00C3677E" w:rsidRPr="00D747B8" w:rsidRDefault="00C3677E" w:rsidP="009D4D7E">
      <w:pPr>
        <w:jc w:val="both"/>
        <w:rPr>
          <w:lang w:val="en-GB"/>
        </w:rPr>
      </w:pPr>
    </w:p>
    <w:p w14:paraId="67EAE07A" w14:textId="77777777" w:rsidR="000D09F6" w:rsidRPr="00D747B8" w:rsidRDefault="000D09F6" w:rsidP="009D4D7E">
      <w:pPr>
        <w:pStyle w:val="Heading1"/>
        <w:spacing w:before="0" w:after="0"/>
        <w:ind w:right="-144"/>
        <w:jc w:val="both"/>
        <w:rPr>
          <w:rFonts w:ascii="Times New Roman" w:hAnsi="Times New Roman" w:cs="Times New Roman"/>
          <w:sz w:val="24"/>
          <w:szCs w:val="24"/>
          <w:lang w:val="en-GB"/>
        </w:rPr>
      </w:pPr>
      <w:r w:rsidRPr="00D747B8">
        <w:rPr>
          <w:rFonts w:ascii="Times New Roman" w:hAnsi="Times New Roman" w:cs="Times New Roman"/>
          <w:sz w:val="24"/>
          <w:szCs w:val="24"/>
          <w:lang w:val="en-GB"/>
        </w:rPr>
        <w:t>A.</w:t>
      </w:r>
      <w:r w:rsidRPr="00D747B8">
        <w:rPr>
          <w:rFonts w:ascii="Times New Roman" w:hAnsi="Times New Roman" w:cs="Times New Roman"/>
          <w:sz w:val="24"/>
          <w:szCs w:val="24"/>
          <w:lang w:val="en-GB"/>
        </w:rPr>
        <w:tab/>
      </w:r>
      <w:r w:rsidR="008601C0" w:rsidRPr="00D747B8">
        <w:rPr>
          <w:rFonts w:ascii="Times New Roman" w:hAnsi="Times New Roman" w:cs="Times New Roman"/>
          <w:sz w:val="24"/>
          <w:szCs w:val="24"/>
          <w:lang w:val="en-GB"/>
        </w:rPr>
        <w:t>SPECIFICATION OF BIIDING</w:t>
      </w:r>
    </w:p>
    <w:p w14:paraId="7EBE653E" w14:textId="77777777" w:rsidR="00F80B9A" w:rsidRPr="00D747B8" w:rsidRDefault="00F80B9A" w:rsidP="00815271">
      <w:pPr>
        <w:rPr>
          <w:lang w:val="en-GB"/>
        </w:rPr>
      </w:pPr>
    </w:p>
    <w:p w14:paraId="2A78906C" w14:textId="18013465" w:rsidR="00D747B8" w:rsidRPr="00D747B8" w:rsidRDefault="00D747B8" w:rsidP="00D747B8">
      <w:pPr>
        <w:rPr>
          <w:lang w:val="en-GB"/>
        </w:rPr>
      </w:pPr>
      <w:r w:rsidRPr="00D747B8">
        <w:rPr>
          <w:lang w:val="en-GB"/>
        </w:rPr>
        <w:t>Related to our advertised Invitation to procurement RFQ-WA</w:t>
      </w:r>
      <w:r>
        <w:rPr>
          <w:lang w:val="en-GB"/>
        </w:rPr>
        <w:t>U</w:t>
      </w:r>
      <w:r w:rsidRPr="00D747B8">
        <w:rPr>
          <w:lang w:val="en-GB"/>
        </w:rPr>
        <w:t>-2021-</w:t>
      </w:r>
      <w:r w:rsidR="00F506EC">
        <w:rPr>
          <w:lang w:val="en-GB"/>
        </w:rPr>
        <w:t>0099</w:t>
      </w:r>
      <w:r w:rsidRPr="00D747B8">
        <w:rPr>
          <w:b/>
          <w:lang w:val="en-GB"/>
        </w:rPr>
        <w:t xml:space="preserve"> </w:t>
      </w:r>
      <w:r w:rsidRPr="00D747B8">
        <w:rPr>
          <w:lang w:val="en-GB"/>
        </w:rPr>
        <w:t xml:space="preserve">Malteser International herewith calls for </w:t>
      </w:r>
      <w:r w:rsidR="00C50224">
        <w:rPr>
          <w:lang w:val="en-GB"/>
        </w:rPr>
        <w:t>tenders</w:t>
      </w:r>
      <w:r w:rsidRPr="00D747B8">
        <w:rPr>
          <w:lang w:val="en-GB"/>
        </w:rPr>
        <w:t xml:space="preserve"> concerning the drilling of t</w:t>
      </w:r>
      <w:r w:rsidR="005C3F49">
        <w:rPr>
          <w:lang w:val="en-GB"/>
        </w:rPr>
        <w:t>wo</w:t>
      </w:r>
      <w:r w:rsidRPr="00D747B8">
        <w:rPr>
          <w:lang w:val="en-GB"/>
        </w:rPr>
        <w:t xml:space="preserve"> boreholes in</w:t>
      </w:r>
      <w:r w:rsidR="00F506EC">
        <w:rPr>
          <w:lang w:val="en-GB"/>
        </w:rPr>
        <w:t xml:space="preserve"> </w:t>
      </w:r>
      <w:proofErr w:type="spellStart"/>
      <w:r w:rsidR="00F506EC" w:rsidRPr="00F506EC">
        <w:rPr>
          <w:bCs/>
          <w:lang w:val="en-GB"/>
        </w:rPr>
        <w:t>Momoi</w:t>
      </w:r>
      <w:proofErr w:type="spellEnd"/>
      <w:r w:rsidR="00F506EC" w:rsidRPr="00F506EC">
        <w:rPr>
          <w:bCs/>
          <w:lang w:val="en-GB"/>
        </w:rPr>
        <w:t xml:space="preserve"> and </w:t>
      </w:r>
      <w:proofErr w:type="spellStart"/>
      <w:r w:rsidR="00F506EC" w:rsidRPr="00F506EC">
        <w:rPr>
          <w:bCs/>
          <w:lang w:val="en-GB"/>
        </w:rPr>
        <w:t>Natabu</w:t>
      </w:r>
      <w:proofErr w:type="spellEnd"/>
      <w:r w:rsidR="00F506EC" w:rsidRPr="00F506EC">
        <w:rPr>
          <w:bCs/>
          <w:lang w:val="en-GB"/>
        </w:rPr>
        <w:t xml:space="preserve"> in Wau County</w:t>
      </w:r>
      <w:r w:rsidRPr="00D747B8">
        <w:rPr>
          <w:lang w:val="en-GB"/>
        </w:rPr>
        <w:t>. The exact locations will be shared with the successful drilling company. An Indian Mark II hand pump is to be installed on the borehole</w:t>
      </w:r>
      <w:r w:rsidR="005C3F49">
        <w:rPr>
          <w:lang w:val="en-GB"/>
        </w:rPr>
        <w:t>s</w:t>
      </w:r>
      <w:r w:rsidRPr="00D747B8">
        <w:rPr>
          <w:lang w:val="en-GB"/>
        </w:rPr>
        <w:t xml:space="preserve">. </w:t>
      </w:r>
      <w:r>
        <w:rPr>
          <w:lang w:val="en-GB"/>
        </w:rPr>
        <w:t xml:space="preserve"> </w:t>
      </w:r>
    </w:p>
    <w:p w14:paraId="0CBA78CC" w14:textId="77777777" w:rsidR="00D747B8" w:rsidRPr="00D747B8" w:rsidRDefault="00D747B8" w:rsidP="00D747B8">
      <w:pPr>
        <w:spacing w:before="120"/>
        <w:rPr>
          <w:lang w:val="en-GB"/>
        </w:rPr>
      </w:pPr>
      <w:r w:rsidRPr="00D747B8">
        <w:rPr>
          <w:lang w:val="en-GB"/>
        </w:rPr>
        <w:t>The technical specifications and conditions of the process are described below.</w:t>
      </w:r>
    </w:p>
    <w:p w14:paraId="16BD994E" w14:textId="394E97F1" w:rsidR="00D747B8" w:rsidRPr="00D747B8" w:rsidRDefault="00D747B8" w:rsidP="00D747B8">
      <w:pPr>
        <w:spacing w:before="120"/>
        <w:rPr>
          <w:lang w:val="en-GB"/>
        </w:rPr>
      </w:pPr>
      <w:r w:rsidRPr="00D747B8">
        <w:rPr>
          <w:lang w:val="en-GB"/>
        </w:rPr>
        <w:t xml:space="preserve">Suppliers are invited to present </w:t>
      </w:r>
      <w:r>
        <w:rPr>
          <w:lang w:val="en-GB"/>
        </w:rPr>
        <w:t>tenders</w:t>
      </w:r>
      <w:r w:rsidRPr="00D747B8">
        <w:rPr>
          <w:lang w:val="en-GB"/>
        </w:rPr>
        <w:t xml:space="preserve"> complying with the requirements here below specified.</w:t>
      </w:r>
    </w:p>
    <w:p w14:paraId="38D56FE7" w14:textId="77777777" w:rsidR="005C3917" w:rsidRPr="00D747B8" w:rsidRDefault="005C3917" w:rsidP="00C3677E">
      <w:pPr>
        <w:spacing w:before="120"/>
        <w:rPr>
          <w:lang w:val="en-GB"/>
        </w:rPr>
      </w:pPr>
      <w:r w:rsidRPr="00D747B8">
        <w:rPr>
          <w:lang w:val="en-GB"/>
        </w:rPr>
        <w:t>Under the following reference number:</w:t>
      </w:r>
    </w:p>
    <w:p w14:paraId="6F32D565" w14:textId="1BE51F88" w:rsidR="005C3917" w:rsidRPr="00D747B8" w:rsidRDefault="00973D3B" w:rsidP="00EB3450">
      <w:pPr>
        <w:spacing w:before="120"/>
        <w:rPr>
          <w:lang w:val="en-GB"/>
        </w:rPr>
      </w:pPr>
      <w:r w:rsidRPr="00D747B8">
        <w:rPr>
          <w:lang w:val="en-GB"/>
        </w:rPr>
        <w:tab/>
        <w:t>Donor project number</w:t>
      </w:r>
      <w:r w:rsidR="00AC7516" w:rsidRPr="00D747B8">
        <w:rPr>
          <w:lang w:val="en-GB"/>
        </w:rPr>
        <w:t>s</w:t>
      </w:r>
      <w:r w:rsidRPr="00D747B8">
        <w:rPr>
          <w:lang w:val="en-GB"/>
        </w:rPr>
        <w:t xml:space="preserve">: </w:t>
      </w:r>
      <w:r w:rsidR="00815271" w:rsidRPr="00D747B8">
        <w:rPr>
          <w:lang w:val="en-GB"/>
        </w:rPr>
        <w:t>13</w:t>
      </w:r>
      <w:r w:rsidR="005C3F49">
        <w:rPr>
          <w:lang w:val="en-GB"/>
        </w:rPr>
        <w:t>23</w:t>
      </w:r>
      <w:r w:rsidR="00815271" w:rsidRPr="00D747B8">
        <w:rPr>
          <w:lang w:val="en-GB"/>
        </w:rPr>
        <w:t>-</w:t>
      </w:r>
      <w:r w:rsidR="00F00E22" w:rsidRPr="00D747B8">
        <w:rPr>
          <w:lang w:val="en-GB"/>
        </w:rPr>
        <w:t>WAU</w:t>
      </w:r>
    </w:p>
    <w:p w14:paraId="6033B5AB" w14:textId="77777777" w:rsidR="007A6BAD" w:rsidRPr="00D747B8" w:rsidRDefault="007A6BAD" w:rsidP="008601C0">
      <w:pPr>
        <w:pStyle w:val="Heading1"/>
        <w:numPr>
          <w:ilvl w:val="0"/>
          <w:numId w:val="5"/>
        </w:numPr>
        <w:tabs>
          <w:tab w:val="left" w:pos="567"/>
        </w:tabs>
        <w:spacing w:before="120" w:after="0"/>
        <w:jc w:val="both"/>
        <w:rPr>
          <w:rFonts w:ascii="Times New Roman" w:hAnsi="Times New Roman" w:cs="Times New Roman"/>
          <w:bCs w:val="0"/>
          <w:sz w:val="24"/>
          <w:szCs w:val="24"/>
          <w:lang w:val="en-GB"/>
        </w:rPr>
      </w:pPr>
      <w:r w:rsidRPr="00D747B8">
        <w:rPr>
          <w:rFonts w:ascii="Times New Roman" w:hAnsi="Times New Roman" w:cs="Times New Roman"/>
          <w:bCs w:val="0"/>
          <w:sz w:val="24"/>
          <w:szCs w:val="24"/>
          <w:lang w:val="en-GB"/>
        </w:rPr>
        <w:t>Description of the organization and its activities</w:t>
      </w:r>
    </w:p>
    <w:p w14:paraId="2BA64F0E" w14:textId="77777777" w:rsidR="004C674F" w:rsidRPr="00D747B8" w:rsidRDefault="004C674F" w:rsidP="004C674F">
      <w:pPr>
        <w:jc w:val="both"/>
        <w:rPr>
          <w:lang w:val="en-GB"/>
        </w:rPr>
      </w:pPr>
    </w:p>
    <w:p w14:paraId="419F8346" w14:textId="729A7C7A" w:rsidR="004C674F" w:rsidRPr="00D747B8" w:rsidRDefault="004C674F" w:rsidP="004C674F">
      <w:pPr>
        <w:jc w:val="both"/>
        <w:rPr>
          <w:color w:val="201F1E"/>
          <w:shd w:val="clear" w:color="auto" w:fill="FFFFFF"/>
          <w:lang w:val="en-GB"/>
        </w:rPr>
      </w:pPr>
      <w:r w:rsidRPr="00D747B8">
        <w:rPr>
          <w:lang w:val="en-GB"/>
        </w:rPr>
        <w:t>Malteser International, the worldwide relief agency of the Sovereign Order of Malta for humanitarian aid, has more than 50 years of experience in humanitarian relief and covers around 100 projects in some 20 countries in Africa, Asia and the Americas, annually.</w:t>
      </w:r>
      <w:r w:rsidRPr="00D747B8">
        <w:rPr>
          <w:color w:val="201F1E"/>
          <w:shd w:val="clear" w:color="auto" w:fill="FFFFFF"/>
          <w:lang w:val="en-GB"/>
        </w:rPr>
        <w:t xml:space="preserve"> It provides aid in all parts of the world without distinction of religion, race or political persuasion. Christian values and the humanitarian principles of impartiality and independence are the foundation of its work.</w:t>
      </w:r>
    </w:p>
    <w:p w14:paraId="1F7BE2F5" w14:textId="77777777" w:rsidR="004C674F" w:rsidRPr="00D747B8" w:rsidRDefault="004C674F" w:rsidP="004C674F">
      <w:pPr>
        <w:spacing w:before="120"/>
        <w:jc w:val="both"/>
        <w:rPr>
          <w:color w:val="201F1E"/>
          <w:shd w:val="clear" w:color="auto" w:fill="FFFFFF"/>
          <w:lang w:val="en-GB"/>
        </w:rPr>
      </w:pPr>
      <w:r w:rsidRPr="00D747B8">
        <w:rPr>
          <w:color w:val="201F1E"/>
          <w:shd w:val="clear" w:color="auto" w:fill="FFFFFF"/>
          <w:lang w:val="en-GB"/>
        </w:rPr>
        <w:t xml:space="preserve">In South Sudan, Malteser International operates in Juba, Yei, Wau, </w:t>
      </w:r>
      <w:proofErr w:type="spellStart"/>
      <w:r w:rsidRPr="00D747B8">
        <w:rPr>
          <w:color w:val="201F1E"/>
          <w:shd w:val="clear" w:color="auto" w:fill="FFFFFF"/>
          <w:lang w:val="en-GB"/>
        </w:rPr>
        <w:t>Maridi</w:t>
      </w:r>
      <w:proofErr w:type="spellEnd"/>
      <w:r w:rsidRPr="00D747B8">
        <w:rPr>
          <w:color w:val="201F1E"/>
          <w:shd w:val="clear" w:color="auto" w:fill="FFFFFF"/>
          <w:lang w:val="en-GB"/>
        </w:rPr>
        <w:t xml:space="preserve"> and Rumbek. In these locations, it’s activities include Health and Nutrition, Food Security and Livelihood, Water Sanitation and Hygiene and Health Programs</w:t>
      </w:r>
    </w:p>
    <w:p w14:paraId="6ED75B7A" w14:textId="23420DC0" w:rsidR="00AA02D1" w:rsidRPr="00D747B8" w:rsidRDefault="007A6BAD" w:rsidP="00AC7516">
      <w:pPr>
        <w:spacing w:before="120"/>
        <w:rPr>
          <w:lang w:val="en-GB"/>
        </w:rPr>
      </w:pPr>
      <w:r w:rsidRPr="00D747B8">
        <w:rPr>
          <w:b/>
          <w:lang w:val="en-GB"/>
        </w:rPr>
        <w:t xml:space="preserve">Objective of </w:t>
      </w:r>
      <w:r w:rsidR="003A6EEC" w:rsidRPr="00D747B8">
        <w:rPr>
          <w:b/>
          <w:lang w:val="en-GB"/>
        </w:rPr>
        <w:t>RfQ</w:t>
      </w:r>
      <w:r w:rsidRPr="00D747B8">
        <w:rPr>
          <w:b/>
          <w:lang w:val="en-GB"/>
        </w:rPr>
        <w:t xml:space="preserve">: </w:t>
      </w:r>
      <w:r w:rsidRPr="00D747B8">
        <w:rPr>
          <w:lang w:val="en-GB"/>
        </w:rPr>
        <w:t xml:space="preserve">In accordance with the overall targets of </w:t>
      </w:r>
      <w:r w:rsidR="004C674F" w:rsidRPr="00D747B8">
        <w:rPr>
          <w:lang w:val="en-GB"/>
        </w:rPr>
        <w:t>above-mentioned</w:t>
      </w:r>
      <w:r w:rsidRPr="00D747B8">
        <w:rPr>
          <w:lang w:val="en-GB"/>
        </w:rPr>
        <w:t xml:space="preserve"> operations, </w:t>
      </w:r>
      <w:r w:rsidR="003A6EEC" w:rsidRPr="00D747B8">
        <w:rPr>
          <w:lang w:val="en-GB"/>
        </w:rPr>
        <w:t>MI</w:t>
      </w:r>
      <w:r w:rsidRPr="00D747B8">
        <w:rPr>
          <w:lang w:val="en-GB"/>
        </w:rPr>
        <w:t xml:space="preserve"> plans to </w:t>
      </w:r>
      <w:r w:rsidR="003723D5" w:rsidRPr="00D747B8">
        <w:rPr>
          <w:lang w:val="en-GB"/>
        </w:rPr>
        <w:t xml:space="preserve">order </w:t>
      </w:r>
      <w:r w:rsidR="00D747B8" w:rsidRPr="00D747B8">
        <w:rPr>
          <w:lang w:val="en-GB"/>
        </w:rPr>
        <w:t>the drilling of t</w:t>
      </w:r>
      <w:r w:rsidR="005C3F49">
        <w:rPr>
          <w:lang w:val="en-GB"/>
        </w:rPr>
        <w:t>wo</w:t>
      </w:r>
      <w:r w:rsidR="00D747B8" w:rsidRPr="00D747B8">
        <w:rPr>
          <w:lang w:val="en-GB"/>
        </w:rPr>
        <w:t xml:space="preserve"> boreholes in </w:t>
      </w:r>
      <w:proofErr w:type="spellStart"/>
      <w:r w:rsidR="00F506EC" w:rsidRPr="00F506EC">
        <w:rPr>
          <w:bCs/>
          <w:lang w:val="en-GB"/>
        </w:rPr>
        <w:t>Momoi</w:t>
      </w:r>
      <w:proofErr w:type="spellEnd"/>
      <w:r w:rsidR="00F506EC" w:rsidRPr="00F506EC">
        <w:rPr>
          <w:bCs/>
          <w:lang w:val="en-GB"/>
        </w:rPr>
        <w:t xml:space="preserve"> and </w:t>
      </w:r>
      <w:proofErr w:type="spellStart"/>
      <w:r w:rsidR="00F506EC" w:rsidRPr="00F506EC">
        <w:rPr>
          <w:bCs/>
          <w:lang w:val="en-GB"/>
        </w:rPr>
        <w:t>Natabu</w:t>
      </w:r>
      <w:proofErr w:type="spellEnd"/>
      <w:r w:rsidR="00F506EC" w:rsidRPr="00F506EC">
        <w:rPr>
          <w:bCs/>
          <w:lang w:val="en-GB"/>
        </w:rPr>
        <w:t xml:space="preserve"> in Wau County</w:t>
      </w:r>
      <w:r w:rsidR="00F506EC">
        <w:rPr>
          <w:b/>
          <w:lang w:val="en-GB"/>
        </w:rPr>
        <w:t>.</w:t>
      </w:r>
    </w:p>
    <w:p w14:paraId="56DD3F52" w14:textId="6C97A503" w:rsidR="007A6BAD" w:rsidRPr="00D747B8" w:rsidRDefault="007A6BAD" w:rsidP="009B1DEA">
      <w:pPr>
        <w:spacing w:before="120"/>
        <w:jc w:val="both"/>
        <w:rPr>
          <w:lang w:val="en-GB"/>
        </w:rPr>
      </w:pPr>
      <w:r w:rsidRPr="00D747B8">
        <w:rPr>
          <w:lang w:val="en-GB"/>
        </w:rPr>
        <w:t>The</w:t>
      </w:r>
      <w:r w:rsidR="00973D3B" w:rsidRPr="00D747B8">
        <w:rPr>
          <w:lang w:val="en-GB"/>
        </w:rPr>
        <w:t xml:space="preserve"> technical specification</w:t>
      </w:r>
      <w:r w:rsidR="00AA02D1" w:rsidRPr="00D747B8">
        <w:rPr>
          <w:lang w:val="en-GB"/>
        </w:rPr>
        <w:t xml:space="preserve">s and conditions of the </w:t>
      </w:r>
      <w:r w:rsidR="003723D5" w:rsidRPr="00D747B8">
        <w:rPr>
          <w:lang w:val="en-GB"/>
        </w:rPr>
        <w:t>tendering</w:t>
      </w:r>
      <w:r w:rsidR="00AA02D1" w:rsidRPr="00D747B8">
        <w:rPr>
          <w:lang w:val="en-GB"/>
        </w:rPr>
        <w:t xml:space="preserve"> process</w:t>
      </w:r>
      <w:r w:rsidR="00973D3B" w:rsidRPr="00D747B8">
        <w:rPr>
          <w:lang w:val="en-GB"/>
        </w:rPr>
        <w:t xml:space="preserve"> </w:t>
      </w:r>
      <w:r w:rsidRPr="00D747B8">
        <w:rPr>
          <w:lang w:val="en-GB"/>
        </w:rPr>
        <w:t>ar</w:t>
      </w:r>
      <w:r w:rsidR="00AA02D1" w:rsidRPr="00D747B8">
        <w:rPr>
          <w:lang w:val="en-GB"/>
        </w:rPr>
        <w:t xml:space="preserve">e described below </w:t>
      </w:r>
      <w:r w:rsidR="009B1DEA" w:rsidRPr="00D747B8">
        <w:rPr>
          <w:lang w:val="en-GB"/>
        </w:rPr>
        <w:t xml:space="preserve">in the Specification of </w:t>
      </w:r>
      <w:r w:rsidR="003723D5" w:rsidRPr="00D747B8">
        <w:rPr>
          <w:lang w:val="en-GB"/>
        </w:rPr>
        <w:t>Tendering</w:t>
      </w:r>
      <w:r w:rsidR="009B1DEA" w:rsidRPr="00D747B8">
        <w:rPr>
          <w:lang w:val="en-GB"/>
        </w:rPr>
        <w:t xml:space="preserve"> </w:t>
      </w:r>
      <w:r w:rsidR="00AA02D1" w:rsidRPr="00D747B8">
        <w:rPr>
          <w:lang w:val="en-GB"/>
        </w:rPr>
        <w:t xml:space="preserve">and in the </w:t>
      </w:r>
      <w:r w:rsidR="009B1DEA" w:rsidRPr="00D747B8">
        <w:rPr>
          <w:bCs/>
          <w:kern w:val="32"/>
          <w:lang w:val="en-GB" w:eastAsia="x-none"/>
        </w:rPr>
        <w:t>Annex 2</w:t>
      </w:r>
      <w:r w:rsidR="009B1DEA" w:rsidRPr="00D747B8">
        <w:rPr>
          <w:lang w:val="en-GB"/>
        </w:rPr>
        <w:t xml:space="preserve">: Bill of Quantity </w:t>
      </w:r>
      <w:r w:rsidR="00AA02D1" w:rsidRPr="00D747B8">
        <w:rPr>
          <w:lang w:val="en-GB"/>
        </w:rPr>
        <w:t>which are</w:t>
      </w:r>
      <w:r w:rsidRPr="00D747B8">
        <w:rPr>
          <w:lang w:val="en-GB"/>
        </w:rPr>
        <w:t xml:space="preserve"> part of this </w:t>
      </w:r>
      <w:r w:rsidR="00253FBF" w:rsidRPr="00D747B8">
        <w:rPr>
          <w:lang w:val="en-GB"/>
        </w:rPr>
        <w:t>R</w:t>
      </w:r>
      <w:r w:rsidR="00EB3450">
        <w:rPr>
          <w:lang w:val="en-GB"/>
        </w:rPr>
        <w:t>F</w:t>
      </w:r>
      <w:r w:rsidR="00253FBF" w:rsidRPr="00D747B8">
        <w:rPr>
          <w:lang w:val="en-GB"/>
        </w:rPr>
        <w:t>Q</w:t>
      </w:r>
      <w:r w:rsidRPr="00D747B8">
        <w:rPr>
          <w:lang w:val="en-GB"/>
        </w:rPr>
        <w:t xml:space="preserve">. </w:t>
      </w:r>
    </w:p>
    <w:p w14:paraId="00D30B21" w14:textId="46BBB30B" w:rsidR="007A6BAD" w:rsidRPr="00D747B8" w:rsidRDefault="007A6BAD" w:rsidP="009D4D7E">
      <w:pPr>
        <w:spacing w:before="120"/>
        <w:rPr>
          <w:lang w:val="en-GB"/>
        </w:rPr>
      </w:pPr>
      <w:r w:rsidRPr="00D747B8">
        <w:rPr>
          <w:lang w:val="en-GB"/>
        </w:rPr>
        <w:t xml:space="preserve">Suppliers are invited to present </w:t>
      </w:r>
      <w:r w:rsidR="007706AB" w:rsidRPr="00D747B8">
        <w:rPr>
          <w:lang w:val="en-GB"/>
        </w:rPr>
        <w:t>tenders</w:t>
      </w:r>
      <w:r w:rsidRPr="00D747B8">
        <w:rPr>
          <w:lang w:val="en-GB"/>
        </w:rPr>
        <w:t xml:space="preserve"> complying with the </w:t>
      </w:r>
      <w:r w:rsidR="009D4D7E" w:rsidRPr="00D747B8">
        <w:rPr>
          <w:lang w:val="en-GB"/>
        </w:rPr>
        <w:t>requirements</w:t>
      </w:r>
      <w:r w:rsidRPr="00D747B8">
        <w:rPr>
          <w:lang w:val="en-GB"/>
        </w:rPr>
        <w:t xml:space="preserve"> here below specified.</w:t>
      </w:r>
    </w:p>
    <w:p w14:paraId="3B5E9867" w14:textId="09637606" w:rsidR="007A6BAD" w:rsidRPr="00D747B8" w:rsidRDefault="007706AB" w:rsidP="009D4D7E">
      <w:pPr>
        <w:pStyle w:val="Heading1"/>
        <w:numPr>
          <w:ilvl w:val="0"/>
          <w:numId w:val="5"/>
        </w:numPr>
        <w:tabs>
          <w:tab w:val="left" w:pos="567"/>
        </w:tabs>
        <w:spacing w:before="120" w:after="0"/>
        <w:jc w:val="both"/>
        <w:rPr>
          <w:rFonts w:ascii="Times New Roman" w:hAnsi="Times New Roman" w:cs="Times New Roman"/>
          <w:bCs w:val="0"/>
          <w:sz w:val="24"/>
          <w:szCs w:val="24"/>
          <w:lang w:val="en-GB"/>
        </w:rPr>
      </w:pPr>
      <w:r w:rsidRPr="00D747B8">
        <w:rPr>
          <w:rFonts w:ascii="Times New Roman" w:hAnsi="Times New Roman" w:cs="Times New Roman"/>
          <w:bCs w:val="0"/>
          <w:sz w:val="24"/>
          <w:szCs w:val="24"/>
          <w:lang w:val="en-GB"/>
        </w:rPr>
        <w:t>Tender</w:t>
      </w:r>
      <w:r w:rsidR="007A6BAD" w:rsidRPr="00D747B8">
        <w:rPr>
          <w:rFonts w:ascii="Times New Roman" w:hAnsi="Times New Roman" w:cs="Times New Roman"/>
          <w:bCs w:val="0"/>
          <w:sz w:val="24"/>
          <w:szCs w:val="24"/>
          <w:lang w:val="en-GB"/>
        </w:rPr>
        <w:t xml:space="preserve"> Presentation </w:t>
      </w:r>
    </w:p>
    <w:p w14:paraId="000FFC61" w14:textId="5D9CDD01" w:rsidR="009D4D7E" w:rsidRPr="00D747B8" w:rsidRDefault="00F906A9" w:rsidP="00C50224">
      <w:pPr>
        <w:spacing w:before="120"/>
        <w:rPr>
          <w:rStyle w:val="Hyperlink"/>
          <w:b/>
          <w:lang w:val="en-GB"/>
        </w:rPr>
      </w:pPr>
      <w:r w:rsidRPr="00D747B8">
        <w:rPr>
          <w:lang w:val="en-GB"/>
        </w:rPr>
        <w:t>The tender shall be via E-mail to</w:t>
      </w:r>
      <w:r w:rsidRPr="00D747B8">
        <w:rPr>
          <w:b/>
          <w:lang w:val="en-GB"/>
        </w:rPr>
        <w:t xml:space="preserve">: </w:t>
      </w:r>
      <w:hyperlink r:id="rId17" w:history="1">
        <w:r w:rsidRPr="00D747B8">
          <w:rPr>
            <w:rStyle w:val="Hyperlink"/>
            <w:b/>
            <w:lang w:val="en-GB"/>
          </w:rPr>
          <w:t>mb.procurement-juba@malteser-international.org</w:t>
        </w:r>
      </w:hyperlink>
    </w:p>
    <w:p w14:paraId="0051C57F" w14:textId="348AC609" w:rsidR="007A6BAD" w:rsidRPr="00D747B8" w:rsidRDefault="007A6BAD" w:rsidP="00C50224">
      <w:pPr>
        <w:spacing w:before="120"/>
        <w:jc w:val="both"/>
        <w:rPr>
          <w:b/>
          <w:lang w:val="en-GB"/>
        </w:rPr>
      </w:pPr>
      <w:r w:rsidRPr="00D747B8">
        <w:rPr>
          <w:b/>
          <w:lang w:val="en-GB" w:eastAsia="fr-FR"/>
        </w:rPr>
        <w:t xml:space="preserve">The deadline for the delivery of the </w:t>
      </w:r>
      <w:r w:rsidR="007706AB" w:rsidRPr="00D747B8">
        <w:rPr>
          <w:b/>
          <w:lang w:val="en-GB"/>
        </w:rPr>
        <w:t>tenders</w:t>
      </w:r>
      <w:r w:rsidR="007706AB" w:rsidRPr="00D747B8">
        <w:rPr>
          <w:lang w:val="en-GB"/>
        </w:rPr>
        <w:t xml:space="preserve"> </w:t>
      </w:r>
      <w:r w:rsidRPr="00D747B8">
        <w:rPr>
          <w:b/>
          <w:lang w:val="en-GB" w:eastAsia="fr-FR"/>
        </w:rPr>
        <w:t xml:space="preserve">is: </w:t>
      </w:r>
      <w:r w:rsidR="00F506EC" w:rsidRPr="00F506EC">
        <w:rPr>
          <w:b/>
          <w:u w:val="single"/>
          <w:lang w:val="en-GB"/>
        </w:rPr>
        <w:t>25</w:t>
      </w:r>
      <w:r w:rsidR="00F506EC" w:rsidRPr="00F506EC">
        <w:rPr>
          <w:b/>
          <w:u w:val="single"/>
          <w:vertAlign w:val="superscript"/>
          <w:lang w:val="en-GB"/>
        </w:rPr>
        <w:t>th</w:t>
      </w:r>
      <w:r w:rsidR="00F506EC" w:rsidRPr="00F506EC">
        <w:rPr>
          <w:b/>
          <w:u w:val="single"/>
          <w:lang w:val="en-GB"/>
        </w:rPr>
        <w:t xml:space="preserve"> March</w:t>
      </w:r>
      <w:r w:rsidR="00F906A9" w:rsidRPr="00F506EC">
        <w:rPr>
          <w:b/>
          <w:u w:val="single"/>
          <w:lang w:val="en-GB"/>
        </w:rPr>
        <w:t xml:space="preserve"> 202</w:t>
      </w:r>
      <w:r w:rsidR="00F00E22" w:rsidRPr="00F506EC">
        <w:rPr>
          <w:b/>
          <w:u w:val="single"/>
          <w:lang w:val="en-GB"/>
        </w:rPr>
        <w:t>1</w:t>
      </w:r>
      <w:r w:rsidR="00F906A9" w:rsidRPr="00F506EC">
        <w:rPr>
          <w:b/>
          <w:u w:val="single"/>
          <w:lang w:val="en-GB"/>
        </w:rPr>
        <w:t xml:space="preserve"> at or</w:t>
      </w:r>
      <w:r w:rsidRPr="00F506EC">
        <w:rPr>
          <w:b/>
          <w:u w:val="single"/>
          <w:lang w:val="en-GB"/>
        </w:rPr>
        <w:t xml:space="preserve"> before </w:t>
      </w:r>
      <w:r w:rsidR="009D4D7E" w:rsidRPr="00F506EC">
        <w:rPr>
          <w:b/>
          <w:u w:val="single"/>
          <w:lang w:val="en-GB"/>
        </w:rPr>
        <w:t>4</w:t>
      </w:r>
      <w:r w:rsidRPr="00F506EC">
        <w:rPr>
          <w:b/>
          <w:u w:val="single"/>
          <w:lang w:val="en-GB"/>
        </w:rPr>
        <w:t>:</w:t>
      </w:r>
      <w:r w:rsidR="009D4D7E" w:rsidRPr="00F506EC">
        <w:rPr>
          <w:b/>
          <w:u w:val="single"/>
          <w:lang w:val="en-GB"/>
        </w:rPr>
        <w:t>0</w:t>
      </w:r>
      <w:r w:rsidRPr="00F506EC">
        <w:rPr>
          <w:b/>
          <w:u w:val="single"/>
          <w:lang w:val="en-GB"/>
        </w:rPr>
        <w:t>0</w:t>
      </w:r>
      <w:r w:rsidR="00F906A9" w:rsidRPr="00F506EC">
        <w:rPr>
          <w:b/>
          <w:u w:val="single"/>
          <w:lang w:val="en-GB"/>
        </w:rPr>
        <w:t>pm</w:t>
      </w:r>
    </w:p>
    <w:p w14:paraId="5C124BB7" w14:textId="7452991C" w:rsidR="007A6BAD" w:rsidRPr="00D747B8" w:rsidRDefault="007A6BAD" w:rsidP="009D4D7E">
      <w:pPr>
        <w:numPr>
          <w:ilvl w:val="0"/>
          <w:numId w:val="37"/>
        </w:numPr>
        <w:spacing w:before="120"/>
        <w:ind w:left="432"/>
        <w:jc w:val="both"/>
        <w:rPr>
          <w:lang w:val="en-GB"/>
        </w:rPr>
      </w:pPr>
      <w:r w:rsidRPr="00D747B8">
        <w:rPr>
          <w:lang w:val="en-GB"/>
        </w:rPr>
        <w:t xml:space="preserve">The </w:t>
      </w:r>
      <w:r w:rsidR="007706AB" w:rsidRPr="00D747B8">
        <w:rPr>
          <w:lang w:val="en-GB"/>
        </w:rPr>
        <w:t xml:space="preserve">tender </w:t>
      </w:r>
      <w:r w:rsidRPr="00D747B8">
        <w:rPr>
          <w:lang w:val="en-GB"/>
        </w:rPr>
        <w:t xml:space="preserve">shall be written in </w:t>
      </w:r>
      <w:r w:rsidR="00CC763B" w:rsidRPr="00D747B8">
        <w:rPr>
          <w:lang w:val="en-GB"/>
        </w:rPr>
        <w:t>English.</w:t>
      </w:r>
      <w:r w:rsidRPr="00D747B8">
        <w:rPr>
          <w:lang w:val="en-GB"/>
        </w:rPr>
        <w:t xml:space="preserve"> </w:t>
      </w:r>
    </w:p>
    <w:p w14:paraId="6F5562B7" w14:textId="128AAF9F" w:rsidR="007A6BAD" w:rsidRPr="00D747B8" w:rsidRDefault="007A6BAD" w:rsidP="009D4D7E">
      <w:pPr>
        <w:numPr>
          <w:ilvl w:val="0"/>
          <w:numId w:val="38"/>
        </w:numPr>
        <w:ind w:hanging="357"/>
        <w:jc w:val="both"/>
        <w:rPr>
          <w:lang w:val="en-GB" w:eastAsia="fr-FR"/>
        </w:rPr>
      </w:pPr>
      <w:r w:rsidRPr="00D747B8">
        <w:rPr>
          <w:lang w:val="en-GB" w:eastAsia="fr-FR"/>
        </w:rPr>
        <w:t xml:space="preserve">The </w:t>
      </w:r>
      <w:r w:rsidR="007706AB" w:rsidRPr="00D747B8">
        <w:rPr>
          <w:lang w:val="en-GB"/>
        </w:rPr>
        <w:t xml:space="preserve">tender </w:t>
      </w:r>
      <w:r w:rsidRPr="00D747B8">
        <w:rPr>
          <w:lang w:val="en-GB" w:eastAsia="fr-FR"/>
        </w:rPr>
        <w:t xml:space="preserve">should be valid for </w:t>
      </w:r>
      <w:r w:rsidRPr="00D747B8">
        <w:rPr>
          <w:b/>
          <w:lang w:val="en-GB" w:eastAsia="fr-FR"/>
        </w:rPr>
        <w:t>30 days after the deadline</w:t>
      </w:r>
    </w:p>
    <w:p w14:paraId="39B905A2" w14:textId="77777777" w:rsidR="007A6BAD" w:rsidRPr="00D747B8" w:rsidRDefault="007A6BAD" w:rsidP="009D4D7E">
      <w:pPr>
        <w:numPr>
          <w:ilvl w:val="0"/>
          <w:numId w:val="38"/>
        </w:numPr>
        <w:ind w:hanging="357"/>
        <w:jc w:val="both"/>
        <w:rPr>
          <w:lang w:val="en-GB" w:eastAsia="fr-FR"/>
        </w:rPr>
      </w:pPr>
      <w:r w:rsidRPr="00D747B8">
        <w:rPr>
          <w:lang w:val="en-GB" w:eastAsia="fr-FR"/>
        </w:rPr>
        <w:t xml:space="preserve">The format </w:t>
      </w:r>
      <w:proofErr w:type="spellStart"/>
      <w:r w:rsidRPr="00D747B8">
        <w:rPr>
          <w:lang w:val="en-GB" w:eastAsia="fr-FR"/>
        </w:rPr>
        <w:t>BoQ</w:t>
      </w:r>
      <w:proofErr w:type="spellEnd"/>
      <w:r w:rsidRPr="00D747B8">
        <w:rPr>
          <w:lang w:val="en-GB" w:eastAsia="fr-FR"/>
        </w:rPr>
        <w:t xml:space="preserve"> can be used or a separate one depending on supplier’s choice.</w:t>
      </w:r>
    </w:p>
    <w:p w14:paraId="0A19FB23" w14:textId="77777777" w:rsidR="007A6BAD" w:rsidRPr="00D747B8" w:rsidRDefault="007A6BAD" w:rsidP="00C3677E">
      <w:pPr>
        <w:pStyle w:val="Heading1"/>
        <w:numPr>
          <w:ilvl w:val="0"/>
          <w:numId w:val="5"/>
        </w:numPr>
        <w:tabs>
          <w:tab w:val="left" w:pos="567"/>
        </w:tabs>
        <w:spacing w:before="120" w:after="120"/>
        <w:jc w:val="both"/>
        <w:rPr>
          <w:rFonts w:ascii="Times New Roman" w:hAnsi="Times New Roman" w:cs="Times New Roman"/>
          <w:b w:val="0"/>
          <w:sz w:val="24"/>
          <w:szCs w:val="24"/>
          <w:lang w:val="en-GB"/>
        </w:rPr>
      </w:pPr>
      <w:r w:rsidRPr="00D747B8">
        <w:rPr>
          <w:rFonts w:ascii="Times New Roman" w:hAnsi="Times New Roman" w:cs="Times New Roman"/>
          <w:bCs w:val="0"/>
          <w:sz w:val="24"/>
          <w:szCs w:val="24"/>
          <w:lang w:val="en-GB"/>
        </w:rPr>
        <w:t>General conditions</w:t>
      </w:r>
    </w:p>
    <w:p w14:paraId="21C414AE" w14:textId="503EABA7" w:rsidR="007A6BAD" w:rsidRPr="00D747B8" w:rsidRDefault="007A6BAD" w:rsidP="009D4D7E">
      <w:pPr>
        <w:numPr>
          <w:ilvl w:val="0"/>
          <w:numId w:val="37"/>
        </w:numPr>
        <w:ind w:hanging="357"/>
        <w:jc w:val="both"/>
        <w:rPr>
          <w:lang w:val="en-GB"/>
        </w:rPr>
      </w:pPr>
      <w:r w:rsidRPr="00D747B8">
        <w:rPr>
          <w:lang w:val="en-GB"/>
        </w:rPr>
        <w:t xml:space="preserve">The </w:t>
      </w:r>
      <w:r w:rsidR="007706AB" w:rsidRPr="00D747B8">
        <w:rPr>
          <w:lang w:val="en-GB"/>
        </w:rPr>
        <w:t xml:space="preserve">tender </w:t>
      </w:r>
      <w:r w:rsidRPr="00D747B8">
        <w:rPr>
          <w:lang w:val="en-GB"/>
        </w:rPr>
        <w:t>shall be typed or written and signed on each page by the legal representative of the supplier,</w:t>
      </w:r>
    </w:p>
    <w:p w14:paraId="7A5A1C11" w14:textId="77777777" w:rsidR="007A6BAD" w:rsidRPr="00D747B8" w:rsidRDefault="007A6BAD" w:rsidP="009D4D7E">
      <w:pPr>
        <w:numPr>
          <w:ilvl w:val="0"/>
          <w:numId w:val="37"/>
        </w:numPr>
        <w:ind w:hanging="357"/>
        <w:jc w:val="both"/>
        <w:rPr>
          <w:lang w:val="en-GB"/>
        </w:rPr>
      </w:pPr>
      <w:r w:rsidRPr="00D747B8">
        <w:rPr>
          <w:lang w:val="en-GB"/>
        </w:rPr>
        <w:t>The winning supplier might be requested to provide catalogues, pictures, technical descriptions and/or samples of items at the order stage when required,</w:t>
      </w:r>
    </w:p>
    <w:p w14:paraId="6DF3B59A" w14:textId="65CFD3AE" w:rsidR="007A6BAD" w:rsidRDefault="007A6BAD" w:rsidP="009D4D7E">
      <w:pPr>
        <w:numPr>
          <w:ilvl w:val="0"/>
          <w:numId w:val="37"/>
        </w:numPr>
        <w:ind w:hanging="357"/>
        <w:jc w:val="both"/>
        <w:rPr>
          <w:lang w:val="en-GB"/>
        </w:rPr>
      </w:pPr>
      <w:r w:rsidRPr="00D747B8">
        <w:rPr>
          <w:lang w:val="en-GB"/>
        </w:rPr>
        <w:t xml:space="preserve">The prices of the </w:t>
      </w:r>
      <w:r w:rsidR="007706AB" w:rsidRPr="00D747B8">
        <w:rPr>
          <w:lang w:val="en-GB"/>
        </w:rPr>
        <w:t xml:space="preserve">tenders </w:t>
      </w:r>
      <w:r w:rsidRPr="00D747B8">
        <w:rPr>
          <w:lang w:val="en-GB"/>
        </w:rPr>
        <w:t>will be expressed in United States Dollars. The prices must be on unit price basis as well as by totals,</w:t>
      </w:r>
    </w:p>
    <w:p w14:paraId="70F8ADAC" w14:textId="77777777" w:rsidR="00C50224" w:rsidRDefault="00C50224" w:rsidP="009D4D7E">
      <w:pPr>
        <w:numPr>
          <w:ilvl w:val="0"/>
          <w:numId w:val="37"/>
        </w:numPr>
        <w:ind w:hanging="357"/>
        <w:jc w:val="both"/>
        <w:rPr>
          <w:lang w:val="en-GB"/>
        </w:rPr>
      </w:pPr>
    </w:p>
    <w:p w14:paraId="40EE62FE" w14:textId="14588AA2" w:rsidR="00EB3450" w:rsidRDefault="00EB3450" w:rsidP="00EB3450">
      <w:pPr>
        <w:jc w:val="both"/>
        <w:rPr>
          <w:lang w:val="en-GB"/>
        </w:rPr>
      </w:pPr>
    </w:p>
    <w:p w14:paraId="23CB32F5" w14:textId="456EAD22" w:rsidR="00EB3450" w:rsidRDefault="00EB3450" w:rsidP="00EB3450">
      <w:pPr>
        <w:jc w:val="both"/>
        <w:rPr>
          <w:lang w:val="en-GB"/>
        </w:rPr>
      </w:pPr>
    </w:p>
    <w:p w14:paraId="41F4B9CF" w14:textId="64890679" w:rsidR="00EB3450" w:rsidRDefault="00EB3450" w:rsidP="00EB3450">
      <w:pPr>
        <w:jc w:val="both"/>
        <w:rPr>
          <w:lang w:val="en-GB"/>
        </w:rPr>
      </w:pPr>
    </w:p>
    <w:p w14:paraId="77CA4CB6" w14:textId="77777777" w:rsidR="00EB3450" w:rsidRPr="00D747B8" w:rsidRDefault="00EB3450" w:rsidP="00EB3450">
      <w:pPr>
        <w:jc w:val="both"/>
        <w:rPr>
          <w:lang w:val="en-GB"/>
        </w:rPr>
      </w:pPr>
    </w:p>
    <w:p w14:paraId="5241712F" w14:textId="484179E3" w:rsidR="007A6BAD" w:rsidRPr="00D747B8" w:rsidRDefault="007A6BAD" w:rsidP="009D4D7E">
      <w:pPr>
        <w:numPr>
          <w:ilvl w:val="0"/>
          <w:numId w:val="37"/>
        </w:numPr>
        <w:ind w:hanging="357"/>
        <w:jc w:val="both"/>
        <w:rPr>
          <w:lang w:val="en-GB"/>
        </w:rPr>
      </w:pPr>
      <w:r w:rsidRPr="00D747B8">
        <w:rPr>
          <w:lang w:val="en-GB"/>
        </w:rPr>
        <w:t>The prices will be considered fixed. No additional change of whatsoever nature and type will be accepted by Malteser International</w:t>
      </w:r>
      <w:r w:rsidR="009D4D7E" w:rsidRPr="00D747B8">
        <w:rPr>
          <w:lang w:val="en-GB"/>
        </w:rPr>
        <w:t>,</w:t>
      </w:r>
    </w:p>
    <w:p w14:paraId="33A0016D" w14:textId="41C1F593" w:rsidR="007A6BAD" w:rsidRPr="00D747B8" w:rsidRDefault="007A6BAD" w:rsidP="009D4D7E">
      <w:pPr>
        <w:numPr>
          <w:ilvl w:val="0"/>
          <w:numId w:val="37"/>
        </w:numPr>
        <w:ind w:hanging="357"/>
        <w:jc w:val="both"/>
        <w:rPr>
          <w:lang w:val="en-GB"/>
        </w:rPr>
      </w:pPr>
      <w:r w:rsidRPr="00D747B8">
        <w:rPr>
          <w:lang w:val="en-GB"/>
        </w:rPr>
        <w:t xml:space="preserve">Malteser International reserves the right to accept or reject all </w:t>
      </w:r>
      <w:r w:rsidR="007706AB" w:rsidRPr="00D747B8">
        <w:rPr>
          <w:lang w:val="en-GB"/>
        </w:rPr>
        <w:t xml:space="preserve">tenders </w:t>
      </w:r>
      <w:r w:rsidRPr="00D747B8">
        <w:rPr>
          <w:lang w:val="en-GB"/>
        </w:rPr>
        <w:t>depending on prevailing condition at the time.</w:t>
      </w:r>
    </w:p>
    <w:p w14:paraId="4566B250" w14:textId="2A2F2BAC" w:rsidR="003A6EEC" w:rsidRPr="00D747B8" w:rsidRDefault="003A6EEC" w:rsidP="003A6EEC">
      <w:pPr>
        <w:rPr>
          <w:color w:val="000000" w:themeColor="text1"/>
          <w:lang w:val="en-GB"/>
        </w:rPr>
      </w:pPr>
    </w:p>
    <w:p w14:paraId="7A8FC747" w14:textId="77777777" w:rsidR="005E0D3F" w:rsidRPr="0039129D" w:rsidRDefault="005E0D3F" w:rsidP="005E0D3F">
      <w:pPr>
        <w:pStyle w:val="Heading1"/>
        <w:numPr>
          <w:ilvl w:val="0"/>
          <w:numId w:val="5"/>
        </w:numPr>
        <w:tabs>
          <w:tab w:val="left" w:pos="567"/>
        </w:tabs>
        <w:spacing w:before="0" w:after="0"/>
        <w:jc w:val="both"/>
        <w:rPr>
          <w:rFonts w:ascii="Times New Roman" w:hAnsi="Times New Roman" w:cs="Times New Roman"/>
          <w:bCs w:val="0"/>
          <w:sz w:val="24"/>
          <w:szCs w:val="24"/>
          <w:lang w:val="en-GB"/>
        </w:rPr>
      </w:pPr>
      <w:r w:rsidRPr="0039129D">
        <w:rPr>
          <w:rFonts w:ascii="Times New Roman" w:hAnsi="Times New Roman" w:cs="Times New Roman"/>
          <w:bCs w:val="0"/>
          <w:sz w:val="24"/>
          <w:szCs w:val="24"/>
          <w:lang w:val="en-GB"/>
        </w:rPr>
        <w:t>Technical specification</w:t>
      </w:r>
    </w:p>
    <w:p w14:paraId="78DCEACC" w14:textId="0F8289D0" w:rsidR="005E0D3F" w:rsidRPr="0039129D" w:rsidRDefault="005E0D3F" w:rsidP="00F506EC">
      <w:pPr>
        <w:jc w:val="both"/>
        <w:rPr>
          <w:lang w:val="en-GB"/>
        </w:rPr>
      </w:pPr>
      <w:r w:rsidRPr="0039129D">
        <w:rPr>
          <w:lang w:val="en-GB"/>
        </w:rPr>
        <w:t>All construction materials shall be provided by the contractor to carry out these construction activities. The contractor is expected to handle supplied materials with care to avoid loss of material on site and to carry out the works professionally without any material wastage.</w:t>
      </w:r>
    </w:p>
    <w:p w14:paraId="4E2885A0" w14:textId="77777777" w:rsidR="005E0D3F" w:rsidRPr="0039129D" w:rsidRDefault="005E0D3F" w:rsidP="005E0D3F">
      <w:pPr>
        <w:rPr>
          <w:lang w:val="en-GB"/>
        </w:rPr>
      </w:pPr>
    </w:p>
    <w:p w14:paraId="039B2C29" w14:textId="77777777" w:rsidR="005E0D3F" w:rsidRPr="0039129D" w:rsidRDefault="005E0D3F" w:rsidP="005E0D3F">
      <w:pPr>
        <w:pStyle w:val="Heading1"/>
        <w:numPr>
          <w:ilvl w:val="1"/>
          <w:numId w:val="5"/>
        </w:numPr>
        <w:spacing w:before="0" w:after="0"/>
        <w:ind w:left="540" w:hanging="540"/>
        <w:jc w:val="both"/>
        <w:rPr>
          <w:rFonts w:ascii="Times New Roman" w:hAnsi="Times New Roman" w:cs="Times New Roman"/>
          <w:b w:val="0"/>
          <w:bCs w:val="0"/>
          <w:snapToGrid w:val="0"/>
          <w:color w:val="000000" w:themeColor="text1"/>
          <w:kern w:val="0"/>
          <w:sz w:val="24"/>
          <w:szCs w:val="24"/>
          <w:lang w:val="en-GB" w:eastAsia="en-US"/>
        </w:rPr>
      </w:pPr>
      <w:r w:rsidRPr="0039129D">
        <w:rPr>
          <w:rFonts w:ascii="Times New Roman" w:hAnsi="Times New Roman" w:cs="Times New Roman"/>
          <w:sz w:val="24"/>
          <w:szCs w:val="24"/>
          <w:lang w:val="en-GB"/>
        </w:rPr>
        <w:t>Mobilization</w:t>
      </w:r>
    </w:p>
    <w:p w14:paraId="72F9DCFC" w14:textId="77777777" w:rsidR="005E0D3F" w:rsidRPr="0039129D" w:rsidRDefault="005E0D3F" w:rsidP="00F506EC">
      <w:pPr>
        <w:jc w:val="both"/>
        <w:rPr>
          <w:lang w:val="en-GB"/>
        </w:rPr>
      </w:pPr>
      <w:r w:rsidRPr="0039129D">
        <w:rPr>
          <w:lang w:val="en-GB"/>
        </w:rPr>
        <w:t xml:space="preserve">The contractor shall make his/her own arrangements for food, accommodation and storage facilities on ground. Further he/ she shall provide all plant and equipment and share a list of his/ her equipment including drilling plant and tools as part of the tender document. The Contractor shall nominate one key person who shall be responsible for the assignment on behalf of the Contractor and shall be the Contractor’s site representative. This person is indicated on the list of personnel which is part of the tender document (see annexes). </w:t>
      </w:r>
    </w:p>
    <w:p w14:paraId="769FA34F" w14:textId="77777777" w:rsidR="005E0D3F" w:rsidRPr="0039129D" w:rsidRDefault="005E0D3F" w:rsidP="00F506EC">
      <w:pPr>
        <w:jc w:val="both"/>
        <w:rPr>
          <w:lang w:val="en-GB"/>
        </w:rPr>
      </w:pPr>
      <w:r w:rsidRPr="0039129D">
        <w:rPr>
          <w:lang w:val="en-GB"/>
        </w:rPr>
        <w:t>The Contractor shall arrange for transportation and security of all equipment and staff. He/ she shall take all necessary precautions to ensure the security and safety of works, materials, equipment and people associated with the works. MI shall liaise with the local authorities to ensure that the roads/sites are accessible by the Contractor in order for him/her to execute the works in record time.</w:t>
      </w:r>
    </w:p>
    <w:p w14:paraId="6548FFF7" w14:textId="77777777" w:rsidR="005E0D3F" w:rsidRPr="0039129D" w:rsidRDefault="005E0D3F" w:rsidP="005E0D3F">
      <w:pPr>
        <w:rPr>
          <w:lang w:val="en-GB"/>
        </w:rPr>
      </w:pPr>
    </w:p>
    <w:p w14:paraId="3C9080B8" w14:textId="77777777" w:rsidR="005E0D3F" w:rsidRPr="0039129D" w:rsidRDefault="005E0D3F" w:rsidP="005E0D3F">
      <w:pPr>
        <w:pStyle w:val="Heading1"/>
        <w:numPr>
          <w:ilvl w:val="1"/>
          <w:numId w:val="5"/>
        </w:numPr>
        <w:spacing w:before="0" w:after="0"/>
        <w:ind w:left="540" w:hanging="540"/>
        <w:jc w:val="both"/>
        <w:rPr>
          <w:rFonts w:ascii="Times New Roman" w:hAnsi="Times New Roman" w:cs="Times New Roman"/>
          <w:sz w:val="24"/>
          <w:szCs w:val="24"/>
          <w:lang w:val="en-GB"/>
        </w:rPr>
      </w:pPr>
      <w:r w:rsidRPr="0039129D">
        <w:rPr>
          <w:rFonts w:ascii="Times New Roman" w:hAnsi="Times New Roman" w:cs="Times New Roman"/>
          <w:sz w:val="24"/>
          <w:szCs w:val="24"/>
          <w:lang w:val="en-GB"/>
        </w:rPr>
        <w:t>Siting of boreholes</w:t>
      </w:r>
    </w:p>
    <w:p w14:paraId="0EA6F275" w14:textId="77777777" w:rsidR="005E0D3F" w:rsidRPr="0039129D" w:rsidRDefault="005E0D3F" w:rsidP="00F506EC">
      <w:pPr>
        <w:jc w:val="both"/>
        <w:rPr>
          <w:lang w:val="en-GB"/>
        </w:rPr>
      </w:pPr>
      <w:r w:rsidRPr="0039129D">
        <w:rPr>
          <w:lang w:val="en-GB"/>
        </w:rPr>
        <w:t>The contractor shall be responsible to carry out geophysical surveys using VES (Vertical Electrical Depth Sounding) on the sites located for drilling. He/ she shall thus have competent staff, equipment and software for carrying out the surveys and interpreting the data. The rough location of the boreholes has been assessed by MI staff and community representatives. The contractor will be required to locate at least three probable sites for each borehole and number them in order of priority. The final site selection is made in coordination between contractor’s staff, MI staff and the community. A hydrogeological report will be submitted to MI.</w:t>
      </w:r>
    </w:p>
    <w:p w14:paraId="35B01D4A" w14:textId="77777777" w:rsidR="005E0D3F" w:rsidRPr="0039129D" w:rsidRDefault="005E0D3F" w:rsidP="005E0D3F">
      <w:pPr>
        <w:rPr>
          <w:lang w:val="en-GB"/>
        </w:rPr>
      </w:pPr>
    </w:p>
    <w:p w14:paraId="40606EDC" w14:textId="77777777" w:rsidR="005E0D3F" w:rsidRPr="0039129D" w:rsidRDefault="005E0D3F" w:rsidP="005E0D3F">
      <w:pPr>
        <w:pStyle w:val="Heading1"/>
        <w:numPr>
          <w:ilvl w:val="1"/>
          <w:numId w:val="5"/>
        </w:numPr>
        <w:spacing w:before="0" w:after="0"/>
        <w:ind w:left="540" w:hanging="540"/>
        <w:jc w:val="both"/>
        <w:rPr>
          <w:rFonts w:ascii="Times New Roman" w:hAnsi="Times New Roman" w:cs="Times New Roman"/>
          <w:sz w:val="24"/>
          <w:szCs w:val="24"/>
          <w:lang w:val="en-GB"/>
        </w:rPr>
      </w:pPr>
      <w:r w:rsidRPr="0039129D">
        <w:rPr>
          <w:rFonts w:ascii="Times New Roman" w:hAnsi="Times New Roman" w:cs="Times New Roman"/>
          <w:sz w:val="24"/>
          <w:szCs w:val="24"/>
          <w:lang w:val="en-GB"/>
        </w:rPr>
        <w:t>Drilling</w:t>
      </w:r>
    </w:p>
    <w:p w14:paraId="4E89B2A1" w14:textId="77777777" w:rsidR="005E0D3F" w:rsidRPr="0039129D" w:rsidRDefault="005E0D3F" w:rsidP="00F506EC">
      <w:pPr>
        <w:jc w:val="both"/>
        <w:rPr>
          <w:lang w:val="en-GB"/>
        </w:rPr>
      </w:pPr>
      <w:r w:rsidRPr="0039129D">
        <w:rPr>
          <w:lang w:val="en-GB"/>
        </w:rPr>
        <w:t xml:space="preserve">The contractor shall be responsible to select the appropriate drilling procedure for the geology of each drilling site. The diameter must be adequate to accommodate the final borehole casing diameter plus a minimum annular space of 50 mm. The contractor may choose to either drill a hole of adequate diameter on the first pass or to drill a small diameter test hole, then ream to the desired size. Regardless of the procedure, payment shall only be for the drilled hole at the appropriate size. </w:t>
      </w:r>
    </w:p>
    <w:p w14:paraId="1396B9FC" w14:textId="77777777" w:rsidR="005E0D3F" w:rsidRPr="0039129D" w:rsidRDefault="005E0D3F" w:rsidP="00F506EC">
      <w:pPr>
        <w:jc w:val="both"/>
        <w:rPr>
          <w:lang w:val="en-GB"/>
        </w:rPr>
      </w:pPr>
    </w:p>
    <w:p w14:paraId="1869B6D1" w14:textId="77777777" w:rsidR="005E0D3F" w:rsidRPr="0039129D" w:rsidRDefault="005E0D3F" w:rsidP="00F506EC">
      <w:pPr>
        <w:jc w:val="both"/>
        <w:rPr>
          <w:lang w:val="en-GB"/>
        </w:rPr>
      </w:pPr>
      <w:r w:rsidRPr="0039129D">
        <w:rPr>
          <w:lang w:val="en-GB"/>
        </w:rPr>
        <w:t>The drilling method, drilling plant, drilling fluid and fluid additives are subject to approval and should be mentioned in the tender document. The drilling fluid and additives must be non-toxic and biodegradable. Its supply is a responsibility of the contractor.</w:t>
      </w:r>
    </w:p>
    <w:p w14:paraId="2A97213B" w14:textId="77777777" w:rsidR="005E0D3F" w:rsidRPr="0039129D" w:rsidRDefault="005E0D3F" w:rsidP="00F506EC">
      <w:pPr>
        <w:jc w:val="both"/>
        <w:rPr>
          <w:lang w:val="en-GB"/>
        </w:rPr>
      </w:pPr>
    </w:p>
    <w:p w14:paraId="02E29BD8" w14:textId="1DEDAD55" w:rsidR="005E0D3F" w:rsidRDefault="005E0D3F" w:rsidP="00F506EC">
      <w:pPr>
        <w:jc w:val="both"/>
        <w:rPr>
          <w:lang w:val="en-GB"/>
        </w:rPr>
      </w:pPr>
      <w:r w:rsidRPr="0039129D">
        <w:rPr>
          <w:lang w:val="en-GB"/>
        </w:rPr>
        <w:t>Drill cuttings shall be placed in containers provided by the contractor. At each drill site, the contractor shall have sufficient sample container to accommodate all of the samples collected. The samples shall be kept available for inspection until the supervisor gives permission to dispose them.</w:t>
      </w:r>
    </w:p>
    <w:p w14:paraId="421F5545" w14:textId="4717052B" w:rsidR="005E0D3F" w:rsidRDefault="005E0D3F" w:rsidP="005E0D3F">
      <w:pPr>
        <w:rPr>
          <w:lang w:val="en-GB"/>
        </w:rPr>
      </w:pPr>
    </w:p>
    <w:p w14:paraId="592E18F0" w14:textId="587F929E" w:rsidR="005E0D3F" w:rsidRDefault="005E0D3F" w:rsidP="005E0D3F">
      <w:pPr>
        <w:rPr>
          <w:lang w:val="en-GB"/>
        </w:rPr>
      </w:pPr>
    </w:p>
    <w:p w14:paraId="312892AA" w14:textId="7C8F405F" w:rsidR="005E0D3F" w:rsidRDefault="005E0D3F" w:rsidP="005E0D3F">
      <w:pPr>
        <w:rPr>
          <w:lang w:val="en-GB"/>
        </w:rPr>
      </w:pPr>
    </w:p>
    <w:p w14:paraId="4A8164EA" w14:textId="270F7F07" w:rsidR="005E0D3F" w:rsidRDefault="005E0D3F" w:rsidP="005E0D3F">
      <w:pPr>
        <w:rPr>
          <w:lang w:val="en-GB"/>
        </w:rPr>
      </w:pPr>
    </w:p>
    <w:p w14:paraId="1888FED2" w14:textId="77777777" w:rsidR="00F506EC" w:rsidRPr="0039129D" w:rsidRDefault="00F506EC" w:rsidP="005E0D3F">
      <w:pPr>
        <w:rPr>
          <w:lang w:val="en-GB"/>
        </w:rPr>
      </w:pPr>
    </w:p>
    <w:p w14:paraId="61094EBB" w14:textId="65FB8846" w:rsidR="005E0D3F" w:rsidRPr="0039129D" w:rsidRDefault="005E0D3F" w:rsidP="00F506EC">
      <w:pPr>
        <w:jc w:val="both"/>
        <w:rPr>
          <w:lang w:val="en-GB"/>
        </w:rPr>
      </w:pPr>
      <w:r w:rsidRPr="0039129D">
        <w:rPr>
          <w:lang w:val="en-GB"/>
        </w:rPr>
        <w:t>During the drilling, completion and development of each borehole</w:t>
      </w:r>
      <w:r w:rsidR="00F506EC">
        <w:rPr>
          <w:lang w:val="en-GB"/>
        </w:rPr>
        <w:t xml:space="preserve">, </w:t>
      </w:r>
      <w:r w:rsidRPr="0039129D">
        <w:rPr>
          <w:lang w:val="en-GB"/>
        </w:rPr>
        <w:t>the</w:t>
      </w:r>
      <w:r w:rsidR="00F506EC">
        <w:rPr>
          <w:lang w:val="en-GB"/>
        </w:rPr>
        <w:t xml:space="preserve"> </w:t>
      </w:r>
      <w:r w:rsidRPr="0039129D">
        <w:rPr>
          <w:lang w:val="en-GB"/>
        </w:rPr>
        <w:t>contractor shall maintain a detailed driller’s report. The report shall give a complete description of all formations encountered, number of meters drilled, number of hours spent drilling, shutdown due to breakdown, length and type of casing and screen set, and other pertinent data as requested by the MI supervisor. The format of the report shall be approved by the supervisor previously and shall be signed by both the driller and the supervisor on a daily basis. In addition, the contractor shall measure and monitor the depth of the borehole in progress, the static water/ mud level in the borehole, the different depths of water strikes and aquifers and the penetration rates at various strata or change of tools.</w:t>
      </w:r>
    </w:p>
    <w:p w14:paraId="3D1E5817" w14:textId="77777777" w:rsidR="005E0D3F" w:rsidRPr="0039129D" w:rsidRDefault="005E0D3F" w:rsidP="005E0D3F">
      <w:pPr>
        <w:rPr>
          <w:lang w:val="en-GB"/>
        </w:rPr>
      </w:pPr>
    </w:p>
    <w:p w14:paraId="5026435F" w14:textId="77777777" w:rsidR="005E0D3F" w:rsidRPr="0039129D" w:rsidRDefault="005E0D3F" w:rsidP="00F506EC">
      <w:pPr>
        <w:jc w:val="both"/>
        <w:rPr>
          <w:lang w:val="en-GB"/>
        </w:rPr>
      </w:pPr>
      <w:r w:rsidRPr="0039129D">
        <w:rPr>
          <w:lang w:val="en-GB"/>
        </w:rPr>
        <w:t xml:space="preserve">The contractor shall be paid unit prices per meter in accordance with the depth drilled. The depth given in the Bill of Quantity are indicatives only and the unit prices per meter shall include all costs associated with the drilling e.g. drilling additives, preparation of daily drilling reports. </w:t>
      </w:r>
    </w:p>
    <w:p w14:paraId="66F36542" w14:textId="77777777" w:rsidR="005E0D3F" w:rsidRPr="0039129D" w:rsidRDefault="005E0D3F" w:rsidP="005E0D3F">
      <w:pPr>
        <w:rPr>
          <w:lang w:val="en-GB"/>
        </w:rPr>
      </w:pPr>
    </w:p>
    <w:p w14:paraId="22807556" w14:textId="77777777" w:rsidR="005E0D3F" w:rsidRPr="0039129D" w:rsidRDefault="005E0D3F" w:rsidP="005E0D3F">
      <w:pPr>
        <w:pStyle w:val="Heading1"/>
        <w:numPr>
          <w:ilvl w:val="1"/>
          <w:numId w:val="5"/>
        </w:numPr>
        <w:spacing w:before="0" w:after="0"/>
        <w:ind w:left="540" w:hanging="540"/>
        <w:jc w:val="both"/>
        <w:rPr>
          <w:rFonts w:ascii="Times New Roman" w:hAnsi="Times New Roman" w:cs="Times New Roman"/>
          <w:sz w:val="24"/>
          <w:szCs w:val="24"/>
          <w:lang w:val="en-GB"/>
        </w:rPr>
      </w:pPr>
      <w:r w:rsidRPr="0039129D">
        <w:rPr>
          <w:rFonts w:ascii="Times New Roman" w:hAnsi="Times New Roman" w:cs="Times New Roman"/>
          <w:sz w:val="24"/>
          <w:szCs w:val="24"/>
          <w:lang w:val="en-GB"/>
        </w:rPr>
        <w:t>Borehole construction</w:t>
      </w:r>
    </w:p>
    <w:p w14:paraId="35222E59" w14:textId="77777777" w:rsidR="005E0D3F" w:rsidRPr="0039129D" w:rsidRDefault="005E0D3F" w:rsidP="00F506EC">
      <w:pPr>
        <w:jc w:val="both"/>
        <w:rPr>
          <w:lang w:val="en-GB"/>
        </w:rPr>
      </w:pPr>
      <w:r w:rsidRPr="0039129D">
        <w:rPr>
          <w:lang w:val="en-GB"/>
        </w:rPr>
        <w:t xml:space="preserve">The final depth of the borehole and the other relevant depths involved in the design of the borehole shall be determined from measurements made by the contractor and the supervisor. The design of the borehole (intervals to be cased and screened, screen slot opening, etc.) are to be approved by the supervisor. </w:t>
      </w:r>
    </w:p>
    <w:p w14:paraId="7B58D875" w14:textId="77777777" w:rsidR="005E0D3F" w:rsidRPr="0039129D" w:rsidRDefault="005E0D3F" w:rsidP="005E0D3F">
      <w:pPr>
        <w:rPr>
          <w:lang w:val="en-GB"/>
        </w:rPr>
      </w:pPr>
    </w:p>
    <w:p w14:paraId="1A74EF53" w14:textId="77777777" w:rsidR="005E0D3F" w:rsidRPr="0039129D" w:rsidRDefault="005E0D3F" w:rsidP="00F506EC">
      <w:pPr>
        <w:jc w:val="both"/>
        <w:rPr>
          <w:lang w:val="en-GB"/>
        </w:rPr>
      </w:pPr>
      <w:r w:rsidRPr="0039129D">
        <w:rPr>
          <w:lang w:val="en-GB"/>
        </w:rPr>
        <w:t>The gravel pack should consist of well graded river gravel. Under no condition should rock chippings be used. The material should be free of shale, mica, clay, dirt or organic impurities of any kind. The material should be carefully introduced into the hole to avoid bridging. The last 6 meters of annular space shall be filled with cement grout to provide a sanitary seal after the development of the borehole.</w:t>
      </w:r>
    </w:p>
    <w:p w14:paraId="130E0F82" w14:textId="77777777" w:rsidR="005E0D3F" w:rsidRPr="0039129D" w:rsidRDefault="005E0D3F" w:rsidP="005E0D3F">
      <w:pPr>
        <w:rPr>
          <w:lang w:val="en-GB"/>
        </w:rPr>
      </w:pPr>
    </w:p>
    <w:p w14:paraId="1D75A53A" w14:textId="77777777" w:rsidR="005E0D3F" w:rsidRPr="0039129D" w:rsidRDefault="005E0D3F" w:rsidP="005E0D3F">
      <w:pPr>
        <w:pStyle w:val="Heading1"/>
        <w:numPr>
          <w:ilvl w:val="1"/>
          <w:numId w:val="5"/>
        </w:numPr>
        <w:spacing w:before="0" w:after="0"/>
        <w:ind w:left="540" w:hanging="540"/>
        <w:jc w:val="both"/>
        <w:rPr>
          <w:rFonts w:ascii="Times New Roman" w:hAnsi="Times New Roman" w:cs="Times New Roman"/>
          <w:sz w:val="24"/>
          <w:szCs w:val="24"/>
          <w:lang w:val="en-GB"/>
        </w:rPr>
      </w:pPr>
      <w:r w:rsidRPr="0039129D">
        <w:rPr>
          <w:rFonts w:ascii="Times New Roman" w:hAnsi="Times New Roman" w:cs="Times New Roman"/>
          <w:sz w:val="24"/>
          <w:szCs w:val="24"/>
          <w:lang w:val="en-GB"/>
        </w:rPr>
        <w:t>Borehole development</w:t>
      </w:r>
    </w:p>
    <w:p w14:paraId="455061FC" w14:textId="77777777" w:rsidR="005E0D3F" w:rsidRPr="0039129D" w:rsidRDefault="005E0D3F" w:rsidP="00F506EC">
      <w:pPr>
        <w:jc w:val="both"/>
        <w:rPr>
          <w:lang w:val="en-GB"/>
        </w:rPr>
      </w:pPr>
      <w:r w:rsidRPr="0039129D">
        <w:rPr>
          <w:lang w:val="en-GB"/>
        </w:rPr>
        <w:t>The contractor shall develop the borehole by a combination of jetting with water and surging with air. The borehole shall be developed with great care to avoid any damage to the casings and screens. The development shall continue until the borehole is judged to be free of sand by the supervisor.</w:t>
      </w:r>
    </w:p>
    <w:p w14:paraId="37CBD810" w14:textId="77777777" w:rsidR="005E0D3F" w:rsidRPr="0039129D" w:rsidRDefault="005E0D3F" w:rsidP="005E0D3F">
      <w:pPr>
        <w:rPr>
          <w:lang w:val="en-GB"/>
        </w:rPr>
      </w:pPr>
    </w:p>
    <w:p w14:paraId="222CBDA6" w14:textId="77777777" w:rsidR="005E0D3F" w:rsidRPr="0039129D" w:rsidRDefault="005E0D3F" w:rsidP="005E0D3F">
      <w:pPr>
        <w:pStyle w:val="Heading1"/>
        <w:numPr>
          <w:ilvl w:val="1"/>
          <w:numId w:val="5"/>
        </w:numPr>
        <w:spacing w:before="0" w:after="0"/>
        <w:ind w:left="540" w:hanging="540"/>
        <w:jc w:val="both"/>
        <w:rPr>
          <w:rFonts w:ascii="Times New Roman" w:hAnsi="Times New Roman" w:cs="Times New Roman"/>
          <w:sz w:val="24"/>
          <w:szCs w:val="24"/>
          <w:lang w:val="en-GB"/>
        </w:rPr>
      </w:pPr>
      <w:r w:rsidRPr="0039129D">
        <w:rPr>
          <w:rFonts w:ascii="Times New Roman" w:hAnsi="Times New Roman" w:cs="Times New Roman"/>
          <w:sz w:val="24"/>
          <w:szCs w:val="24"/>
          <w:lang w:val="en-GB"/>
        </w:rPr>
        <w:t>Pump testing</w:t>
      </w:r>
    </w:p>
    <w:p w14:paraId="297448FF" w14:textId="51F80F16" w:rsidR="005E0D3F" w:rsidRPr="0039129D" w:rsidRDefault="005E0D3F" w:rsidP="00F506EC">
      <w:pPr>
        <w:jc w:val="both"/>
        <w:rPr>
          <w:lang w:val="en-GB"/>
        </w:rPr>
      </w:pPr>
      <w:r w:rsidRPr="0039129D">
        <w:rPr>
          <w:lang w:val="en-GB"/>
        </w:rPr>
        <w:t>The contractor shall conduct a pumping test on every successful borehole.</w:t>
      </w:r>
      <w:r w:rsidR="00F506EC">
        <w:rPr>
          <w:lang w:val="en-GB"/>
        </w:rPr>
        <w:t xml:space="preserve"> All </w:t>
      </w:r>
      <w:r w:rsidRPr="0039129D">
        <w:rPr>
          <w:lang w:val="en-GB"/>
        </w:rPr>
        <w:t>the boreholes are going to be fitted with hand pumps. The pump testing shall be at a constant yield and continuous pumping of 1m</w:t>
      </w:r>
      <w:r w:rsidRPr="0039129D">
        <w:rPr>
          <w:vertAlign w:val="superscript"/>
          <w:lang w:val="en-GB"/>
        </w:rPr>
        <w:t>3</w:t>
      </w:r>
      <w:r w:rsidRPr="0039129D">
        <w:rPr>
          <w:lang w:val="en-GB"/>
        </w:rPr>
        <w:t xml:space="preserve">/h for a period of 6 hours. Immediately after the pumping, the contractor shall measure the water-level recovery in the borehole over a minimum period of 1 hour, unless the water level has recovered to the original level before. </w:t>
      </w:r>
    </w:p>
    <w:p w14:paraId="6D21213F" w14:textId="346799CE" w:rsidR="005E0D3F" w:rsidRDefault="005E0D3F" w:rsidP="00F506EC">
      <w:pPr>
        <w:jc w:val="both"/>
        <w:rPr>
          <w:lang w:val="en-GB"/>
        </w:rPr>
      </w:pPr>
      <w:r w:rsidRPr="0039129D">
        <w:rPr>
          <w:lang w:val="en-GB"/>
        </w:rPr>
        <w:t>During both the pumping and the recovery periods, the contractor shall measure the water level in the borehole using a calibrated electronic sensing device. The water level measurements are to be taken in accordance to the schedule indicated by the supervisor. The contractor shall analyse the results of the pumping test and report the results on forms provided by the supervisor before further installations.</w:t>
      </w:r>
    </w:p>
    <w:p w14:paraId="05845360" w14:textId="407F2DB1" w:rsidR="00F506EC" w:rsidRDefault="00F506EC" w:rsidP="00F506EC">
      <w:pPr>
        <w:jc w:val="both"/>
        <w:rPr>
          <w:lang w:val="en-GB"/>
        </w:rPr>
      </w:pPr>
    </w:p>
    <w:p w14:paraId="6A08B265" w14:textId="6AB0B763" w:rsidR="00F506EC" w:rsidRDefault="00F506EC" w:rsidP="00F506EC">
      <w:pPr>
        <w:jc w:val="both"/>
        <w:rPr>
          <w:lang w:val="en-GB"/>
        </w:rPr>
      </w:pPr>
    </w:p>
    <w:p w14:paraId="187843FC" w14:textId="77777777" w:rsidR="00F506EC" w:rsidRPr="0039129D" w:rsidRDefault="00F506EC" w:rsidP="00F506EC">
      <w:pPr>
        <w:jc w:val="both"/>
        <w:rPr>
          <w:lang w:val="en-GB"/>
        </w:rPr>
      </w:pPr>
    </w:p>
    <w:p w14:paraId="2B055A16" w14:textId="4D60ADA5" w:rsidR="005E0D3F" w:rsidRDefault="005E0D3F" w:rsidP="005E0D3F">
      <w:pPr>
        <w:rPr>
          <w:lang w:val="en-GB"/>
        </w:rPr>
      </w:pPr>
    </w:p>
    <w:p w14:paraId="10F26883" w14:textId="3EA02DB3" w:rsidR="005E0D3F" w:rsidRDefault="005E0D3F" w:rsidP="005E0D3F">
      <w:pPr>
        <w:rPr>
          <w:lang w:val="en-GB"/>
        </w:rPr>
      </w:pPr>
    </w:p>
    <w:p w14:paraId="22060A24" w14:textId="5CBFBFF3" w:rsidR="005E0D3F" w:rsidRDefault="005E0D3F" w:rsidP="005E0D3F">
      <w:pPr>
        <w:rPr>
          <w:lang w:val="en-GB"/>
        </w:rPr>
      </w:pPr>
    </w:p>
    <w:p w14:paraId="4333A1F2" w14:textId="2ED8A47F" w:rsidR="005E0D3F" w:rsidRDefault="005E0D3F" w:rsidP="005E0D3F">
      <w:pPr>
        <w:rPr>
          <w:lang w:val="en-GB"/>
        </w:rPr>
      </w:pPr>
    </w:p>
    <w:p w14:paraId="482B5EF9" w14:textId="5D3984AE" w:rsidR="005E0D3F" w:rsidRDefault="005E0D3F" w:rsidP="005E0D3F">
      <w:pPr>
        <w:rPr>
          <w:lang w:val="en-GB"/>
        </w:rPr>
      </w:pPr>
    </w:p>
    <w:p w14:paraId="02A3E972" w14:textId="653F72E8" w:rsidR="005C3F49" w:rsidRDefault="005C3F49" w:rsidP="005E0D3F">
      <w:pPr>
        <w:rPr>
          <w:lang w:val="en-GB"/>
        </w:rPr>
      </w:pPr>
    </w:p>
    <w:p w14:paraId="4E282CD6" w14:textId="764CF690" w:rsidR="005C3F49" w:rsidRDefault="005C3F49" w:rsidP="005E0D3F">
      <w:pPr>
        <w:rPr>
          <w:lang w:val="en-GB"/>
        </w:rPr>
      </w:pPr>
    </w:p>
    <w:p w14:paraId="019BF6F1" w14:textId="77777777" w:rsidR="005C3F49" w:rsidRPr="0039129D" w:rsidRDefault="005C3F49" w:rsidP="005E0D3F">
      <w:pPr>
        <w:rPr>
          <w:lang w:val="en-GB"/>
        </w:rPr>
      </w:pPr>
    </w:p>
    <w:p w14:paraId="075DBC90" w14:textId="77777777" w:rsidR="005E0D3F" w:rsidRPr="0039129D" w:rsidRDefault="005E0D3F" w:rsidP="005E0D3F">
      <w:pPr>
        <w:pStyle w:val="Heading1"/>
        <w:numPr>
          <w:ilvl w:val="1"/>
          <w:numId w:val="5"/>
        </w:numPr>
        <w:spacing w:before="0" w:after="0"/>
        <w:ind w:left="540" w:hanging="540"/>
        <w:jc w:val="both"/>
        <w:rPr>
          <w:rFonts w:ascii="Times New Roman" w:hAnsi="Times New Roman" w:cs="Times New Roman"/>
          <w:sz w:val="24"/>
          <w:szCs w:val="24"/>
          <w:lang w:val="en-GB"/>
        </w:rPr>
      </w:pPr>
      <w:r w:rsidRPr="0039129D">
        <w:rPr>
          <w:rFonts w:ascii="Times New Roman" w:hAnsi="Times New Roman" w:cs="Times New Roman"/>
          <w:sz w:val="24"/>
          <w:szCs w:val="24"/>
          <w:lang w:val="en-GB"/>
        </w:rPr>
        <w:t>Water quality analysis</w:t>
      </w:r>
    </w:p>
    <w:p w14:paraId="32178720" w14:textId="77777777" w:rsidR="005E0D3F" w:rsidRPr="0039129D" w:rsidRDefault="005E0D3F" w:rsidP="00F506EC">
      <w:pPr>
        <w:jc w:val="both"/>
        <w:rPr>
          <w:lang w:val="en-GB"/>
        </w:rPr>
      </w:pPr>
      <w:r w:rsidRPr="0039129D">
        <w:rPr>
          <w:lang w:val="en-GB"/>
        </w:rPr>
        <w:t>During the pumping test, the contractor shall collect water samples from the borehole for water quality analysis. The samples shall be collected from the pump flow direct into the container. The containers shall be labelled with the borehole number, date and time of sampling. The information shall be entered into a form provided by the supervisor.</w:t>
      </w:r>
    </w:p>
    <w:p w14:paraId="4BA7B3E9" w14:textId="77777777" w:rsidR="005E0D3F" w:rsidRPr="0039129D" w:rsidRDefault="005E0D3F" w:rsidP="00F506EC">
      <w:pPr>
        <w:jc w:val="both"/>
        <w:rPr>
          <w:lang w:val="en-GB"/>
        </w:rPr>
      </w:pPr>
      <w:r w:rsidRPr="0039129D">
        <w:rPr>
          <w:lang w:val="en-GB"/>
        </w:rPr>
        <w:t xml:space="preserve">The contractor shall have tests carried out in a laboratory approved by the supervisor to determine the following parameters: colour, odour, taste, electrical conductivity, pH, turbidity, temperature, manganese, total hardness, Iron, chloride, fluoride, arsenic, nitrate and sulphate. Microbial parameters shall comprise faecal coliform counts. </w:t>
      </w:r>
    </w:p>
    <w:p w14:paraId="7BADD0F3" w14:textId="77777777" w:rsidR="005E0D3F" w:rsidRPr="0039129D" w:rsidRDefault="005E0D3F" w:rsidP="005E0D3F">
      <w:pPr>
        <w:rPr>
          <w:lang w:val="en-GB"/>
        </w:rPr>
      </w:pPr>
    </w:p>
    <w:p w14:paraId="5635FC47" w14:textId="77777777" w:rsidR="005E0D3F" w:rsidRPr="0039129D" w:rsidRDefault="005E0D3F" w:rsidP="005E0D3F">
      <w:pPr>
        <w:pStyle w:val="Heading1"/>
        <w:numPr>
          <w:ilvl w:val="1"/>
          <w:numId w:val="5"/>
        </w:numPr>
        <w:spacing w:before="0" w:after="0"/>
        <w:ind w:left="540" w:hanging="540"/>
        <w:jc w:val="both"/>
        <w:rPr>
          <w:rFonts w:ascii="Times New Roman" w:hAnsi="Times New Roman" w:cs="Times New Roman"/>
          <w:sz w:val="24"/>
          <w:szCs w:val="24"/>
          <w:lang w:val="en-GB"/>
        </w:rPr>
      </w:pPr>
      <w:r w:rsidRPr="0039129D">
        <w:rPr>
          <w:rFonts w:ascii="Times New Roman" w:hAnsi="Times New Roman" w:cs="Times New Roman"/>
          <w:sz w:val="24"/>
          <w:szCs w:val="24"/>
          <w:lang w:val="en-GB"/>
        </w:rPr>
        <w:t>Borehole disinfection</w:t>
      </w:r>
    </w:p>
    <w:p w14:paraId="701C0F53" w14:textId="77777777" w:rsidR="005E0D3F" w:rsidRPr="0039129D" w:rsidRDefault="005E0D3F" w:rsidP="00F506EC">
      <w:pPr>
        <w:jc w:val="both"/>
        <w:rPr>
          <w:lang w:val="en-GB"/>
        </w:rPr>
      </w:pPr>
      <w:r w:rsidRPr="0039129D">
        <w:rPr>
          <w:lang w:val="en-GB"/>
        </w:rPr>
        <w:t>After completion of the pumping tests the contractor shall undertake final disinfection of the borehole with a hypochlorite calcium solution with a concentration of 50mg/L of free chlorine. The chlorine shall be applied uniformly throughout the entire depth of the water in the borehole. All accessible portions of the borehole above the water shall also be wetted with a chlorine solution.</w:t>
      </w:r>
    </w:p>
    <w:p w14:paraId="7F84D3B1" w14:textId="77777777" w:rsidR="005E0D3F" w:rsidRPr="0039129D" w:rsidRDefault="005E0D3F" w:rsidP="005E0D3F">
      <w:pPr>
        <w:rPr>
          <w:lang w:val="en-GB"/>
        </w:rPr>
      </w:pPr>
    </w:p>
    <w:p w14:paraId="25BA26E9" w14:textId="77777777" w:rsidR="005E0D3F" w:rsidRPr="0039129D" w:rsidRDefault="005E0D3F" w:rsidP="005E0D3F">
      <w:pPr>
        <w:pStyle w:val="Heading1"/>
        <w:numPr>
          <w:ilvl w:val="1"/>
          <w:numId w:val="5"/>
        </w:numPr>
        <w:spacing w:before="0" w:after="0"/>
        <w:ind w:left="540" w:hanging="540"/>
        <w:jc w:val="both"/>
        <w:rPr>
          <w:rFonts w:ascii="Times New Roman" w:hAnsi="Times New Roman" w:cs="Times New Roman"/>
          <w:sz w:val="24"/>
          <w:szCs w:val="24"/>
          <w:lang w:val="en-GB"/>
        </w:rPr>
      </w:pPr>
      <w:r w:rsidRPr="0039129D">
        <w:rPr>
          <w:rFonts w:ascii="Times New Roman" w:hAnsi="Times New Roman" w:cs="Times New Roman"/>
          <w:sz w:val="24"/>
          <w:szCs w:val="24"/>
          <w:lang w:val="en-GB"/>
        </w:rPr>
        <w:t>Construction of concrete pad</w:t>
      </w:r>
    </w:p>
    <w:p w14:paraId="71738AFD" w14:textId="77777777" w:rsidR="005E0D3F" w:rsidRPr="0039129D" w:rsidRDefault="005E0D3F" w:rsidP="00F506EC">
      <w:pPr>
        <w:jc w:val="both"/>
        <w:rPr>
          <w:lang w:val="en-GB"/>
        </w:rPr>
      </w:pPr>
      <w:r w:rsidRPr="0039129D">
        <w:rPr>
          <w:lang w:val="en-GB"/>
        </w:rPr>
        <w:t>The Contractor shall construct a concrete pad around the borehole casing sticking above the ground (around 30cm) and continuous with the underlying 6 m cement grout in the sanitary seal. The pad shall be 2m in diameter. The concrete shall be cast over a layer of compacted hard core with a minimum thickness 200 mm above the ground and continuous with the underlying cement grout. The drainage channel shall be at least 6 m long, sloping away from the pad. The Contractor shall ensure that the sides of the pad are straight by properly anchoring the forms. The top of the pad shall be trowelled to a smooth surface. The contractor shall keep the surface of the concrete pad moist for a period of 72 hours after the concrete has been placed.</w:t>
      </w:r>
    </w:p>
    <w:p w14:paraId="78A7FDA6" w14:textId="77777777" w:rsidR="005E0D3F" w:rsidRPr="0039129D" w:rsidRDefault="005E0D3F" w:rsidP="005E0D3F">
      <w:pPr>
        <w:rPr>
          <w:lang w:val="en-GB"/>
        </w:rPr>
      </w:pPr>
    </w:p>
    <w:p w14:paraId="5FBABF51" w14:textId="77777777" w:rsidR="005E0D3F" w:rsidRPr="0039129D" w:rsidRDefault="005E0D3F" w:rsidP="005E0D3F">
      <w:pPr>
        <w:pStyle w:val="Heading1"/>
        <w:numPr>
          <w:ilvl w:val="1"/>
          <w:numId w:val="5"/>
        </w:numPr>
        <w:spacing w:before="0" w:after="0"/>
        <w:ind w:left="540" w:hanging="540"/>
        <w:jc w:val="both"/>
        <w:rPr>
          <w:rFonts w:ascii="Times New Roman" w:hAnsi="Times New Roman" w:cs="Times New Roman"/>
          <w:sz w:val="24"/>
          <w:szCs w:val="24"/>
          <w:lang w:val="en-GB"/>
        </w:rPr>
      </w:pPr>
      <w:r w:rsidRPr="0039129D">
        <w:rPr>
          <w:rFonts w:ascii="Times New Roman" w:hAnsi="Times New Roman" w:cs="Times New Roman"/>
          <w:sz w:val="24"/>
          <w:szCs w:val="24"/>
          <w:lang w:val="en-GB"/>
        </w:rPr>
        <w:t>Installation of Indian Mark II hand pump</w:t>
      </w:r>
    </w:p>
    <w:p w14:paraId="1A4A6390" w14:textId="77777777" w:rsidR="005E0D3F" w:rsidRPr="0039129D" w:rsidRDefault="005E0D3F" w:rsidP="0068354A">
      <w:pPr>
        <w:jc w:val="both"/>
        <w:rPr>
          <w:lang w:val="en-GB"/>
        </w:rPr>
      </w:pPr>
      <w:r w:rsidRPr="0039129D">
        <w:rPr>
          <w:lang w:val="en-GB"/>
        </w:rPr>
        <w:t>Prior to leaving a borehole unattended at any time, the contractor shall place a temporary cap on the borehole casing. An Indian Mark II hand pump shall be installed at each borehole. All necessary parts and tools for the installation are provided by the contractor.</w:t>
      </w:r>
    </w:p>
    <w:p w14:paraId="32DA5CB0" w14:textId="77777777" w:rsidR="005E0D3F" w:rsidRPr="0039129D" w:rsidRDefault="005E0D3F" w:rsidP="005E0D3F">
      <w:pPr>
        <w:rPr>
          <w:b/>
          <w:lang w:val="en-GB"/>
        </w:rPr>
      </w:pPr>
    </w:p>
    <w:p w14:paraId="7E228973" w14:textId="77777777" w:rsidR="005E0D3F" w:rsidRPr="0039129D" w:rsidRDefault="005E0D3F" w:rsidP="005E0D3F">
      <w:pPr>
        <w:pStyle w:val="ListParagraph"/>
        <w:numPr>
          <w:ilvl w:val="0"/>
          <w:numId w:val="5"/>
        </w:numPr>
        <w:jc w:val="both"/>
        <w:rPr>
          <w:b/>
          <w:color w:val="000000" w:themeColor="text1"/>
          <w:lang w:val="en-GB"/>
        </w:rPr>
      </w:pPr>
      <w:r w:rsidRPr="0039129D">
        <w:rPr>
          <w:b/>
          <w:color w:val="000000" w:themeColor="text1"/>
          <w:lang w:val="en-GB"/>
        </w:rPr>
        <w:t>Terms of payment</w:t>
      </w:r>
    </w:p>
    <w:p w14:paraId="0E0005DA" w14:textId="77777777" w:rsidR="005E0D3F" w:rsidRPr="0039129D" w:rsidRDefault="005E0D3F" w:rsidP="0068354A">
      <w:pPr>
        <w:pStyle w:val="ListParagraph"/>
        <w:numPr>
          <w:ilvl w:val="0"/>
          <w:numId w:val="41"/>
        </w:numPr>
        <w:jc w:val="both"/>
        <w:rPr>
          <w:lang w:val="en-GB"/>
        </w:rPr>
      </w:pPr>
      <w:r w:rsidRPr="0039129D">
        <w:rPr>
          <w:lang w:val="en-GB"/>
        </w:rPr>
        <w:t>MI will withhold a retention fee of 10 % of the invoice paid until 6 months elapses to allow the observation for any defects in works. In case defects are observed in this period, the contractor will be required to make them good before the retention fee can be paid out.</w:t>
      </w:r>
    </w:p>
    <w:p w14:paraId="31ED4673" w14:textId="495C6D33" w:rsidR="005E0D3F" w:rsidRPr="0039129D" w:rsidRDefault="005E0D3F" w:rsidP="0068354A">
      <w:pPr>
        <w:pStyle w:val="ListParagraph"/>
        <w:numPr>
          <w:ilvl w:val="0"/>
          <w:numId w:val="41"/>
        </w:numPr>
        <w:jc w:val="both"/>
        <w:rPr>
          <w:lang w:val="en-GB"/>
        </w:rPr>
      </w:pPr>
      <w:r w:rsidRPr="0039129D">
        <w:rPr>
          <w:lang w:val="en-GB"/>
        </w:rPr>
        <w:t xml:space="preserve">All payments shall be done to the contractor’s account in US </w:t>
      </w:r>
      <w:r w:rsidR="00C50224" w:rsidRPr="0039129D">
        <w:rPr>
          <w:lang w:val="en-GB"/>
        </w:rPr>
        <w:t>Dollars.</w:t>
      </w:r>
    </w:p>
    <w:p w14:paraId="76B483D7" w14:textId="60DDC256" w:rsidR="005E0D3F" w:rsidRPr="0039129D" w:rsidRDefault="005E0D3F" w:rsidP="0068354A">
      <w:pPr>
        <w:pStyle w:val="ListParagraph"/>
        <w:numPr>
          <w:ilvl w:val="0"/>
          <w:numId w:val="41"/>
        </w:numPr>
        <w:jc w:val="both"/>
        <w:rPr>
          <w:lang w:val="en-GB"/>
        </w:rPr>
      </w:pPr>
      <w:r w:rsidRPr="0039129D">
        <w:rPr>
          <w:lang w:val="en-GB"/>
        </w:rPr>
        <w:t xml:space="preserve">Submission of invoices is contingent on the issuance of a final certificate of practical completion prepared by MI’s supervisor at the field </w:t>
      </w:r>
      <w:r w:rsidR="00C50224" w:rsidRPr="0039129D">
        <w:rPr>
          <w:lang w:val="en-GB"/>
        </w:rPr>
        <w:t>level.</w:t>
      </w:r>
    </w:p>
    <w:p w14:paraId="0632B5B0" w14:textId="2258819E" w:rsidR="005E0D3F" w:rsidRPr="0039129D" w:rsidRDefault="005E0D3F" w:rsidP="0068354A">
      <w:pPr>
        <w:pStyle w:val="ListParagraph"/>
        <w:numPr>
          <w:ilvl w:val="0"/>
          <w:numId w:val="41"/>
        </w:numPr>
        <w:jc w:val="both"/>
        <w:rPr>
          <w:lang w:val="en-GB"/>
        </w:rPr>
      </w:pPr>
      <w:r w:rsidRPr="0039129D">
        <w:rPr>
          <w:lang w:val="en-GB"/>
        </w:rPr>
        <w:t xml:space="preserve">Final Payment of cumulative 90% shall be made after submission of works completion report by the contractor, the final invoice and final certificate of practical </w:t>
      </w:r>
      <w:r w:rsidR="00C50224" w:rsidRPr="0039129D">
        <w:rPr>
          <w:lang w:val="en-GB"/>
        </w:rPr>
        <w:t>completion.</w:t>
      </w:r>
    </w:p>
    <w:p w14:paraId="6270C7AC" w14:textId="4F5A49E0" w:rsidR="005E0D3F" w:rsidRPr="0039129D" w:rsidRDefault="005E0D3F" w:rsidP="0068354A">
      <w:pPr>
        <w:pStyle w:val="ListParagraph"/>
        <w:numPr>
          <w:ilvl w:val="0"/>
          <w:numId w:val="41"/>
        </w:numPr>
        <w:jc w:val="both"/>
        <w:rPr>
          <w:lang w:val="en-GB"/>
        </w:rPr>
      </w:pPr>
      <w:r w:rsidRPr="0039129D">
        <w:rPr>
          <w:lang w:val="en-GB"/>
        </w:rPr>
        <w:t xml:space="preserve">Payment of the retention fees is done after no defects certificate is issued by MI’s supervisor after a joint site verification visit with the </w:t>
      </w:r>
      <w:r w:rsidR="00C50224" w:rsidRPr="0039129D">
        <w:rPr>
          <w:lang w:val="en-GB"/>
        </w:rPr>
        <w:t>community.</w:t>
      </w:r>
    </w:p>
    <w:p w14:paraId="1BA90E2B" w14:textId="77777777" w:rsidR="005E0D3F" w:rsidRPr="0039129D" w:rsidRDefault="005E0D3F" w:rsidP="005E0D3F">
      <w:pPr>
        <w:rPr>
          <w:lang w:val="en-GB"/>
        </w:rPr>
      </w:pPr>
    </w:p>
    <w:p w14:paraId="3F9144B0" w14:textId="77777777" w:rsidR="005E0D3F" w:rsidRPr="0039129D" w:rsidRDefault="005E0D3F" w:rsidP="005E0D3F">
      <w:pPr>
        <w:pStyle w:val="ListParagraph"/>
        <w:numPr>
          <w:ilvl w:val="0"/>
          <w:numId w:val="5"/>
        </w:numPr>
        <w:jc w:val="both"/>
        <w:rPr>
          <w:b/>
          <w:color w:val="000000" w:themeColor="text1"/>
          <w:lang w:val="en-GB"/>
        </w:rPr>
      </w:pPr>
      <w:r w:rsidRPr="0039129D">
        <w:rPr>
          <w:b/>
          <w:color w:val="000000" w:themeColor="text1"/>
          <w:lang w:val="en-GB"/>
        </w:rPr>
        <w:t>Annexes</w:t>
      </w:r>
    </w:p>
    <w:p w14:paraId="4304EF33" w14:textId="42E75132" w:rsidR="005E0D3F" w:rsidRPr="0039129D" w:rsidRDefault="005E0D3F" w:rsidP="005E0D3F">
      <w:pPr>
        <w:pStyle w:val="ListParagraph"/>
        <w:numPr>
          <w:ilvl w:val="1"/>
          <w:numId w:val="5"/>
        </w:numPr>
        <w:ind w:left="720" w:hanging="540"/>
        <w:jc w:val="both"/>
        <w:rPr>
          <w:b/>
          <w:color w:val="000000" w:themeColor="text1"/>
          <w:lang w:val="en-GB"/>
        </w:rPr>
      </w:pPr>
      <w:r w:rsidRPr="0039129D">
        <w:rPr>
          <w:lang w:val="en-GB"/>
        </w:rPr>
        <w:t xml:space="preserve">Proposed bill of Quantity </w:t>
      </w:r>
      <w:proofErr w:type="spellStart"/>
      <w:r w:rsidRPr="0039129D">
        <w:rPr>
          <w:lang w:val="en-GB"/>
        </w:rPr>
        <w:t>BoQ</w:t>
      </w:r>
      <w:proofErr w:type="spellEnd"/>
      <w:r>
        <w:rPr>
          <w:lang w:val="en-GB"/>
        </w:rPr>
        <w:t>,</w:t>
      </w:r>
    </w:p>
    <w:p w14:paraId="2F595A82" w14:textId="3F22C3BB" w:rsidR="005E0D3F" w:rsidRPr="0039129D" w:rsidRDefault="005E0D3F" w:rsidP="005E0D3F">
      <w:pPr>
        <w:pStyle w:val="ListParagraph"/>
        <w:numPr>
          <w:ilvl w:val="1"/>
          <w:numId w:val="5"/>
        </w:numPr>
        <w:ind w:left="720" w:hanging="540"/>
        <w:jc w:val="both"/>
        <w:rPr>
          <w:b/>
          <w:color w:val="000000" w:themeColor="text1"/>
          <w:lang w:val="en-GB"/>
        </w:rPr>
      </w:pPr>
      <w:r w:rsidRPr="0039129D">
        <w:rPr>
          <w:color w:val="000000" w:themeColor="text1"/>
          <w:lang w:val="en-GB"/>
        </w:rPr>
        <w:t>Proposed work plan</w:t>
      </w:r>
      <w:r>
        <w:rPr>
          <w:color w:val="000000" w:themeColor="text1"/>
          <w:lang w:val="en-GB"/>
        </w:rPr>
        <w:t>,</w:t>
      </w:r>
    </w:p>
    <w:p w14:paraId="11F2050C" w14:textId="33BBAB3C" w:rsidR="005E0D3F" w:rsidRPr="0039129D" w:rsidRDefault="005E0D3F" w:rsidP="005E0D3F">
      <w:pPr>
        <w:pStyle w:val="ListParagraph"/>
        <w:numPr>
          <w:ilvl w:val="1"/>
          <w:numId w:val="5"/>
        </w:numPr>
        <w:ind w:left="720" w:hanging="540"/>
        <w:jc w:val="both"/>
        <w:rPr>
          <w:b/>
          <w:color w:val="000000" w:themeColor="text1"/>
          <w:lang w:val="en-GB"/>
        </w:rPr>
      </w:pPr>
      <w:r w:rsidRPr="0039129D">
        <w:rPr>
          <w:color w:val="000000" w:themeColor="text1"/>
          <w:lang w:val="en-GB"/>
        </w:rPr>
        <w:t>List of technical personnel</w:t>
      </w:r>
      <w:r>
        <w:rPr>
          <w:color w:val="000000" w:themeColor="text1"/>
          <w:lang w:val="en-GB"/>
        </w:rPr>
        <w:t>,</w:t>
      </w:r>
    </w:p>
    <w:p w14:paraId="0CB84C58" w14:textId="55D0FFA6" w:rsidR="005E0D3F" w:rsidRPr="00C50224" w:rsidRDefault="005E0D3F" w:rsidP="005E0D3F">
      <w:pPr>
        <w:pStyle w:val="ListParagraph"/>
        <w:numPr>
          <w:ilvl w:val="1"/>
          <w:numId w:val="5"/>
        </w:numPr>
        <w:ind w:left="720" w:hanging="540"/>
        <w:jc w:val="both"/>
        <w:rPr>
          <w:b/>
          <w:color w:val="000000" w:themeColor="text1"/>
          <w:lang w:val="en-GB"/>
        </w:rPr>
      </w:pPr>
      <w:r w:rsidRPr="0039129D">
        <w:rPr>
          <w:color w:val="000000" w:themeColor="text1"/>
          <w:lang w:val="en-GB"/>
        </w:rPr>
        <w:t>List of equipment</w:t>
      </w:r>
      <w:r>
        <w:rPr>
          <w:color w:val="000000" w:themeColor="text1"/>
          <w:lang w:val="en-GB"/>
        </w:rPr>
        <w:t>,</w:t>
      </w:r>
    </w:p>
    <w:p w14:paraId="4DEC6503" w14:textId="73F41E20" w:rsidR="00C50224" w:rsidRDefault="00C50224" w:rsidP="00C50224">
      <w:pPr>
        <w:jc w:val="both"/>
        <w:rPr>
          <w:b/>
          <w:color w:val="000000" w:themeColor="text1"/>
          <w:lang w:val="en-GB"/>
        </w:rPr>
      </w:pPr>
    </w:p>
    <w:p w14:paraId="7734B8DE" w14:textId="77777777" w:rsidR="00C50224" w:rsidRPr="00C50224" w:rsidRDefault="00C50224" w:rsidP="00C50224">
      <w:pPr>
        <w:jc w:val="both"/>
        <w:rPr>
          <w:b/>
          <w:color w:val="000000" w:themeColor="text1"/>
          <w:lang w:val="en-GB"/>
        </w:rPr>
      </w:pPr>
    </w:p>
    <w:p w14:paraId="15557B2D" w14:textId="6F85892C" w:rsidR="005E0D3F" w:rsidRPr="0039129D" w:rsidRDefault="005E0D3F" w:rsidP="005E0D3F">
      <w:pPr>
        <w:pStyle w:val="ListParagraph"/>
        <w:numPr>
          <w:ilvl w:val="1"/>
          <w:numId w:val="5"/>
        </w:numPr>
        <w:ind w:left="720" w:hanging="540"/>
        <w:jc w:val="both"/>
        <w:rPr>
          <w:b/>
          <w:color w:val="000000" w:themeColor="text1"/>
          <w:lang w:val="en-GB"/>
        </w:rPr>
      </w:pPr>
      <w:r w:rsidRPr="0039129D">
        <w:rPr>
          <w:color w:val="000000" w:themeColor="text1"/>
          <w:lang w:val="en-GB"/>
        </w:rPr>
        <w:t>Experience</w:t>
      </w:r>
      <w:r>
        <w:rPr>
          <w:color w:val="000000" w:themeColor="text1"/>
          <w:lang w:val="en-GB"/>
        </w:rPr>
        <w:t>.</w:t>
      </w:r>
    </w:p>
    <w:p w14:paraId="56D692BD" w14:textId="77777777" w:rsidR="0020207D" w:rsidRPr="00D747B8" w:rsidRDefault="0020207D" w:rsidP="0004338E">
      <w:pPr>
        <w:pStyle w:val="Heading1"/>
        <w:numPr>
          <w:ilvl w:val="0"/>
          <w:numId w:val="5"/>
        </w:numPr>
        <w:tabs>
          <w:tab w:val="left" w:pos="567"/>
        </w:tabs>
        <w:spacing w:before="120" w:after="120"/>
        <w:jc w:val="both"/>
        <w:rPr>
          <w:rFonts w:ascii="Times New Roman" w:hAnsi="Times New Roman" w:cs="Times New Roman"/>
          <w:bCs w:val="0"/>
          <w:sz w:val="24"/>
          <w:szCs w:val="24"/>
          <w:lang w:val="en-GB"/>
        </w:rPr>
      </w:pPr>
      <w:r w:rsidRPr="00D747B8">
        <w:rPr>
          <w:rFonts w:ascii="Times New Roman" w:hAnsi="Times New Roman" w:cs="Times New Roman"/>
          <w:bCs w:val="0"/>
          <w:sz w:val="24"/>
          <w:szCs w:val="24"/>
          <w:lang w:val="en-GB"/>
        </w:rPr>
        <w:t>Timetable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5"/>
        <w:gridCol w:w="2409"/>
        <w:gridCol w:w="2181"/>
      </w:tblGrid>
      <w:tr w:rsidR="007A6BAD" w:rsidRPr="00D747B8" w14:paraId="75E1EB1A" w14:textId="77777777" w:rsidTr="008F4D48">
        <w:tc>
          <w:tcPr>
            <w:tcW w:w="5125" w:type="dxa"/>
            <w:tcBorders>
              <w:bottom w:val="nil"/>
            </w:tcBorders>
            <w:shd w:val="clear" w:color="auto" w:fill="auto"/>
            <w:vAlign w:val="center"/>
          </w:tcPr>
          <w:p w14:paraId="00C84989" w14:textId="77777777" w:rsidR="007A6BAD" w:rsidRPr="00D747B8" w:rsidRDefault="0004338E" w:rsidP="009D4D7E">
            <w:pPr>
              <w:keepNext/>
              <w:jc w:val="both"/>
              <w:rPr>
                <w:lang w:val="en-GB"/>
              </w:rPr>
            </w:pPr>
            <w:r w:rsidRPr="00D747B8">
              <w:rPr>
                <w:lang w:val="en-GB"/>
              </w:rPr>
              <w:t>Activities</w:t>
            </w:r>
          </w:p>
        </w:tc>
        <w:tc>
          <w:tcPr>
            <w:tcW w:w="2409" w:type="dxa"/>
            <w:shd w:val="clear" w:color="auto" w:fill="auto"/>
            <w:vAlign w:val="center"/>
          </w:tcPr>
          <w:p w14:paraId="1EB9BD53" w14:textId="77777777" w:rsidR="007A6BAD" w:rsidRPr="00D747B8" w:rsidRDefault="007A6BAD" w:rsidP="0004338E">
            <w:pPr>
              <w:keepNext/>
              <w:jc w:val="center"/>
              <w:rPr>
                <w:lang w:val="en-GB"/>
              </w:rPr>
            </w:pPr>
            <w:r w:rsidRPr="00D747B8">
              <w:rPr>
                <w:lang w:val="en-GB"/>
              </w:rPr>
              <w:t>DATE</w:t>
            </w:r>
          </w:p>
        </w:tc>
        <w:tc>
          <w:tcPr>
            <w:tcW w:w="2181" w:type="dxa"/>
            <w:tcBorders>
              <w:bottom w:val="nil"/>
            </w:tcBorders>
            <w:shd w:val="clear" w:color="auto" w:fill="auto"/>
            <w:vAlign w:val="center"/>
          </w:tcPr>
          <w:p w14:paraId="56A0E79A" w14:textId="77777777" w:rsidR="007A6BAD" w:rsidRPr="00D747B8" w:rsidRDefault="007A6BAD" w:rsidP="0004338E">
            <w:pPr>
              <w:jc w:val="center"/>
              <w:rPr>
                <w:lang w:val="en-GB"/>
              </w:rPr>
            </w:pPr>
            <w:r w:rsidRPr="00D747B8">
              <w:rPr>
                <w:lang w:val="en-GB"/>
              </w:rPr>
              <w:t>TIME*</w:t>
            </w:r>
          </w:p>
        </w:tc>
      </w:tr>
      <w:tr w:rsidR="00F906A9" w:rsidRPr="00D747B8" w14:paraId="24899349" w14:textId="77777777" w:rsidTr="008F4D48">
        <w:trPr>
          <w:trHeight w:val="422"/>
        </w:trPr>
        <w:tc>
          <w:tcPr>
            <w:tcW w:w="5125" w:type="dxa"/>
            <w:shd w:val="clear" w:color="auto" w:fill="auto"/>
            <w:vAlign w:val="center"/>
          </w:tcPr>
          <w:p w14:paraId="77053908" w14:textId="2282BEE6" w:rsidR="00F906A9" w:rsidRPr="00D747B8" w:rsidRDefault="00F906A9" w:rsidP="00F906A9">
            <w:pPr>
              <w:rPr>
                <w:lang w:val="en-GB"/>
              </w:rPr>
            </w:pPr>
            <w:r w:rsidRPr="00D747B8">
              <w:rPr>
                <w:lang w:val="en-GB"/>
              </w:rPr>
              <w:t>Deadline for submission of tenders</w:t>
            </w:r>
          </w:p>
        </w:tc>
        <w:tc>
          <w:tcPr>
            <w:tcW w:w="2409" w:type="dxa"/>
            <w:shd w:val="clear" w:color="auto" w:fill="auto"/>
            <w:vAlign w:val="center"/>
          </w:tcPr>
          <w:p w14:paraId="1E69DA06" w14:textId="73644A2A" w:rsidR="00F906A9" w:rsidRPr="0068354A" w:rsidRDefault="0068354A" w:rsidP="0068354A">
            <w:pPr>
              <w:rPr>
                <w:lang w:val="en-GB"/>
              </w:rPr>
            </w:pPr>
            <w:r w:rsidRPr="0068354A">
              <w:rPr>
                <w:lang w:val="en-GB"/>
              </w:rPr>
              <w:t>25</w:t>
            </w:r>
            <w:r w:rsidRPr="0068354A">
              <w:rPr>
                <w:vertAlign w:val="superscript"/>
                <w:lang w:val="en-GB"/>
              </w:rPr>
              <w:t>th</w:t>
            </w:r>
            <w:r w:rsidRPr="0068354A">
              <w:rPr>
                <w:lang w:val="en-GB"/>
              </w:rPr>
              <w:t xml:space="preserve"> March</w:t>
            </w:r>
            <w:r w:rsidR="00EB3450" w:rsidRPr="0068354A">
              <w:rPr>
                <w:lang w:val="en-GB"/>
              </w:rPr>
              <w:t xml:space="preserve"> 2021</w:t>
            </w:r>
          </w:p>
        </w:tc>
        <w:tc>
          <w:tcPr>
            <w:tcW w:w="2181" w:type="dxa"/>
            <w:shd w:val="clear" w:color="auto" w:fill="auto"/>
            <w:vAlign w:val="center"/>
          </w:tcPr>
          <w:p w14:paraId="5DDDE43B" w14:textId="497C97B7" w:rsidR="00F906A9" w:rsidRPr="00D747B8" w:rsidRDefault="00F906A9" w:rsidP="00F906A9">
            <w:pPr>
              <w:jc w:val="center"/>
              <w:rPr>
                <w:lang w:val="en-GB"/>
              </w:rPr>
            </w:pPr>
            <w:r w:rsidRPr="00D747B8">
              <w:rPr>
                <w:lang w:val="en-GB"/>
              </w:rPr>
              <w:t>04:00 p.m.</w:t>
            </w:r>
          </w:p>
        </w:tc>
      </w:tr>
      <w:tr w:rsidR="00F906A9" w:rsidRPr="00D747B8" w14:paraId="7C7698D8" w14:textId="77777777" w:rsidTr="008F4D48">
        <w:tc>
          <w:tcPr>
            <w:tcW w:w="5125" w:type="dxa"/>
            <w:shd w:val="clear" w:color="auto" w:fill="auto"/>
            <w:vAlign w:val="center"/>
          </w:tcPr>
          <w:p w14:paraId="4CE427EB" w14:textId="5A6FFD35" w:rsidR="00F906A9" w:rsidRPr="00D747B8" w:rsidRDefault="00F906A9" w:rsidP="00F906A9">
            <w:pPr>
              <w:rPr>
                <w:lang w:val="en-GB"/>
              </w:rPr>
            </w:pPr>
            <w:r w:rsidRPr="00D747B8">
              <w:rPr>
                <w:lang w:val="en-GB"/>
              </w:rPr>
              <w:t>Opening of submitted tenders</w:t>
            </w:r>
          </w:p>
        </w:tc>
        <w:tc>
          <w:tcPr>
            <w:tcW w:w="2409" w:type="dxa"/>
            <w:shd w:val="clear" w:color="auto" w:fill="auto"/>
            <w:vAlign w:val="center"/>
          </w:tcPr>
          <w:p w14:paraId="67DC3863" w14:textId="4E26183C" w:rsidR="00F906A9" w:rsidRPr="0068354A" w:rsidRDefault="0068354A" w:rsidP="0068354A">
            <w:pPr>
              <w:rPr>
                <w:lang w:val="en-GB"/>
              </w:rPr>
            </w:pPr>
            <w:r w:rsidRPr="0068354A">
              <w:rPr>
                <w:lang w:val="en-GB"/>
              </w:rPr>
              <w:t>26</w:t>
            </w:r>
            <w:r w:rsidRPr="0068354A">
              <w:rPr>
                <w:vertAlign w:val="superscript"/>
                <w:lang w:val="en-GB"/>
              </w:rPr>
              <w:t>th</w:t>
            </w:r>
            <w:r w:rsidRPr="0068354A">
              <w:rPr>
                <w:lang w:val="en-GB"/>
              </w:rPr>
              <w:t xml:space="preserve"> March</w:t>
            </w:r>
            <w:r w:rsidR="005E0D3F" w:rsidRPr="0068354A">
              <w:rPr>
                <w:lang w:val="en-GB"/>
              </w:rPr>
              <w:t xml:space="preserve"> 2021</w:t>
            </w:r>
          </w:p>
        </w:tc>
        <w:tc>
          <w:tcPr>
            <w:tcW w:w="2181" w:type="dxa"/>
            <w:shd w:val="clear" w:color="auto" w:fill="auto"/>
            <w:vAlign w:val="center"/>
          </w:tcPr>
          <w:p w14:paraId="066C1BE3" w14:textId="535FD2BE" w:rsidR="00F906A9" w:rsidRPr="00D747B8" w:rsidRDefault="00F906A9" w:rsidP="00F906A9">
            <w:pPr>
              <w:jc w:val="center"/>
              <w:rPr>
                <w:lang w:val="en-GB"/>
              </w:rPr>
            </w:pPr>
          </w:p>
        </w:tc>
      </w:tr>
      <w:tr w:rsidR="00F906A9" w:rsidRPr="00D747B8" w14:paraId="7A75CB66" w14:textId="77777777" w:rsidTr="008F4D48">
        <w:tc>
          <w:tcPr>
            <w:tcW w:w="5125" w:type="dxa"/>
            <w:shd w:val="clear" w:color="auto" w:fill="auto"/>
            <w:vAlign w:val="center"/>
          </w:tcPr>
          <w:p w14:paraId="6CD29E50" w14:textId="77777777" w:rsidR="00F906A9" w:rsidRPr="00D747B8" w:rsidRDefault="00F906A9" w:rsidP="00F906A9">
            <w:pPr>
              <w:tabs>
                <w:tab w:val="left" w:pos="851"/>
              </w:tabs>
              <w:rPr>
                <w:lang w:val="en-GB"/>
              </w:rPr>
            </w:pPr>
            <w:r w:rsidRPr="00D747B8">
              <w:rPr>
                <w:lang w:val="en-GB"/>
              </w:rPr>
              <w:t>Notification of award to the successful contractor</w:t>
            </w:r>
          </w:p>
        </w:tc>
        <w:tc>
          <w:tcPr>
            <w:tcW w:w="2409" w:type="dxa"/>
            <w:shd w:val="clear" w:color="auto" w:fill="auto"/>
            <w:vAlign w:val="center"/>
          </w:tcPr>
          <w:p w14:paraId="6710490A" w14:textId="7050A730" w:rsidR="00F906A9" w:rsidRPr="0068354A" w:rsidRDefault="0068354A" w:rsidP="0068354A">
            <w:pPr>
              <w:tabs>
                <w:tab w:val="left" w:pos="851"/>
              </w:tabs>
              <w:rPr>
                <w:lang w:val="en-GB"/>
              </w:rPr>
            </w:pPr>
            <w:r w:rsidRPr="0068354A">
              <w:rPr>
                <w:lang w:val="en-GB"/>
              </w:rPr>
              <w:t>29</w:t>
            </w:r>
            <w:r w:rsidRPr="0068354A">
              <w:rPr>
                <w:vertAlign w:val="superscript"/>
                <w:lang w:val="en-GB"/>
              </w:rPr>
              <w:t>th</w:t>
            </w:r>
            <w:r w:rsidRPr="0068354A">
              <w:rPr>
                <w:lang w:val="en-GB"/>
              </w:rPr>
              <w:t xml:space="preserve"> March</w:t>
            </w:r>
            <w:r w:rsidR="005E0D3F" w:rsidRPr="0068354A">
              <w:rPr>
                <w:lang w:val="en-GB"/>
              </w:rPr>
              <w:t xml:space="preserve"> 2021</w:t>
            </w:r>
          </w:p>
        </w:tc>
        <w:tc>
          <w:tcPr>
            <w:tcW w:w="2181" w:type="dxa"/>
            <w:shd w:val="clear" w:color="auto" w:fill="auto"/>
            <w:vAlign w:val="center"/>
          </w:tcPr>
          <w:p w14:paraId="76CEE6B6" w14:textId="77777777" w:rsidR="00F906A9" w:rsidRPr="00D747B8" w:rsidRDefault="00F906A9" w:rsidP="00F906A9">
            <w:pPr>
              <w:tabs>
                <w:tab w:val="left" w:pos="851"/>
              </w:tabs>
              <w:jc w:val="center"/>
              <w:rPr>
                <w:lang w:val="en-GB"/>
              </w:rPr>
            </w:pPr>
            <w:r w:rsidRPr="00D747B8">
              <w:rPr>
                <w:lang w:val="en-GB"/>
              </w:rPr>
              <w:t>-</w:t>
            </w:r>
          </w:p>
        </w:tc>
      </w:tr>
      <w:tr w:rsidR="00F906A9" w:rsidRPr="00D747B8" w14:paraId="3FB5F0A0" w14:textId="77777777" w:rsidTr="008F4D48">
        <w:tc>
          <w:tcPr>
            <w:tcW w:w="5125" w:type="dxa"/>
            <w:shd w:val="clear" w:color="auto" w:fill="auto"/>
            <w:vAlign w:val="center"/>
          </w:tcPr>
          <w:p w14:paraId="14090EDB" w14:textId="77777777" w:rsidR="00F906A9" w:rsidRPr="00D747B8" w:rsidRDefault="00F906A9" w:rsidP="00F906A9">
            <w:pPr>
              <w:tabs>
                <w:tab w:val="left" w:pos="851"/>
              </w:tabs>
              <w:rPr>
                <w:lang w:val="en-GB"/>
              </w:rPr>
            </w:pPr>
            <w:r w:rsidRPr="00D747B8">
              <w:rPr>
                <w:lang w:val="en-GB"/>
              </w:rPr>
              <w:t>Signature of service contract</w:t>
            </w:r>
          </w:p>
        </w:tc>
        <w:tc>
          <w:tcPr>
            <w:tcW w:w="2409" w:type="dxa"/>
            <w:shd w:val="clear" w:color="auto" w:fill="auto"/>
            <w:vAlign w:val="center"/>
          </w:tcPr>
          <w:p w14:paraId="3A8B9258" w14:textId="308B69C3" w:rsidR="00F906A9" w:rsidRPr="0068354A" w:rsidRDefault="0068354A" w:rsidP="0068354A">
            <w:pPr>
              <w:tabs>
                <w:tab w:val="left" w:pos="851"/>
              </w:tabs>
              <w:rPr>
                <w:lang w:val="en-GB"/>
              </w:rPr>
            </w:pPr>
            <w:r w:rsidRPr="0068354A">
              <w:rPr>
                <w:lang w:val="en-GB"/>
              </w:rPr>
              <w:t>30</w:t>
            </w:r>
            <w:r w:rsidRPr="0068354A">
              <w:rPr>
                <w:vertAlign w:val="superscript"/>
                <w:lang w:val="en-GB"/>
              </w:rPr>
              <w:t>th</w:t>
            </w:r>
            <w:r w:rsidRPr="0068354A">
              <w:rPr>
                <w:lang w:val="en-GB"/>
              </w:rPr>
              <w:t xml:space="preserve"> March</w:t>
            </w:r>
            <w:r w:rsidR="005E0D3F" w:rsidRPr="0068354A">
              <w:rPr>
                <w:lang w:val="en-GB"/>
              </w:rPr>
              <w:t xml:space="preserve"> 2021</w:t>
            </w:r>
          </w:p>
        </w:tc>
        <w:tc>
          <w:tcPr>
            <w:tcW w:w="2181" w:type="dxa"/>
            <w:shd w:val="clear" w:color="auto" w:fill="auto"/>
            <w:vAlign w:val="center"/>
          </w:tcPr>
          <w:p w14:paraId="177A08F2" w14:textId="77777777" w:rsidR="00F906A9" w:rsidRPr="00D747B8" w:rsidRDefault="00F906A9" w:rsidP="00F906A9">
            <w:pPr>
              <w:tabs>
                <w:tab w:val="left" w:pos="851"/>
              </w:tabs>
              <w:jc w:val="center"/>
              <w:rPr>
                <w:lang w:val="en-GB"/>
              </w:rPr>
            </w:pPr>
            <w:r w:rsidRPr="00D747B8">
              <w:rPr>
                <w:lang w:val="en-GB"/>
              </w:rPr>
              <w:t>-</w:t>
            </w:r>
          </w:p>
        </w:tc>
      </w:tr>
    </w:tbl>
    <w:p w14:paraId="41DCF341" w14:textId="388F05EF" w:rsidR="0020207D" w:rsidRPr="00D747B8" w:rsidRDefault="0020207D" w:rsidP="008F4D48">
      <w:pPr>
        <w:pStyle w:val="ListParagraph"/>
        <w:ind w:left="0" w:firstLine="360"/>
        <w:jc w:val="both"/>
        <w:rPr>
          <w:lang w:val="en-GB"/>
        </w:rPr>
      </w:pPr>
      <w:r w:rsidRPr="00D747B8">
        <w:rPr>
          <w:vertAlign w:val="superscript"/>
          <w:lang w:val="en-GB"/>
        </w:rPr>
        <w:t xml:space="preserve">* </w:t>
      </w:r>
      <w:r w:rsidRPr="00D747B8">
        <w:rPr>
          <w:lang w:val="en-GB"/>
        </w:rPr>
        <w:t xml:space="preserve">All times are local time in </w:t>
      </w:r>
      <w:r w:rsidR="008601C0" w:rsidRPr="00D747B8">
        <w:rPr>
          <w:lang w:val="en-GB"/>
        </w:rPr>
        <w:t>Juba,</w:t>
      </w:r>
      <w:r w:rsidRPr="00D747B8">
        <w:rPr>
          <w:lang w:val="en-GB"/>
        </w:rPr>
        <w:t xml:space="preserve"> South Sudan</w:t>
      </w:r>
    </w:p>
    <w:p w14:paraId="546CE93E" w14:textId="6735A976" w:rsidR="0020207D" w:rsidRPr="00D747B8" w:rsidRDefault="0020207D" w:rsidP="00F43C6F">
      <w:pPr>
        <w:pStyle w:val="Heading1"/>
        <w:numPr>
          <w:ilvl w:val="0"/>
          <w:numId w:val="5"/>
        </w:numPr>
        <w:tabs>
          <w:tab w:val="left" w:pos="360"/>
        </w:tabs>
        <w:spacing w:before="120" w:after="0"/>
        <w:jc w:val="both"/>
        <w:rPr>
          <w:rFonts w:ascii="Times New Roman" w:hAnsi="Times New Roman" w:cs="Times New Roman"/>
          <w:sz w:val="24"/>
          <w:szCs w:val="24"/>
          <w:lang w:val="en-GB"/>
        </w:rPr>
      </w:pPr>
      <w:bookmarkStart w:id="0" w:name="_Toc520689960"/>
      <w:bookmarkStart w:id="1" w:name="_Toc520691360"/>
      <w:bookmarkStart w:id="2" w:name="_Toc520692517"/>
      <w:bookmarkStart w:id="3" w:name="_Toc520778912"/>
      <w:r w:rsidRPr="00D747B8">
        <w:rPr>
          <w:rFonts w:ascii="Times New Roman" w:hAnsi="Times New Roman" w:cs="Times New Roman"/>
          <w:sz w:val="24"/>
          <w:szCs w:val="24"/>
          <w:lang w:val="en-GB"/>
        </w:rPr>
        <w:t xml:space="preserve">Validity of </w:t>
      </w:r>
      <w:r w:rsidR="007706AB" w:rsidRPr="00D747B8">
        <w:rPr>
          <w:rFonts w:ascii="Times New Roman" w:hAnsi="Times New Roman" w:cs="Times New Roman"/>
          <w:sz w:val="24"/>
          <w:szCs w:val="24"/>
          <w:lang w:val="en-GB"/>
        </w:rPr>
        <w:t>tenders</w:t>
      </w:r>
    </w:p>
    <w:p w14:paraId="713CC730" w14:textId="03AB2B52" w:rsidR="0020207D" w:rsidRPr="00D747B8" w:rsidRDefault="0020207D" w:rsidP="00F43C6F">
      <w:pPr>
        <w:spacing w:before="120"/>
        <w:rPr>
          <w:lang w:val="en-GB"/>
        </w:rPr>
      </w:pPr>
      <w:r w:rsidRPr="00D747B8">
        <w:rPr>
          <w:lang w:val="en-GB"/>
        </w:rPr>
        <w:t xml:space="preserve">Each company is bound to the </w:t>
      </w:r>
      <w:r w:rsidR="007706AB" w:rsidRPr="00D747B8">
        <w:rPr>
          <w:lang w:val="en-GB"/>
        </w:rPr>
        <w:t xml:space="preserve">tender </w:t>
      </w:r>
      <w:r w:rsidR="007A6BAD" w:rsidRPr="00D747B8">
        <w:rPr>
          <w:lang w:val="en-GB"/>
        </w:rPr>
        <w:t>submitted for a period of 30</w:t>
      </w:r>
      <w:r w:rsidRPr="00D747B8">
        <w:rPr>
          <w:lang w:val="en-GB"/>
        </w:rPr>
        <w:t xml:space="preserve"> days from the deadline for submission</w:t>
      </w:r>
      <w:bookmarkEnd w:id="0"/>
      <w:bookmarkEnd w:id="1"/>
      <w:bookmarkEnd w:id="2"/>
      <w:bookmarkEnd w:id="3"/>
      <w:r w:rsidRPr="00D747B8">
        <w:rPr>
          <w:lang w:val="en-GB"/>
        </w:rPr>
        <w:t xml:space="preserve"> of </w:t>
      </w:r>
      <w:r w:rsidR="007706AB" w:rsidRPr="00D747B8">
        <w:rPr>
          <w:lang w:val="en-GB"/>
        </w:rPr>
        <w:t>tenders</w:t>
      </w:r>
      <w:r w:rsidRPr="00D747B8">
        <w:rPr>
          <w:lang w:val="en-GB"/>
        </w:rPr>
        <w:t>.</w:t>
      </w:r>
    </w:p>
    <w:p w14:paraId="43B26A35" w14:textId="1AEC82A2" w:rsidR="0020207D" w:rsidRPr="00D747B8" w:rsidRDefault="0020207D" w:rsidP="007706AB">
      <w:pPr>
        <w:pStyle w:val="Heading1"/>
        <w:numPr>
          <w:ilvl w:val="0"/>
          <w:numId w:val="5"/>
        </w:numPr>
        <w:tabs>
          <w:tab w:val="left" w:pos="360"/>
        </w:tabs>
        <w:spacing w:before="120" w:after="0"/>
        <w:jc w:val="both"/>
        <w:rPr>
          <w:rFonts w:ascii="Times New Roman" w:hAnsi="Times New Roman" w:cs="Times New Roman"/>
          <w:sz w:val="24"/>
          <w:szCs w:val="24"/>
          <w:lang w:val="en-GB"/>
        </w:rPr>
      </w:pPr>
      <w:bookmarkStart w:id="4" w:name="_Ref500330462"/>
      <w:r w:rsidRPr="00D747B8">
        <w:rPr>
          <w:rFonts w:ascii="Times New Roman" w:hAnsi="Times New Roman" w:cs="Times New Roman"/>
          <w:sz w:val="24"/>
          <w:szCs w:val="24"/>
          <w:lang w:val="en-GB"/>
        </w:rPr>
        <w:t xml:space="preserve">Language of </w:t>
      </w:r>
      <w:r w:rsidR="007706AB" w:rsidRPr="00D747B8">
        <w:rPr>
          <w:rFonts w:ascii="Times New Roman" w:hAnsi="Times New Roman" w:cs="Times New Roman"/>
          <w:sz w:val="24"/>
          <w:szCs w:val="24"/>
          <w:lang w:val="en-GB"/>
        </w:rPr>
        <w:t>tenders</w:t>
      </w:r>
    </w:p>
    <w:p w14:paraId="2EA15124" w14:textId="7942D576" w:rsidR="0020207D" w:rsidRPr="00D747B8" w:rsidRDefault="0020207D" w:rsidP="00F43C6F">
      <w:pPr>
        <w:spacing w:before="120"/>
        <w:rPr>
          <w:lang w:val="en-GB"/>
        </w:rPr>
      </w:pPr>
      <w:r w:rsidRPr="00D747B8">
        <w:rPr>
          <w:lang w:val="en-GB"/>
        </w:rPr>
        <w:t xml:space="preserve">All </w:t>
      </w:r>
      <w:r w:rsidR="007706AB" w:rsidRPr="00D747B8">
        <w:rPr>
          <w:lang w:val="en-GB"/>
        </w:rPr>
        <w:t>tenders</w:t>
      </w:r>
      <w:r w:rsidRPr="00D747B8">
        <w:rPr>
          <w:lang w:val="en-GB"/>
        </w:rPr>
        <w:t xml:space="preserve">, official correspondence between companies and </w:t>
      </w:r>
      <w:r w:rsidR="00581831" w:rsidRPr="00D747B8">
        <w:rPr>
          <w:lang w:val="en-GB"/>
        </w:rPr>
        <w:t>MI</w:t>
      </w:r>
      <w:r w:rsidRPr="00D747B8">
        <w:rPr>
          <w:lang w:val="en-GB"/>
        </w:rPr>
        <w:t xml:space="preserve">, as well as all documents associated with the </w:t>
      </w:r>
      <w:r w:rsidR="007706AB" w:rsidRPr="00D747B8">
        <w:rPr>
          <w:lang w:val="en-GB"/>
        </w:rPr>
        <w:t xml:space="preserve">tender </w:t>
      </w:r>
      <w:r w:rsidRPr="00D747B8">
        <w:rPr>
          <w:lang w:val="en-GB"/>
        </w:rPr>
        <w:t>request will be in English.</w:t>
      </w:r>
      <w:bookmarkEnd w:id="4"/>
    </w:p>
    <w:p w14:paraId="7DB29C67" w14:textId="671F394D" w:rsidR="0020207D" w:rsidRPr="00D747B8" w:rsidRDefault="0020207D" w:rsidP="007706AB">
      <w:pPr>
        <w:pStyle w:val="Heading1"/>
        <w:numPr>
          <w:ilvl w:val="0"/>
          <w:numId w:val="5"/>
        </w:numPr>
        <w:tabs>
          <w:tab w:val="left" w:pos="360"/>
        </w:tabs>
        <w:spacing w:before="120" w:after="0"/>
        <w:jc w:val="both"/>
        <w:rPr>
          <w:rFonts w:ascii="Times New Roman" w:hAnsi="Times New Roman" w:cs="Times New Roman"/>
          <w:sz w:val="24"/>
          <w:szCs w:val="24"/>
          <w:lang w:val="en-GB"/>
        </w:rPr>
      </w:pPr>
      <w:r w:rsidRPr="00D747B8">
        <w:rPr>
          <w:rFonts w:ascii="Times New Roman" w:hAnsi="Times New Roman" w:cs="Times New Roman"/>
          <w:sz w:val="24"/>
          <w:szCs w:val="24"/>
          <w:lang w:val="en-GB"/>
        </w:rPr>
        <w:t xml:space="preserve">Submission of </w:t>
      </w:r>
      <w:r w:rsidR="007706AB" w:rsidRPr="00D747B8">
        <w:rPr>
          <w:rFonts w:ascii="Times New Roman" w:hAnsi="Times New Roman" w:cs="Times New Roman"/>
          <w:sz w:val="24"/>
          <w:szCs w:val="24"/>
          <w:lang w:val="en-GB"/>
        </w:rPr>
        <w:t>tenders</w:t>
      </w:r>
    </w:p>
    <w:p w14:paraId="482722D0" w14:textId="1D2CAB67" w:rsidR="0020207D" w:rsidRPr="00D747B8" w:rsidRDefault="0020207D" w:rsidP="00F43C6F">
      <w:pPr>
        <w:spacing w:before="120"/>
        <w:rPr>
          <w:lang w:val="en-GB"/>
        </w:rPr>
      </w:pPr>
      <w:r w:rsidRPr="00D747B8">
        <w:rPr>
          <w:lang w:val="en-GB"/>
        </w:rPr>
        <w:t xml:space="preserve">All </w:t>
      </w:r>
      <w:r w:rsidR="007706AB" w:rsidRPr="00D747B8">
        <w:rPr>
          <w:lang w:val="en-GB"/>
        </w:rPr>
        <w:t>tenders</w:t>
      </w:r>
      <w:r w:rsidR="00581831" w:rsidRPr="00D747B8">
        <w:rPr>
          <w:lang w:val="en-GB"/>
        </w:rPr>
        <w:t xml:space="preserve"> </w:t>
      </w:r>
      <w:r w:rsidRPr="00D747B8">
        <w:rPr>
          <w:lang w:val="en-GB"/>
        </w:rPr>
        <w:t>must conform to the following conditions:</w:t>
      </w:r>
      <w:r w:rsidR="00581831" w:rsidRPr="00D747B8">
        <w:rPr>
          <w:lang w:val="en-GB"/>
        </w:rPr>
        <w:t xml:space="preserve"> </w:t>
      </w:r>
    </w:p>
    <w:p w14:paraId="217FD92E" w14:textId="2BA9C306" w:rsidR="00F906A9" w:rsidRPr="00D747B8" w:rsidRDefault="00F906A9" w:rsidP="00F906A9">
      <w:pPr>
        <w:pStyle w:val="Heading1"/>
        <w:numPr>
          <w:ilvl w:val="1"/>
          <w:numId w:val="5"/>
        </w:numPr>
        <w:spacing w:before="120" w:after="0"/>
        <w:ind w:left="540" w:hanging="540"/>
        <w:jc w:val="both"/>
        <w:rPr>
          <w:rFonts w:ascii="Times New Roman" w:hAnsi="Times New Roman" w:cs="Times New Roman"/>
          <w:b w:val="0"/>
          <w:bCs w:val="0"/>
          <w:snapToGrid w:val="0"/>
          <w:color w:val="000000" w:themeColor="text1"/>
          <w:kern w:val="0"/>
          <w:sz w:val="24"/>
          <w:szCs w:val="24"/>
          <w:lang w:val="en-GB" w:eastAsia="en-US"/>
        </w:rPr>
      </w:pPr>
      <w:bookmarkStart w:id="5" w:name="_Toc520689966"/>
      <w:bookmarkStart w:id="6" w:name="_Toc520691366"/>
      <w:bookmarkStart w:id="7" w:name="_Toc520692523"/>
      <w:bookmarkStart w:id="8" w:name="_Toc520778918"/>
      <w:bookmarkStart w:id="9" w:name="_Toc520689967"/>
      <w:bookmarkStart w:id="10" w:name="_Toc520691367"/>
      <w:bookmarkStart w:id="11" w:name="_Toc520692524"/>
      <w:bookmarkStart w:id="12" w:name="_Toc520778919"/>
      <w:r w:rsidRPr="00D747B8">
        <w:rPr>
          <w:rFonts w:ascii="Times New Roman" w:hAnsi="Times New Roman" w:cs="Times New Roman"/>
          <w:b w:val="0"/>
          <w:bCs w:val="0"/>
          <w:snapToGrid w:val="0"/>
          <w:color w:val="000000" w:themeColor="text1"/>
          <w:kern w:val="0"/>
          <w:sz w:val="24"/>
          <w:szCs w:val="24"/>
          <w:lang w:val="en-GB" w:eastAsia="en-US"/>
        </w:rPr>
        <w:t xml:space="preserve">Each </w:t>
      </w:r>
      <w:r w:rsidRPr="00D747B8">
        <w:rPr>
          <w:rFonts w:ascii="Times New Roman" w:hAnsi="Times New Roman" w:cs="Times New Roman"/>
          <w:b w:val="0"/>
          <w:sz w:val="24"/>
          <w:szCs w:val="24"/>
          <w:lang w:val="en-GB"/>
        </w:rPr>
        <w:t>tender</w:t>
      </w:r>
      <w:r w:rsidRPr="00D747B8">
        <w:rPr>
          <w:rFonts w:ascii="Times New Roman" w:hAnsi="Times New Roman" w:cs="Times New Roman"/>
          <w:sz w:val="24"/>
          <w:szCs w:val="24"/>
          <w:lang w:val="en-GB"/>
        </w:rPr>
        <w:t xml:space="preserve"> </w:t>
      </w:r>
      <w:r w:rsidRPr="00D747B8">
        <w:rPr>
          <w:rFonts w:ascii="Times New Roman" w:hAnsi="Times New Roman" w:cs="Times New Roman"/>
          <w:b w:val="0"/>
          <w:bCs w:val="0"/>
          <w:snapToGrid w:val="0"/>
          <w:color w:val="000000" w:themeColor="text1"/>
          <w:kern w:val="0"/>
          <w:sz w:val="24"/>
          <w:szCs w:val="24"/>
          <w:lang w:val="en-GB" w:eastAsia="en-US"/>
        </w:rPr>
        <w:t xml:space="preserve">must </w:t>
      </w:r>
      <w:bookmarkEnd w:id="5"/>
      <w:bookmarkEnd w:id="6"/>
      <w:bookmarkEnd w:id="7"/>
      <w:bookmarkEnd w:id="8"/>
      <w:r w:rsidR="005E0D3F">
        <w:rPr>
          <w:rFonts w:ascii="Times New Roman" w:hAnsi="Times New Roman" w:cs="Times New Roman"/>
          <w:b w:val="0"/>
          <w:bCs w:val="0"/>
          <w:snapToGrid w:val="0"/>
          <w:color w:val="000000" w:themeColor="text1"/>
          <w:kern w:val="0"/>
          <w:sz w:val="24"/>
          <w:szCs w:val="24"/>
          <w:lang w:val="en-GB" w:eastAsia="en-US"/>
        </w:rPr>
        <w:t xml:space="preserve">be </w:t>
      </w:r>
      <w:r w:rsidRPr="00D747B8">
        <w:rPr>
          <w:rFonts w:ascii="Times New Roman" w:hAnsi="Times New Roman" w:cs="Times New Roman"/>
          <w:b w:val="0"/>
          <w:bCs w:val="0"/>
          <w:snapToGrid w:val="0"/>
          <w:color w:val="000000" w:themeColor="text1"/>
          <w:kern w:val="0"/>
          <w:sz w:val="24"/>
          <w:szCs w:val="24"/>
          <w:lang w:val="en-GB" w:eastAsia="en-US"/>
        </w:rPr>
        <w:t xml:space="preserve">submitted </w:t>
      </w:r>
      <w:r w:rsidRPr="00D747B8">
        <w:rPr>
          <w:rFonts w:ascii="Times New Roman" w:hAnsi="Times New Roman" w:cs="Times New Roman"/>
          <w:b w:val="0"/>
          <w:color w:val="000000" w:themeColor="text1"/>
          <w:sz w:val="24"/>
          <w:szCs w:val="24"/>
          <w:lang w:val="en-GB"/>
        </w:rPr>
        <w:t>via E-mail to</w:t>
      </w:r>
      <w:r w:rsidRPr="00D747B8">
        <w:rPr>
          <w:rFonts w:ascii="Times New Roman" w:hAnsi="Times New Roman" w:cs="Times New Roman"/>
          <w:sz w:val="24"/>
          <w:szCs w:val="24"/>
          <w:lang w:val="en-GB"/>
        </w:rPr>
        <w:t xml:space="preserve">: </w:t>
      </w:r>
      <w:hyperlink r:id="rId18" w:history="1">
        <w:r w:rsidRPr="00D747B8">
          <w:rPr>
            <w:rStyle w:val="Hyperlink"/>
            <w:rFonts w:ascii="Times New Roman" w:hAnsi="Times New Roman"/>
            <w:sz w:val="24"/>
            <w:szCs w:val="24"/>
            <w:lang w:val="en-GB"/>
          </w:rPr>
          <w:t>mb.procurement-juba@malteser-international.org</w:t>
        </w:r>
      </w:hyperlink>
      <w:r w:rsidRPr="00D747B8">
        <w:rPr>
          <w:rStyle w:val="Hyperlink"/>
          <w:rFonts w:ascii="Times New Roman" w:hAnsi="Times New Roman"/>
          <w:sz w:val="24"/>
          <w:szCs w:val="24"/>
          <w:lang w:val="en-GB"/>
        </w:rPr>
        <w:t xml:space="preserve"> </w:t>
      </w:r>
      <w:r w:rsidRPr="00D747B8">
        <w:rPr>
          <w:rFonts w:ascii="Times New Roman" w:hAnsi="Times New Roman" w:cs="Times New Roman"/>
          <w:b w:val="0"/>
          <w:bCs w:val="0"/>
          <w:snapToGrid w:val="0"/>
          <w:color w:val="000000" w:themeColor="text1"/>
          <w:kern w:val="0"/>
          <w:sz w:val="24"/>
          <w:szCs w:val="24"/>
          <w:lang w:val="en-GB" w:eastAsia="en-US"/>
        </w:rPr>
        <w:t xml:space="preserve">on </w:t>
      </w:r>
      <w:r w:rsidR="004C674F" w:rsidRPr="00D747B8">
        <w:rPr>
          <w:rFonts w:ascii="Times New Roman" w:hAnsi="Times New Roman" w:cs="Times New Roman"/>
          <w:b w:val="0"/>
          <w:bCs w:val="0"/>
          <w:snapToGrid w:val="0"/>
          <w:color w:val="000000" w:themeColor="text1"/>
          <w:kern w:val="0"/>
          <w:sz w:val="24"/>
          <w:szCs w:val="24"/>
          <w:lang w:val="en-GB" w:eastAsia="en-US"/>
        </w:rPr>
        <w:t>2</w:t>
      </w:r>
      <w:r w:rsidR="0068354A">
        <w:rPr>
          <w:rFonts w:ascii="Times New Roman" w:hAnsi="Times New Roman" w:cs="Times New Roman"/>
          <w:b w:val="0"/>
          <w:bCs w:val="0"/>
          <w:snapToGrid w:val="0"/>
          <w:color w:val="000000" w:themeColor="text1"/>
          <w:kern w:val="0"/>
          <w:sz w:val="24"/>
          <w:szCs w:val="24"/>
          <w:lang w:val="en-GB" w:eastAsia="en-US"/>
        </w:rPr>
        <w:t>5</w:t>
      </w:r>
      <w:r w:rsidR="0068354A" w:rsidRPr="0068354A">
        <w:rPr>
          <w:rFonts w:ascii="Times New Roman" w:hAnsi="Times New Roman" w:cs="Times New Roman"/>
          <w:b w:val="0"/>
          <w:bCs w:val="0"/>
          <w:snapToGrid w:val="0"/>
          <w:color w:val="000000" w:themeColor="text1"/>
          <w:kern w:val="0"/>
          <w:sz w:val="24"/>
          <w:szCs w:val="24"/>
          <w:vertAlign w:val="superscript"/>
          <w:lang w:val="en-GB" w:eastAsia="en-US"/>
        </w:rPr>
        <w:t>th</w:t>
      </w:r>
      <w:r w:rsidR="0068354A">
        <w:rPr>
          <w:rFonts w:ascii="Times New Roman" w:hAnsi="Times New Roman" w:cs="Times New Roman"/>
          <w:b w:val="0"/>
          <w:bCs w:val="0"/>
          <w:snapToGrid w:val="0"/>
          <w:color w:val="000000" w:themeColor="text1"/>
          <w:kern w:val="0"/>
          <w:sz w:val="24"/>
          <w:szCs w:val="24"/>
          <w:lang w:val="en-GB" w:eastAsia="en-US"/>
        </w:rPr>
        <w:t xml:space="preserve"> March </w:t>
      </w:r>
      <w:r w:rsidRPr="00D747B8">
        <w:rPr>
          <w:rFonts w:ascii="Times New Roman" w:hAnsi="Times New Roman" w:cs="Times New Roman"/>
          <w:b w:val="0"/>
          <w:bCs w:val="0"/>
          <w:snapToGrid w:val="0"/>
          <w:color w:val="000000" w:themeColor="text1"/>
          <w:kern w:val="0"/>
          <w:sz w:val="24"/>
          <w:szCs w:val="24"/>
          <w:lang w:val="en-GB" w:eastAsia="en-US"/>
        </w:rPr>
        <w:t>202</w:t>
      </w:r>
      <w:r w:rsidR="005E0D3F">
        <w:rPr>
          <w:rFonts w:ascii="Times New Roman" w:hAnsi="Times New Roman" w:cs="Times New Roman"/>
          <w:b w:val="0"/>
          <w:bCs w:val="0"/>
          <w:snapToGrid w:val="0"/>
          <w:color w:val="000000" w:themeColor="text1"/>
          <w:kern w:val="0"/>
          <w:sz w:val="24"/>
          <w:szCs w:val="24"/>
          <w:lang w:val="en-GB" w:eastAsia="en-US"/>
        </w:rPr>
        <w:t>1</w:t>
      </w:r>
      <w:r w:rsidRPr="00D747B8">
        <w:rPr>
          <w:rFonts w:ascii="Times New Roman" w:hAnsi="Times New Roman" w:cs="Times New Roman"/>
          <w:b w:val="0"/>
          <w:bCs w:val="0"/>
          <w:snapToGrid w:val="0"/>
          <w:color w:val="000000" w:themeColor="text1"/>
          <w:kern w:val="0"/>
          <w:sz w:val="24"/>
          <w:szCs w:val="24"/>
          <w:lang w:val="en-GB" w:eastAsia="en-US"/>
        </w:rPr>
        <w:t xml:space="preserve">, at or before 04:00 pm (local time). </w:t>
      </w:r>
    </w:p>
    <w:p w14:paraId="05511314" w14:textId="231EDAC0" w:rsidR="0020207D" w:rsidRPr="00D747B8" w:rsidRDefault="0020207D" w:rsidP="00F43C6F">
      <w:pPr>
        <w:pStyle w:val="Heading1"/>
        <w:numPr>
          <w:ilvl w:val="0"/>
          <w:numId w:val="5"/>
        </w:numPr>
        <w:spacing w:before="120" w:after="0"/>
        <w:jc w:val="both"/>
        <w:rPr>
          <w:rFonts w:ascii="Times New Roman" w:hAnsi="Times New Roman" w:cs="Times New Roman"/>
          <w:bCs w:val="0"/>
          <w:sz w:val="24"/>
          <w:szCs w:val="24"/>
          <w:lang w:val="en-GB"/>
        </w:rPr>
      </w:pPr>
      <w:bookmarkStart w:id="13" w:name="_Toc520689972"/>
      <w:bookmarkStart w:id="14" w:name="_Toc520691372"/>
      <w:bookmarkStart w:id="15" w:name="_Toc520692525"/>
      <w:bookmarkStart w:id="16" w:name="_Toc520778920"/>
      <w:bookmarkStart w:id="17" w:name="_Toc42487971"/>
      <w:bookmarkEnd w:id="9"/>
      <w:bookmarkEnd w:id="10"/>
      <w:bookmarkEnd w:id="11"/>
      <w:bookmarkEnd w:id="12"/>
      <w:r w:rsidRPr="00D747B8">
        <w:rPr>
          <w:rFonts w:ascii="Times New Roman" w:hAnsi="Times New Roman" w:cs="Times New Roman"/>
          <w:bCs w:val="0"/>
          <w:sz w:val="24"/>
          <w:szCs w:val="24"/>
          <w:lang w:val="en-GB"/>
        </w:rPr>
        <w:t xml:space="preserve">Content </w:t>
      </w:r>
      <w:bookmarkEnd w:id="13"/>
      <w:bookmarkEnd w:id="14"/>
      <w:bookmarkEnd w:id="15"/>
      <w:bookmarkEnd w:id="16"/>
      <w:bookmarkEnd w:id="17"/>
      <w:r w:rsidRPr="00D747B8">
        <w:rPr>
          <w:rFonts w:ascii="Times New Roman" w:hAnsi="Times New Roman" w:cs="Times New Roman"/>
          <w:bCs w:val="0"/>
          <w:sz w:val="24"/>
          <w:szCs w:val="24"/>
          <w:lang w:val="en-GB"/>
        </w:rPr>
        <w:t xml:space="preserve">of </w:t>
      </w:r>
      <w:r w:rsidR="007706AB" w:rsidRPr="00D747B8">
        <w:rPr>
          <w:rFonts w:ascii="Times New Roman" w:hAnsi="Times New Roman" w:cs="Times New Roman"/>
          <w:sz w:val="24"/>
          <w:szCs w:val="24"/>
          <w:lang w:val="en-GB"/>
        </w:rPr>
        <w:t>tenders</w:t>
      </w:r>
    </w:p>
    <w:p w14:paraId="12559F97" w14:textId="473243DC" w:rsidR="0020207D" w:rsidRPr="00D747B8" w:rsidRDefault="0020207D" w:rsidP="00F43C6F">
      <w:pPr>
        <w:spacing w:before="120"/>
        <w:rPr>
          <w:lang w:val="en-GB"/>
        </w:rPr>
      </w:pPr>
      <w:r w:rsidRPr="00D747B8">
        <w:rPr>
          <w:lang w:val="en-GB"/>
        </w:rPr>
        <w:t xml:space="preserve">All submitted </w:t>
      </w:r>
      <w:r w:rsidR="007706AB" w:rsidRPr="00D747B8">
        <w:rPr>
          <w:lang w:val="en-GB"/>
        </w:rPr>
        <w:t>tenders</w:t>
      </w:r>
      <w:r w:rsidR="00581831" w:rsidRPr="00D747B8">
        <w:rPr>
          <w:lang w:val="en-GB"/>
        </w:rPr>
        <w:t xml:space="preserve"> </w:t>
      </w:r>
      <w:r w:rsidRPr="00D747B8">
        <w:rPr>
          <w:lang w:val="en-GB"/>
        </w:rPr>
        <w:t xml:space="preserve">must conform to the requirements mentioned in the </w:t>
      </w:r>
      <w:r w:rsidR="00581831" w:rsidRPr="00D747B8">
        <w:rPr>
          <w:lang w:val="en-GB"/>
        </w:rPr>
        <w:t>R</w:t>
      </w:r>
      <w:r w:rsidR="005E0D3F">
        <w:rPr>
          <w:lang w:val="en-GB"/>
        </w:rPr>
        <w:t>F</w:t>
      </w:r>
      <w:r w:rsidR="00581831" w:rsidRPr="00D747B8">
        <w:rPr>
          <w:lang w:val="en-GB"/>
        </w:rPr>
        <w:t>Q</w:t>
      </w:r>
      <w:r w:rsidRPr="00D747B8">
        <w:rPr>
          <w:lang w:val="en-GB"/>
        </w:rPr>
        <w:t>. Furthermore, they must include the following documents:</w:t>
      </w:r>
      <w:bookmarkStart w:id="18" w:name="_Toc520689975"/>
      <w:bookmarkStart w:id="19" w:name="_Toc520691375"/>
      <w:bookmarkStart w:id="20" w:name="_Toc520692528"/>
      <w:bookmarkStart w:id="21" w:name="_Toc520778923"/>
    </w:p>
    <w:p w14:paraId="79D8159B" w14:textId="7F8E252E" w:rsidR="0020207D" w:rsidRPr="00D747B8" w:rsidRDefault="002A2734" w:rsidP="0068354A">
      <w:pPr>
        <w:spacing w:before="120"/>
        <w:jc w:val="both"/>
        <w:rPr>
          <w:lang w:val="en-GB"/>
        </w:rPr>
      </w:pPr>
      <w:r w:rsidRPr="00D747B8">
        <w:rPr>
          <w:b/>
          <w:lang w:val="en-GB"/>
        </w:rPr>
        <w:t xml:space="preserve">Part 1 - </w:t>
      </w:r>
      <w:r w:rsidR="007706AB" w:rsidRPr="00D747B8">
        <w:rPr>
          <w:b/>
          <w:lang w:val="en-GB"/>
        </w:rPr>
        <w:t>Tender</w:t>
      </w:r>
      <w:r w:rsidR="0020207D" w:rsidRPr="00D747B8">
        <w:rPr>
          <w:b/>
          <w:lang w:val="en-GB"/>
        </w:rPr>
        <w:t>:</w:t>
      </w:r>
      <w:r w:rsidR="00D174AB" w:rsidRPr="00D747B8">
        <w:rPr>
          <w:b/>
          <w:lang w:val="en-GB"/>
        </w:rPr>
        <w:t xml:space="preserve"> </w:t>
      </w:r>
      <w:bookmarkEnd w:id="18"/>
      <w:bookmarkEnd w:id="19"/>
      <w:bookmarkEnd w:id="20"/>
      <w:bookmarkEnd w:id="21"/>
      <w:r w:rsidR="0020207D" w:rsidRPr="00D747B8">
        <w:rPr>
          <w:lang w:val="en-GB"/>
        </w:rPr>
        <w:t xml:space="preserve">A </w:t>
      </w:r>
      <w:r w:rsidR="007706AB" w:rsidRPr="00C50224">
        <w:rPr>
          <w:color w:val="000000" w:themeColor="text1"/>
          <w:lang w:val="en-GB"/>
        </w:rPr>
        <w:t>tender</w:t>
      </w:r>
      <w:r w:rsidR="00581831" w:rsidRPr="00C50224">
        <w:rPr>
          <w:color w:val="000000" w:themeColor="text1"/>
          <w:lang w:val="en-GB"/>
        </w:rPr>
        <w:t xml:space="preserve"> </w:t>
      </w:r>
      <w:r w:rsidR="0020207D" w:rsidRPr="00D747B8">
        <w:rPr>
          <w:lang w:val="en-GB"/>
        </w:rPr>
        <w:t xml:space="preserve">for </w:t>
      </w:r>
      <w:r w:rsidR="005E0D3F" w:rsidRPr="005E0D3F">
        <w:rPr>
          <w:bCs/>
          <w:lang w:val="en-GB"/>
        </w:rPr>
        <w:t xml:space="preserve">drilling three boreholes in </w:t>
      </w:r>
      <w:proofErr w:type="spellStart"/>
      <w:r w:rsidR="0068354A" w:rsidRPr="0068354A">
        <w:rPr>
          <w:bCs/>
          <w:lang w:val="en-GB"/>
        </w:rPr>
        <w:t>Momoi</w:t>
      </w:r>
      <w:proofErr w:type="spellEnd"/>
      <w:r w:rsidR="0068354A" w:rsidRPr="0068354A">
        <w:rPr>
          <w:bCs/>
          <w:lang w:val="en-GB"/>
        </w:rPr>
        <w:t xml:space="preserve"> and </w:t>
      </w:r>
      <w:proofErr w:type="spellStart"/>
      <w:r w:rsidR="0068354A" w:rsidRPr="0068354A">
        <w:rPr>
          <w:bCs/>
          <w:lang w:val="en-GB"/>
        </w:rPr>
        <w:t>Natabu</w:t>
      </w:r>
      <w:proofErr w:type="spellEnd"/>
      <w:r w:rsidR="0068354A" w:rsidRPr="0068354A">
        <w:rPr>
          <w:bCs/>
          <w:lang w:val="en-GB"/>
        </w:rPr>
        <w:t xml:space="preserve"> in Wau County</w:t>
      </w:r>
      <w:r w:rsidR="0068354A">
        <w:rPr>
          <w:lang w:val="en-GB" w:eastAsia="fr-FR"/>
        </w:rPr>
        <w:t xml:space="preserve">. </w:t>
      </w:r>
      <w:r w:rsidR="00FD786A" w:rsidRPr="00D747B8">
        <w:rPr>
          <w:lang w:val="en-GB" w:eastAsia="fr-FR"/>
        </w:rPr>
        <w:t xml:space="preserve">The format </w:t>
      </w:r>
      <w:proofErr w:type="spellStart"/>
      <w:r w:rsidR="00FD786A" w:rsidRPr="00D747B8">
        <w:rPr>
          <w:lang w:val="en-GB" w:eastAsia="fr-FR"/>
        </w:rPr>
        <w:t>BoQ</w:t>
      </w:r>
      <w:proofErr w:type="spellEnd"/>
      <w:r w:rsidR="00D174AB" w:rsidRPr="00D747B8">
        <w:rPr>
          <w:lang w:val="en-GB" w:eastAsia="fr-FR"/>
        </w:rPr>
        <w:t xml:space="preserve"> can be used or a separate one depending on supplier’s choice</w:t>
      </w:r>
      <w:r w:rsidR="0020207D" w:rsidRPr="00D747B8">
        <w:rPr>
          <w:lang w:val="en-GB"/>
        </w:rPr>
        <w:t>. Additional sheets may be attached for further details.</w:t>
      </w:r>
    </w:p>
    <w:p w14:paraId="71C1CC86" w14:textId="77777777" w:rsidR="00AA5B67" w:rsidRPr="00D747B8" w:rsidRDefault="002A2734" w:rsidP="00F43C6F">
      <w:pPr>
        <w:spacing w:before="120"/>
        <w:rPr>
          <w:b/>
          <w:lang w:val="en-GB"/>
        </w:rPr>
      </w:pPr>
      <w:r w:rsidRPr="00D747B8">
        <w:rPr>
          <w:b/>
          <w:lang w:val="en-GB"/>
        </w:rPr>
        <w:t>Part 2 -</w:t>
      </w:r>
      <w:r w:rsidR="00AA5B67" w:rsidRPr="00D747B8">
        <w:rPr>
          <w:b/>
          <w:lang w:val="en-GB"/>
        </w:rPr>
        <w:t xml:space="preserve"> Legal documents</w:t>
      </w:r>
    </w:p>
    <w:p w14:paraId="32D01C34" w14:textId="77777777" w:rsidR="00AA5B67" w:rsidRPr="00D747B8" w:rsidRDefault="00AA5B67" w:rsidP="009D4D7E">
      <w:pPr>
        <w:numPr>
          <w:ilvl w:val="0"/>
          <w:numId w:val="37"/>
        </w:numPr>
        <w:ind w:hanging="357"/>
        <w:jc w:val="both"/>
        <w:rPr>
          <w:lang w:val="en-GB"/>
        </w:rPr>
      </w:pPr>
      <w:r w:rsidRPr="00D747B8">
        <w:rPr>
          <w:lang w:val="en-GB"/>
        </w:rPr>
        <w:t>Copy of the company’s certificate of incorporation</w:t>
      </w:r>
      <w:r w:rsidR="00F43C6F" w:rsidRPr="00D747B8">
        <w:rPr>
          <w:lang w:val="en-GB"/>
        </w:rPr>
        <w:t>,</w:t>
      </w:r>
    </w:p>
    <w:p w14:paraId="74D6C38A" w14:textId="77777777" w:rsidR="00AA5B67" w:rsidRPr="00D747B8" w:rsidRDefault="00AA5B67" w:rsidP="009D4D7E">
      <w:pPr>
        <w:numPr>
          <w:ilvl w:val="0"/>
          <w:numId w:val="37"/>
        </w:numPr>
        <w:ind w:hanging="357"/>
        <w:jc w:val="both"/>
        <w:rPr>
          <w:lang w:val="en-GB"/>
        </w:rPr>
      </w:pPr>
      <w:r w:rsidRPr="00D747B8">
        <w:rPr>
          <w:lang w:val="en-GB"/>
        </w:rPr>
        <w:t>Copy of Chamber of Commerce registration</w:t>
      </w:r>
      <w:r w:rsidR="00F43C6F" w:rsidRPr="00D747B8">
        <w:rPr>
          <w:lang w:val="en-GB"/>
        </w:rPr>
        <w:t>,</w:t>
      </w:r>
      <w:r w:rsidRPr="00D747B8">
        <w:rPr>
          <w:lang w:val="en-GB"/>
        </w:rPr>
        <w:t xml:space="preserve"> </w:t>
      </w:r>
    </w:p>
    <w:p w14:paraId="6E187E5D" w14:textId="77777777" w:rsidR="00AA5B67" w:rsidRPr="00D747B8" w:rsidRDefault="00AA5B67" w:rsidP="009D4D7E">
      <w:pPr>
        <w:numPr>
          <w:ilvl w:val="0"/>
          <w:numId w:val="37"/>
        </w:numPr>
        <w:ind w:hanging="357"/>
        <w:jc w:val="both"/>
        <w:rPr>
          <w:lang w:val="en-GB"/>
        </w:rPr>
      </w:pPr>
      <w:r w:rsidRPr="00D747B8">
        <w:rPr>
          <w:lang w:val="en-GB"/>
        </w:rPr>
        <w:t>Copy Tax Identification Certificate</w:t>
      </w:r>
      <w:r w:rsidR="00F43C6F" w:rsidRPr="00D747B8">
        <w:rPr>
          <w:lang w:val="en-GB"/>
        </w:rPr>
        <w:t>,</w:t>
      </w:r>
    </w:p>
    <w:p w14:paraId="3CB4B217" w14:textId="77777777" w:rsidR="00AA5B67" w:rsidRPr="00D747B8" w:rsidRDefault="00AA5B67" w:rsidP="009D4D7E">
      <w:pPr>
        <w:numPr>
          <w:ilvl w:val="0"/>
          <w:numId w:val="37"/>
        </w:numPr>
        <w:ind w:hanging="357"/>
        <w:jc w:val="both"/>
        <w:rPr>
          <w:lang w:val="en-GB"/>
        </w:rPr>
      </w:pPr>
      <w:r w:rsidRPr="00D747B8">
        <w:rPr>
          <w:lang w:val="en-GB"/>
        </w:rPr>
        <w:t>Copy of Certificate of Operation</w:t>
      </w:r>
      <w:r w:rsidR="00F43C6F" w:rsidRPr="00D747B8">
        <w:rPr>
          <w:lang w:val="en-GB"/>
        </w:rPr>
        <w:t>,</w:t>
      </w:r>
    </w:p>
    <w:p w14:paraId="7B210361" w14:textId="7422090E" w:rsidR="00AA5B67" w:rsidRPr="00D747B8" w:rsidRDefault="00AA5B67" w:rsidP="009D4D7E">
      <w:pPr>
        <w:numPr>
          <w:ilvl w:val="0"/>
          <w:numId w:val="37"/>
        </w:numPr>
        <w:ind w:hanging="357"/>
        <w:jc w:val="both"/>
        <w:rPr>
          <w:lang w:val="en-GB"/>
        </w:rPr>
      </w:pPr>
      <w:r w:rsidRPr="00D747B8">
        <w:rPr>
          <w:lang w:val="en-GB"/>
        </w:rPr>
        <w:t xml:space="preserve">Company’s </w:t>
      </w:r>
      <w:r w:rsidR="004F5E64" w:rsidRPr="00D747B8">
        <w:rPr>
          <w:lang w:val="en-GB"/>
        </w:rPr>
        <w:t xml:space="preserve">Bank </w:t>
      </w:r>
      <w:r w:rsidRPr="00D747B8">
        <w:rPr>
          <w:lang w:val="en-GB"/>
        </w:rPr>
        <w:t>Statement of last three months</w:t>
      </w:r>
      <w:r w:rsidR="00F43C6F" w:rsidRPr="00D747B8">
        <w:rPr>
          <w:lang w:val="en-GB"/>
        </w:rPr>
        <w:t>,</w:t>
      </w:r>
    </w:p>
    <w:p w14:paraId="3C8B9713" w14:textId="77777777" w:rsidR="00AA5B67" w:rsidRPr="00D747B8" w:rsidRDefault="00AA5B67" w:rsidP="009D4D7E">
      <w:pPr>
        <w:numPr>
          <w:ilvl w:val="0"/>
          <w:numId w:val="37"/>
        </w:numPr>
        <w:ind w:hanging="357"/>
        <w:jc w:val="both"/>
        <w:rPr>
          <w:lang w:val="en-GB"/>
        </w:rPr>
      </w:pPr>
      <w:r w:rsidRPr="00D747B8">
        <w:rPr>
          <w:lang w:val="en-GB"/>
        </w:rPr>
        <w:t>Company’s official address</w:t>
      </w:r>
      <w:r w:rsidR="00F43C6F" w:rsidRPr="00D747B8">
        <w:rPr>
          <w:lang w:val="en-GB"/>
        </w:rPr>
        <w:t>,</w:t>
      </w:r>
    </w:p>
    <w:p w14:paraId="522F910A" w14:textId="69F8B01C" w:rsidR="00EE4125" w:rsidRDefault="0020207D" w:rsidP="009D4D7E">
      <w:pPr>
        <w:numPr>
          <w:ilvl w:val="0"/>
          <w:numId w:val="37"/>
        </w:numPr>
        <w:ind w:hanging="357"/>
        <w:jc w:val="both"/>
        <w:rPr>
          <w:lang w:val="en-GB"/>
        </w:rPr>
      </w:pPr>
      <w:r w:rsidRPr="00D747B8">
        <w:rPr>
          <w:lang w:val="en-GB"/>
        </w:rPr>
        <w:t xml:space="preserve">Bank account </w:t>
      </w:r>
      <w:r w:rsidR="00392AFC" w:rsidRPr="00D747B8">
        <w:rPr>
          <w:lang w:val="en-GB"/>
        </w:rPr>
        <w:t>details (where money would be paid)</w:t>
      </w:r>
      <w:r w:rsidR="00F43C6F" w:rsidRPr="00D747B8">
        <w:rPr>
          <w:lang w:val="en-GB"/>
        </w:rPr>
        <w:t>,</w:t>
      </w:r>
    </w:p>
    <w:p w14:paraId="04891D6F" w14:textId="1B3AD716" w:rsidR="005E0D3F" w:rsidRDefault="005E0D3F" w:rsidP="005E0D3F">
      <w:pPr>
        <w:jc w:val="both"/>
        <w:rPr>
          <w:lang w:val="en-GB"/>
        </w:rPr>
      </w:pPr>
    </w:p>
    <w:p w14:paraId="6FF0691F" w14:textId="1DE25994" w:rsidR="005E0D3F" w:rsidRPr="0039129D" w:rsidRDefault="0068354A" w:rsidP="005E0D3F">
      <w:pPr>
        <w:jc w:val="both"/>
        <w:rPr>
          <w:lang w:val="en-GB" w:eastAsia="fr-FR"/>
        </w:rPr>
      </w:pPr>
      <w:r w:rsidRPr="0039129D">
        <w:rPr>
          <w:lang w:val="en-GB" w:eastAsia="fr-FR"/>
        </w:rPr>
        <w:t xml:space="preserve">The </w:t>
      </w:r>
      <w:r>
        <w:rPr>
          <w:lang w:val="en-GB" w:eastAsia="fr-FR"/>
        </w:rPr>
        <w:t xml:space="preserve">tender </w:t>
      </w:r>
      <w:r w:rsidR="005E0D3F" w:rsidRPr="0039129D">
        <w:rPr>
          <w:lang w:val="en-GB" w:eastAsia="fr-FR"/>
        </w:rPr>
        <w:t>should contain:</w:t>
      </w:r>
    </w:p>
    <w:p w14:paraId="74FDBBA0" w14:textId="00401CB6" w:rsidR="005E0D3F" w:rsidRPr="0039129D" w:rsidRDefault="005E0D3F" w:rsidP="00CC763B">
      <w:pPr>
        <w:numPr>
          <w:ilvl w:val="1"/>
          <w:numId w:val="49"/>
        </w:numPr>
        <w:ind w:left="432"/>
        <w:jc w:val="both"/>
        <w:rPr>
          <w:lang w:val="en-GB" w:eastAsia="fr-FR"/>
        </w:rPr>
      </w:pPr>
      <w:r w:rsidRPr="0039129D">
        <w:rPr>
          <w:lang w:val="en-GB" w:eastAsia="fr-FR"/>
        </w:rPr>
        <w:t xml:space="preserve">The format </w:t>
      </w:r>
      <w:proofErr w:type="spellStart"/>
      <w:r w:rsidRPr="0039129D">
        <w:rPr>
          <w:lang w:val="en-GB" w:eastAsia="fr-FR"/>
        </w:rPr>
        <w:t>BoQ</w:t>
      </w:r>
      <w:proofErr w:type="spellEnd"/>
      <w:r w:rsidRPr="0039129D">
        <w:rPr>
          <w:lang w:val="en-GB" w:eastAsia="fr-FR"/>
        </w:rPr>
        <w:t xml:space="preserve"> or a separate one depending on supplier’s </w:t>
      </w:r>
      <w:r w:rsidR="007103D1" w:rsidRPr="0039129D">
        <w:rPr>
          <w:lang w:val="en-GB" w:eastAsia="fr-FR"/>
        </w:rPr>
        <w:t>choice.</w:t>
      </w:r>
    </w:p>
    <w:p w14:paraId="4513E295" w14:textId="3806FA7C" w:rsidR="005E0D3F" w:rsidRPr="0039129D" w:rsidRDefault="005E0D3F" w:rsidP="00CC763B">
      <w:pPr>
        <w:numPr>
          <w:ilvl w:val="1"/>
          <w:numId w:val="49"/>
        </w:numPr>
        <w:ind w:left="432"/>
        <w:jc w:val="both"/>
        <w:rPr>
          <w:lang w:val="en-GB"/>
        </w:rPr>
      </w:pPr>
      <w:r w:rsidRPr="0039129D">
        <w:rPr>
          <w:lang w:val="en-GB"/>
        </w:rPr>
        <w:t xml:space="preserve">Copy of drilling </w:t>
      </w:r>
      <w:r w:rsidR="007103D1" w:rsidRPr="0039129D">
        <w:rPr>
          <w:lang w:val="en-GB"/>
        </w:rPr>
        <w:t>license.</w:t>
      </w:r>
    </w:p>
    <w:p w14:paraId="26E858E7" w14:textId="77777777" w:rsidR="005E0D3F" w:rsidRPr="0039129D" w:rsidRDefault="005E0D3F" w:rsidP="00CC763B">
      <w:pPr>
        <w:numPr>
          <w:ilvl w:val="1"/>
          <w:numId w:val="49"/>
        </w:numPr>
        <w:ind w:left="432"/>
        <w:jc w:val="both"/>
        <w:rPr>
          <w:lang w:val="en-GB"/>
        </w:rPr>
      </w:pPr>
      <w:r w:rsidRPr="0039129D">
        <w:rPr>
          <w:lang w:val="en-GB"/>
        </w:rPr>
        <w:t>Proposed work program for the drilling of the borehole</w:t>
      </w:r>
    </w:p>
    <w:p w14:paraId="3AA7698A" w14:textId="77777777" w:rsidR="005E0D3F" w:rsidRPr="0039129D" w:rsidRDefault="005E0D3F" w:rsidP="00CC763B">
      <w:pPr>
        <w:numPr>
          <w:ilvl w:val="1"/>
          <w:numId w:val="49"/>
        </w:numPr>
        <w:ind w:left="432"/>
        <w:jc w:val="both"/>
        <w:rPr>
          <w:lang w:val="en-GB"/>
        </w:rPr>
      </w:pPr>
      <w:r w:rsidRPr="0039129D">
        <w:rPr>
          <w:lang w:val="en-GB"/>
        </w:rPr>
        <w:t>List of technical personnel</w:t>
      </w:r>
    </w:p>
    <w:p w14:paraId="4388A1E2" w14:textId="77777777" w:rsidR="005E0D3F" w:rsidRPr="0039129D" w:rsidRDefault="005E0D3F" w:rsidP="00CC763B">
      <w:pPr>
        <w:numPr>
          <w:ilvl w:val="1"/>
          <w:numId w:val="49"/>
        </w:numPr>
        <w:ind w:left="432"/>
        <w:jc w:val="both"/>
        <w:rPr>
          <w:lang w:val="en-GB"/>
        </w:rPr>
      </w:pPr>
      <w:r w:rsidRPr="0039129D">
        <w:rPr>
          <w:lang w:val="en-GB"/>
        </w:rPr>
        <w:t>List of equipment</w:t>
      </w:r>
    </w:p>
    <w:p w14:paraId="29ABD96E" w14:textId="335303D8" w:rsidR="005E0D3F" w:rsidRDefault="005E0D3F" w:rsidP="005E0D3F">
      <w:pPr>
        <w:jc w:val="both"/>
        <w:rPr>
          <w:lang w:val="en-GB"/>
        </w:rPr>
      </w:pPr>
    </w:p>
    <w:p w14:paraId="12C74EA3" w14:textId="03207C8A" w:rsidR="005E0D3F" w:rsidRDefault="005E0D3F" w:rsidP="005E0D3F">
      <w:pPr>
        <w:jc w:val="both"/>
        <w:rPr>
          <w:lang w:val="en-GB"/>
        </w:rPr>
      </w:pPr>
    </w:p>
    <w:p w14:paraId="10566BE3" w14:textId="0CAA8349" w:rsidR="005E0D3F" w:rsidRDefault="005E0D3F" w:rsidP="005E0D3F">
      <w:pPr>
        <w:jc w:val="both"/>
        <w:rPr>
          <w:lang w:val="en-GB"/>
        </w:rPr>
      </w:pPr>
    </w:p>
    <w:p w14:paraId="047B3202" w14:textId="3B140240" w:rsidR="005E0D3F" w:rsidRDefault="005E0D3F" w:rsidP="005E0D3F">
      <w:pPr>
        <w:jc w:val="both"/>
        <w:rPr>
          <w:lang w:val="en-GB"/>
        </w:rPr>
      </w:pPr>
    </w:p>
    <w:p w14:paraId="09A71D9B" w14:textId="77777777" w:rsidR="005E0D3F" w:rsidRPr="00D747B8" w:rsidRDefault="005E0D3F" w:rsidP="005E0D3F">
      <w:pPr>
        <w:jc w:val="both"/>
        <w:rPr>
          <w:lang w:val="en-GB"/>
        </w:rPr>
      </w:pPr>
    </w:p>
    <w:p w14:paraId="05DBFE02" w14:textId="07046467" w:rsidR="0020207D" w:rsidRPr="00D747B8" w:rsidRDefault="0020207D" w:rsidP="008601C0">
      <w:pPr>
        <w:pStyle w:val="Heading1"/>
        <w:numPr>
          <w:ilvl w:val="0"/>
          <w:numId w:val="5"/>
        </w:numPr>
        <w:spacing w:before="120" w:after="0"/>
        <w:jc w:val="both"/>
        <w:rPr>
          <w:rFonts w:ascii="Times New Roman" w:hAnsi="Times New Roman" w:cs="Times New Roman"/>
          <w:bCs w:val="0"/>
          <w:sz w:val="24"/>
          <w:szCs w:val="24"/>
          <w:lang w:val="en-GB"/>
        </w:rPr>
      </w:pPr>
      <w:bookmarkStart w:id="22" w:name="_Toc520690003"/>
      <w:bookmarkStart w:id="23" w:name="_Toc520691403"/>
      <w:bookmarkStart w:id="24" w:name="_Toc520692549"/>
      <w:bookmarkStart w:id="25" w:name="_Toc520778944"/>
      <w:bookmarkStart w:id="26" w:name="_Toc42487977"/>
      <w:r w:rsidRPr="00D747B8">
        <w:rPr>
          <w:rFonts w:ascii="Times New Roman" w:hAnsi="Times New Roman" w:cs="Times New Roman"/>
          <w:bCs w:val="0"/>
          <w:sz w:val="24"/>
          <w:szCs w:val="24"/>
          <w:lang w:val="en-GB"/>
        </w:rPr>
        <w:t xml:space="preserve">Ownership of </w:t>
      </w:r>
      <w:bookmarkEnd w:id="22"/>
      <w:bookmarkEnd w:id="23"/>
      <w:bookmarkEnd w:id="24"/>
      <w:bookmarkEnd w:id="25"/>
      <w:bookmarkEnd w:id="26"/>
      <w:r w:rsidR="007706AB" w:rsidRPr="00D747B8">
        <w:rPr>
          <w:rFonts w:ascii="Times New Roman" w:hAnsi="Times New Roman" w:cs="Times New Roman"/>
          <w:bCs w:val="0"/>
          <w:sz w:val="24"/>
          <w:szCs w:val="24"/>
          <w:lang w:val="en-GB"/>
        </w:rPr>
        <w:t>tenders</w:t>
      </w:r>
    </w:p>
    <w:p w14:paraId="63AC503E" w14:textId="734E00D6" w:rsidR="0020207D" w:rsidRPr="00D747B8" w:rsidRDefault="0020207D" w:rsidP="008601C0">
      <w:pPr>
        <w:spacing w:before="120"/>
        <w:rPr>
          <w:lang w:val="en-GB"/>
        </w:rPr>
      </w:pPr>
      <w:r w:rsidRPr="00D747B8">
        <w:rPr>
          <w:lang w:val="en-GB"/>
        </w:rPr>
        <w:t>MI reserves</w:t>
      </w:r>
      <w:r w:rsidR="00AD32E3" w:rsidRPr="00D747B8">
        <w:rPr>
          <w:lang w:val="en-GB"/>
        </w:rPr>
        <w:t>/funds</w:t>
      </w:r>
      <w:r w:rsidRPr="00D747B8">
        <w:rPr>
          <w:lang w:val="en-GB"/>
        </w:rPr>
        <w:t xml:space="preserve"> ownership of all </w:t>
      </w:r>
      <w:r w:rsidR="007706AB" w:rsidRPr="00D747B8">
        <w:rPr>
          <w:lang w:val="en-GB"/>
        </w:rPr>
        <w:t>tender</w:t>
      </w:r>
      <w:r w:rsidR="00581831" w:rsidRPr="00D747B8">
        <w:rPr>
          <w:lang w:val="en-GB"/>
        </w:rPr>
        <w:t xml:space="preserve"> </w:t>
      </w:r>
      <w:r w:rsidRPr="00D747B8">
        <w:rPr>
          <w:lang w:val="en-GB"/>
        </w:rPr>
        <w:t xml:space="preserve">received. As a consequence, </w:t>
      </w:r>
      <w:r w:rsidR="00581831" w:rsidRPr="00D747B8">
        <w:rPr>
          <w:lang w:val="en-GB"/>
        </w:rPr>
        <w:t>bidders</w:t>
      </w:r>
      <w:r w:rsidRPr="00D747B8">
        <w:rPr>
          <w:lang w:val="en-GB"/>
        </w:rPr>
        <w:t xml:space="preserve"> will not be able to stipulate requirements that their </w:t>
      </w:r>
      <w:r w:rsidR="007706AB" w:rsidRPr="00D747B8">
        <w:rPr>
          <w:lang w:val="en-GB"/>
        </w:rPr>
        <w:t>tenders</w:t>
      </w:r>
      <w:r w:rsidR="00581831" w:rsidRPr="00D747B8">
        <w:rPr>
          <w:lang w:val="en-GB"/>
        </w:rPr>
        <w:t xml:space="preserve"> </w:t>
      </w:r>
      <w:r w:rsidRPr="00D747B8">
        <w:rPr>
          <w:lang w:val="en-GB"/>
        </w:rPr>
        <w:t>are to be returned.</w:t>
      </w:r>
    </w:p>
    <w:p w14:paraId="648F393B" w14:textId="3207F0A4" w:rsidR="0020207D" w:rsidRPr="00D747B8" w:rsidRDefault="0020207D" w:rsidP="008601C0">
      <w:pPr>
        <w:pStyle w:val="ListParagraph"/>
        <w:numPr>
          <w:ilvl w:val="0"/>
          <w:numId w:val="5"/>
        </w:numPr>
        <w:spacing w:before="120"/>
        <w:jc w:val="both"/>
        <w:rPr>
          <w:b/>
          <w:lang w:val="en-GB"/>
        </w:rPr>
      </w:pPr>
      <w:bookmarkStart w:id="27" w:name="_Toc520690008"/>
      <w:bookmarkStart w:id="28" w:name="_Toc520691408"/>
      <w:bookmarkStart w:id="29" w:name="_Toc520692554"/>
      <w:bookmarkStart w:id="30" w:name="_Toc520778949"/>
      <w:r w:rsidRPr="00D747B8">
        <w:rPr>
          <w:b/>
          <w:lang w:val="en-GB"/>
        </w:rPr>
        <w:t xml:space="preserve">Opening of submitted </w:t>
      </w:r>
      <w:bookmarkEnd w:id="27"/>
      <w:bookmarkEnd w:id="28"/>
      <w:bookmarkEnd w:id="29"/>
      <w:bookmarkEnd w:id="30"/>
      <w:r w:rsidR="007706AB" w:rsidRPr="00D747B8">
        <w:rPr>
          <w:b/>
          <w:lang w:val="en-GB"/>
        </w:rPr>
        <w:t>tenders</w:t>
      </w:r>
    </w:p>
    <w:p w14:paraId="65937D0D" w14:textId="46583206" w:rsidR="0020207D" w:rsidRPr="00D747B8" w:rsidRDefault="0020207D" w:rsidP="008601C0">
      <w:pPr>
        <w:spacing w:before="120"/>
        <w:rPr>
          <w:lang w:val="en-GB"/>
        </w:rPr>
      </w:pPr>
      <w:r w:rsidRPr="00D747B8">
        <w:rPr>
          <w:lang w:val="en-GB"/>
        </w:rPr>
        <w:t xml:space="preserve">The </w:t>
      </w:r>
      <w:r w:rsidR="007706AB" w:rsidRPr="00D747B8">
        <w:rPr>
          <w:lang w:val="en-GB"/>
        </w:rPr>
        <w:t>tenders</w:t>
      </w:r>
      <w:r w:rsidR="00581831" w:rsidRPr="00D747B8">
        <w:rPr>
          <w:lang w:val="en-GB"/>
        </w:rPr>
        <w:t xml:space="preserve"> </w:t>
      </w:r>
      <w:r w:rsidRPr="00D747B8">
        <w:rPr>
          <w:lang w:val="en-GB"/>
        </w:rPr>
        <w:t xml:space="preserve">will be opened on </w:t>
      </w:r>
      <w:bookmarkStart w:id="31" w:name="_Toc520690010"/>
      <w:bookmarkStart w:id="32" w:name="_Toc520691410"/>
      <w:bookmarkStart w:id="33" w:name="_Toc520692556"/>
      <w:bookmarkStart w:id="34" w:name="_Toc520778951"/>
      <w:r w:rsidRPr="00D747B8">
        <w:rPr>
          <w:lang w:val="en-GB"/>
        </w:rPr>
        <w:t xml:space="preserve">in MI </w:t>
      </w:r>
      <w:r w:rsidR="008601C0" w:rsidRPr="00D747B8">
        <w:rPr>
          <w:lang w:val="en-GB"/>
        </w:rPr>
        <w:t>Country Coordination Office in Juba</w:t>
      </w:r>
      <w:r w:rsidRPr="00D747B8">
        <w:rPr>
          <w:lang w:val="en-GB"/>
        </w:rPr>
        <w:t xml:space="preserve">, South Sudan, by the </w:t>
      </w:r>
      <w:r w:rsidR="00581831" w:rsidRPr="00D747B8">
        <w:rPr>
          <w:lang w:val="en-GB"/>
        </w:rPr>
        <w:t>Evaluation</w:t>
      </w:r>
      <w:r w:rsidR="008601C0" w:rsidRPr="00D747B8">
        <w:rPr>
          <w:lang w:val="en-GB"/>
        </w:rPr>
        <w:t xml:space="preserve"> </w:t>
      </w:r>
      <w:r w:rsidRPr="00D747B8">
        <w:rPr>
          <w:lang w:val="en-GB"/>
        </w:rPr>
        <w:t>committee. The selection process will be recorded in writing by the committee.</w:t>
      </w:r>
      <w:bookmarkEnd w:id="31"/>
      <w:bookmarkEnd w:id="32"/>
      <w:bookmarkEnd w:id="33"/>
      <w:bookmarkEnd w:id="34"/>
    </w:p>
    <w:p w14:paraId="157AEDAA" w14:textId="6F1FFD01" w:rsidR="0020207D" w:rsidRPr="00D747B8" w:rsidRDefault="007706AB" w:rsidP="008601C0">
      <w:pPr>
        <w:pStyle w:val="Heading1"/>
        <w:numPr>
          <w:ilvl w:val="0"/>
          <w:numId w:val="5"/>
        </w:numPr>
        <w:spacing w:before="120" w:after="0"/>
        <w:jc w:val="both"/>
        <w:rPr>
          <w:rFonts w:ascii="Times New Roman" w:hAnsi="Times New Roman" w:cs="Times New Roman"/>
          <w:sz w:val="24"/>
          <w:szCs w:val="24"/>
          <w:lang w:val="en-GB"/>
        </w:rPr>
      </w:pPr>
      <w:r w:rsidRPr="00D747B8">
        <w:rPr>
          <w:rFonts w:ascii="Times New Roman" w:hAnsi="Times New Roman" w:cs="Times New Roman"/>
          <w:sz w:val="24"/>
          <w:szCs w:val="24"/>
          <w:lang w:val="en-GB"/>
        </w:rPr>
        <w:t>Tenders</w:t>
      </w:r>
      <w:r w:rsidR="00581831" w:rsidRPr="00D747B8">
        <w:rPr>
          <w:rFonts w:ascii="Times New Roman" w:hAnsi="Times New Roman" w:cs="Times New Roman"/>
          <w:sz w:val="24"/>
          <w:szCs w:val="24"/>
          <w:lang w:val="en-GB"/>
        </w:rPr>
        <w:t xml:space="preserve"> </w:t>
      </w:r>
      <w:r w:rsidR="0020207D" w:rsidRPr="00D747B8">
        <w:rPr>
          <w:rFonts w:ascii="Times New Roman" w:hAnsi="Times New Roman" w:cs="Times New Roman"/>
          <w:sz w:val="24"/>
          <w:szCs w:val="24"/>
          <w:lang w:val="en-GB"/>
        </w:rPr>
        <w:t>evaluation</w:t>
      </w:r>
    </w:p>
    <w:p w14:paraId="27FC5944" w14:textId="4F878F23" w:rsidR="0020207D" w:rsidRPr="00D747B8" w:rsidRDefault="0020207D" w:rsidP="008601C0">
      <w:pPr>
        <w:spacing w:before="120"/>
        <w:rPr>
          <w:lang w:val="en-GB"/>
        </w:rPr>
      </w:pPr>
      <w:r w:rsidRPr="00D747B8">
        <w:rPr>
          <w:lang w:val="en-GB"/>
        </w:rPr>
        <w:t xml:space="preserve">The criteria applied for the evaluation will be the legal conformity, the price, the technical experiences, the compliance with technical specifications and quality standards, and the </w:t>
      </w:r>
      <w:r w:rsidR="00C3677E" w:rsidRPr="00D747B8">
        <w:rPr>
          <w:lang w:val="en-GB"/>
        </w:rPr>
        <w:t>capacity</w:t>
      </w:r>
      <w:r w:rsidRPr="00D747B8">
        <w:rPr>
          <w:lang w:val="en-GB"/>
        </w:rPr>
        <w:t xml:space="preserve"> to deliver</w:t>
      </w:r>
      <w:r w:rsidR="00C3677E" w:rsidRPr="00D747B8">
        <w:rPr>
          <w:lang w:val="en-GB"/>
        </w:rPr>
        <w:t>, delivery time</w:t>
      </w:r>
      <w:r w:rsidRPr="00D747B8">
        <w:rPr>
          <w:lang w:val="en-GB"/>
        </w:rPr>
        <w:t xml:space="preserve"> and meet timeframes as specified. The work will be awarded to the winning </w:t>
      </w:r>
      <w:r w:rsidR="00F5091D" w:rsidRPr="00D747B8">
        <w:rPr>
          <w:lang w:val="en-GB"/>
        </w:rPr>
        <w:t>bidder</w:t>
      </w:r>
      <w:r w:rsidRPr="00D747B8">
        <w:rPr>
          <w:lang w:val="en-GB"/>
        </w:rPr>
        <w:t xml:space="preserve"> according to the timetable mentioned above.</w:t>
      </w:r>
    </w:p>
    <w:p w14:paraId="16F95C9F" w14:textId="77777777" w:rsidR="00E41ACE" w:rsidRPr="00D747B8" w:rsidRDefault="00E41ACE" w:rsidP="00E41ACE">
      <w:pPr>
        <w:pStyle w:val="ListParagraph"/>
        <w:numPr>
          <w:ilvl w:val="0"/>
          <w:numId w:val="47"/>
        </w:numPr>
        <w:spacing w:before="120"/>
        <w:ind w:left="360"/>
        <w:jc w:val="both"/>
        <w:rPr>
          <w:b/>
          <w:color w:val="000000" w:themeColor="text1"/>
          <w:lang w:val="en-GB" w:eastAsia="fr-FR"/>
        </w:rPr>
      </w:pPr>
      <w:r w:rsidRPr="00D747B8">
        <w:rPr>
          <w:b/>
          <w:color w:val="000000" w:themeColor="text1"/>
          <w:lang w:val="en-GB" w:eastAsia="fr-FR"/>
        </w:rPr>
        <w:t>Specific Technical and Financial Evaluation Criteria to standards:</w:t>
      </w:r>
    </w:p>
    <w:p w14:paraId="77630E35" w14:textId="2C27E681" w:rsidR="00E41ACE" w:rsidRPr="00D747B8" w:rsidRDefault="00E41ACE" w:rsidP="008F4D48">
      <w:pPr>
        <w:numPr>
          <w:ilvl w:val="0"/>
          <w:numId w:val="46"/>
        </w:numPr>
        <w:ind w:left="720"/>
        <w:jc w:val="both"/>
        <w:rPr>
          <w:color w:val="000000" w:themeColor="text1"/>
          <w:lang w:val="en-GB" w:eastAsia="fr-FR"/>
        </w:rPr>
      </w:pPr>
      <w:r w:rsidRPr="00D747B8">
        <w:rPr>
          <w:color w:val="000000" w:themeColor="text1"/>
          <w:lang w:val="en-GB" w:eastAsia="fr-FR"/>
        </w:rPr>
        <w:t xml:space="preserve">Comparative </w:t>
      </w:r>
      <w:r w:rsidR="00581831" w:rsidRPr="00D747B8">
        <w:rPr>
          <w:color w:val="000000" w:themeColor="text1"/>
          <w:lang w:val="en-GB" w:eastAsia="fr-FR"/>
        </w:rPr>
        <w:t>Bid</w:t>
      </w:r>
      <w:r w:rsidRPr="00D747B8">
        <w:rPr>
          <w:color w:val="000000" w:themeColor="text1"/>
          <w:lang w:val="en-GB" w:eastAsia="fr-FR"/>
        </w:rPr>
        <w:t xml:space="preserve"> Analysis and justification basing on responsiveness of the selected supplier by </w:t>
      </w:r>
      <w:r w:rsidR="00581831" w:rsidRPr="00D747B8">
        <w:rPr>
          <w:color w:val="000000" w:themeColor="text1"/>
          <w:lang w:val="en-GB" w:eastAsia="fr-FR"/>
        </w:rPr>
        <w:t>evaluation</w:t>
      </w:r>
      <w:r w:rsidRPr="00D747B8">
        <w:rPr>
          <w:color w:val="000000" w:themeColor="text1"/>
          <w:lang w:val="en-GB" w:eastAsia="fr-FR"/>
        </w:rPr>
        <w:t xml:space="preserve"> </w:t>
      </w:r>
      <w:r w:rsidR="007103D1" w:rsidRPr="00D747B8">
        <w:rPr>
          <w:color w:val="000000" w:themeColor="text1"/>
          <w:lang w:val="en-GB" w:eastAsia="fr-FR"/>
        </w:rPr>
        <w:t>committee.</w:t>
      </w:r>
    </w:p>
    <w:p w14:paraId="2E250E47" w14:textId="0CF4CE9F" w:rsidR="00E41ACE" w:rsidRPr="00D747B8" w:rsidRDefault="00E41ACE" w:rsidP="008F4D48">
      <w:pPr>
        <w:numPr>
          <w:ilvl w:val="0"/>
          <w:numId w:val="46"/>
        </w:numPr>
        <w:ind w:left="720"/>
        <w:jc w:val="both"/>
        <w:rPr>
          <w:color w:val="000000" w:themeColor="text1"/>
          <w:lang w:val="en-GB" w:eastAsia="fr-FR"/>
        </w:rPr>
      </w:pPr>
      <w:r w:rsidRPr="00D747B8">
        <w:rPr>
          <w:color w:val="000000" w:themeColor="text1"/>
          <w:lang w:val="en-GB" w:eastAsia="fr-FR"/>
        </w:rPr>
        <w:t xml:space="preserve">Contract will directly be issued to the selected supplier upon </w:t>
      </w:r>
      <w:r w:rsidR="007103D1" w:rsidRPr="00D747B8">
        <w:rPr>
          <w:color w:val="000000" w:themeColor="text1"/>
          <w:lang w:val="en-GB" w:eastAsia="fr-FR"/>
        </w:rPr>
        <w:t>approval.</w:t>
      </w:r>
    </w:p>
    <w:p w14:paraId="5EA1798E" w14:textId="588490B8" w:rsidR="0020207D" w:rsidRPr="00D747B8" w:rsidRDefault="002A5C76" w:rsidP="00E41ACE">
      <w:pPr>
        <w:pStyle w:val="ListParagraph"/>
        <w:numPr>
          <w:ilvl w:val="0"/>
          <w:numId w:val="47"/>
        </w:numPr>
        <w:spacing w:before="120"/>
        <w:ind w:left="360"/>
        <w:jc w:val="both"/>
        <w:rPr>
          <w:b/>
          <w:color w:val="000000" w:themeColor="text1"/>
          <w:lang w:val="en-GB"/>
        </w:rPr>
      </w:pPr>
      <w:r w:rsidRPr="00D747B8">
        <w:rPr>
          <w:b/>
          <w:color w:val="000000" w:themeColor="text1"/>
          <w:lang w:val="en-GB"/>
        </w:rPr>
        <w:t>Terms</w:t>
      </w:r>
      <w:r w:rsidR="0020207D" w:rsidRPr="00D747B8">
        <w:rPr>
          <w:b/>
          <w:color w:val="000000" w:themeColor="text1"/>
          <w:lang w:val="en-GB"/>
        </w:rPr>
        <w:t xml:space="preserve"> of payment</w:t>
      </w:r>
    </w:p>
    <w:p w14:paraId="73C12C87" w14:textId="77777777" w:rsidR="00E41ACE" w:rsidRPr="00D747B8" w:rsidRDefault="00E41ACE" w:rsidP="00C3677E">
      <w:pPr>
        <w:spacing w:before="120"/>
        <w:rPr>
          <w:lang w:val="en-GB" w:eastAsia="fr-FR"/>
        </w:rPr>
      </w:pPr>
      <w:r w:rsidRPr="00D747B8">
        <w:rPr>
          <w:lang w:val="en-GB" w:eastAsia="fr-FR"/>
        </w:rPr>
        <w:t xml:space="preserve">The payment will be done in United </w:t>
      </w:r>
      <w:permStart w:id="408632918" w:edGrp="everyone"/>
      <w:permEnd w:id="408632918"/>
      <w:r w:rsidRPr="00D747B8">
        <w:rPr>
          <w:lang w:val="en-GB" w:eastAsia="fr-FR"/>
        </w:rPr>
        <w:t>States Dollar by bank transfer or cheque as specified below:</w:t>
      </w:r>
    </w:p>
    <w:p w14:paraId="54D61F1E" w14:textId="087FE486" w:rsidR="00E41ACE" w:rsidRPr="00D747B8" w:rsidRDefault="00720ED7" w:rsidP="00720ED7">
      <w:pPr>
        <w:numPr>
          <w:ilvl w:val="0"/>
          <w:numId w:val="48"/>
        </w:numPr>
        <w:rPr>
          <w:lang w:val="en-GB" w:eastAsia="fr-FR"/>
        </w:rPr>
      </w:pPr>
      <w:r w:rsidRPr="00D747B8">
        <w:rPr>
          <w:lang w:val="en-GB" w:eastAsia="fr-FR"/>
        </w:rPr>
        <w:t>Payment terms will be within 10 business days after receipt of goods and invoice, by Electronic bank transfer.</w:t>
      </w:r>
    </w:p>
    <w:tbl>
      <w:tblPr>
        <w:tblW w:w="10138" w:type="dxa"/>
        <w:tblLook w:val="04A0" w:firstRow="1" w:lastRow="0" w:firstColumn="1" w:lastColumn="0" w:noHBand="0" w:noVBand="1"/>
      </w:tblPr>
      <w:tblGrid>
        <w:gridCol w:w="5310"/>
        <w:gridCol w:w="398"/>
        <w:gridCol w:w="891"/>
        <w:gridCol w:w="438"/>
        <w:gridCol w:w="552"/>
        <w:gridCol w:w="119"/>
        <w:gridCol w:w="1051"/>
        <w:gridCol w:w="119"/>
        <w:gridCol w:w="1141"/>
        <w:gridCol w:w="119"/>
      </w:tblGrid>
      <w:tr w:rsidR="00523F18" w:rsidRPr="00D747B8" w14:paraId="61A92E91" w14:textId="77777777" w:rsidTr="00D953C8">
        <w:trPr>
          <w:trHeight w:val="315"/>
        </w:trPr>
        <w:tc>
          <w:tcPr>
            <w:tcW w:w="5708" w:type="dxa"/>
            <w:gridSpan w:val="2"/>
            <w:tcBorders>
              <w:top w:val="nil"/>
              <w:left w:val="nil"/>
              <w:bottom w:val="nil"/>
              <w:right w:val="nil"/>
            </w:tcBorders>
            <w:shd w:val="clear" w:color="auto" w:fill="auto"/>
            <w:noWrap/>
            <w:vAlign w:val="bottom"/>
            <w:hideMark/>
          </w:tcPr>
          <w:p w14:paraId="3574A747" w14:textId="77777777" w:rsidR="00523F18" w:rsidRPr="00D747B8" w:rsidRDefault="0004338E" w:rsidP="00137FD4">
            <w:pPr>
              <w:spacing w:before="120"/>
              <w:rPr>
                <w:b/>
                <w:bCs/>
                <w:color w:val="000000"/>
                <w:u w:val="single"/>
                <w:lang w:val="en-GB" w:eastAsia="en-US"/>
              </w:rPr>
            </w:pPr>
            <w:r w:rsidRPr="00D747B8">
              <w:rPr>
                <w:b/>
                <w:bCs/>
                <w:color w:val="000000"/>
                <w:u w:val="single"/>
                <w:lang w:val="en-GB" w:eastAsia="en-US"/>
              </w:rPr>
              <w:t xml:space="preserve">Annex 2: </w:t>
            </w:r>
            <w:r w:rsidR="00523F18" w:rsidRPr="00D747B8">
              <w:rPr>
                <w:b/>
                <w:bCs/>
                <w:color w:val="000000"/>
                <w:u w:val="single"/>
                <w:lang w:val="en-GB" w:eastAsia="en-US"/>
              </w:rPr>
              <w:t xml:space="preserve">Bill of Quantity </w:t>
            </w:r>
          </w:p>
        </w:tc>
        <w:tc>
          <w:tcPr>
            <w:tcW w:w="1329" w:type="dxa"/>
            <w:gridSpan w:val="2"/>
            <w:tcBorders>
              <w:top w:val="nil"/>
              <w:left w:val="nil"/>
              <w:bottom w:val="nil"/>
              <w:right w:val="nil"/>
            </w:tcBorders>
            <w:shd w:val="clear" w:color="auto" w:fill="auto"/>
            <w:noWrap/>
            <w:vAlign w:val="bottom"/>
            <w:hideMark/>
          </w:tcPr>
          <w:p w14:paraId="57421F6A" w14:textId="77777777" w:rsidR="00523F18" w:rsidRPr="00D747B8" w:rsidRDefault="00523F18" w:rsidP="00523F18">
            <w:pPr>
              <w:rPr>
                <w:b/>
                <w:bCs/>
                <w:color w:val="000000"/>
                <w:u w:val="single"/>
                <w:lang w:val="en-GB" w:eastAsia="en-US"/>
              </w:rPr>
            </w:pPr>
          </w:p>
        </w:tc>
        <w:tc>
          <w:tcPr>
            <w:tcW w:w="671" w:type="dxa"/>
            <w:gridSpan w:val="2"/>
            <w:tcBorders>
              <w:top w:val="nil"/>
              <w:left w:val="nil"/>
              <w:bottom w:val="nil"/>
              <w:right w:val="nil"/>
            </w:tcBorders>
            <w:shd w:val="clear" w:color="auto" w:fill="auto"/>
            <w:noWrap/>
            <w:vAlign w:val="bottom"/>
            <w:hideMark/>
          </w:tcPr>
          <w:p w14:paraId="1EBC106F" w14:textId="77777777" w:rsidR="00523F18" w:rsidRPr="00D747B8" w:rsidRDefault="00523F18" w:rsidP="00523F18">
            <w:pPr>
              <w:rPr>
                <w:lang w:val="en-GB" w:eastAsia="en-US"/>
              </w:rPr>
            </w:pPr>
          </w:p>
        </w:tc>
        <w:tc>
          <w:tcPr>
            <w:tcW w:w="1170" w:type="dxa"/>
            <w:gridSpan w:val="2"/>
            <w:tcBorders>
              <w:top w:val="nil"/>
              <w:left w:val="nil"/>
              <w:bottom w:val="nil"/>
              <w:right w:val="nil"/>
            </w:tcBorders>
            <w:shd w:val="clear" w:color="auto" w:fill="auto"/>
            <w:noWrap/>
            <w:vAlign w:val="bottom"/>
            <w:hideMark/>
          </w:tcPr>
          <w:p w14:paraId="2FCF2D85" w14:textId="77777777" w:rsidR="00523F18" w:rsidRPr="00D747B8" w:rsidRDefault="00523F18" w:rsidP="00523F18">
            <w:pPr>
              <w:rPr>
                <w:lang w:val="en-GB" w:eastAsia="en-US"/>
              </w:rPr>
            </w:pPr>
          </w:p>
        </w:tc>
        <w:tc>
          <w:tcPr>
            <w:tcW w:w="1260" w:type="dxa"/>
            <w:gridSpan w:val="2"/>
            <w:tcBorders>
              <w:top w:val="nil"/>
              <w:left w:val="nil"/>
              <w:bottom w:val="nil"/>
              <w:right w:val="nil"/>
            </w:tcBorders>
            <w:shd w:val="clear" w:color="auto" w:fill="auto"/>
            <w:noWrap/>
            <w:vAlign w:val="bottom"/>
            <w:hideMark/>
          </w:tcPr>
          <w:p w14:paraId="3A120DD3" w14:textId="77777777" w:rsidR="00523F18" w:rsidRPr="00D747B8" w:rsidRDefault="00523F18" w:rsidP="00523F18">
            <w:pPr>
              <w:rPr>
                <w:lang w:val="en-GB" w:eastAsia="en-US"/>
              </w:rPr>
            </w:pPr>
          </w:p>
        </w:tc>
      </w:tr>
      <w:tr w:rsidR="00776428" w:rsidRPr="00484B82" w14:paraId="1D910620" w14:textId="77777777" w:rsidTr="00D953C8">
        <w:trPr>
          <w:gridAfter w:val="1"/>
          <w:wAfter w:w="119" w:type="dxa"/>
          <w:trHeight w:val="375"/>
        </w:trPr>
        <w:tc>
          <w:tcPr>
            <w:tcW w:w="5310" w:type="dxa"/>
            <w:tcBorders>
              <w:top w:val="nil"/>
              <w:left w:val="nil"/>
              <w:bottom w:val="nil"/>
              <w:right w:val="nil"/>
            </w:tcBorders>
            <w:shd w:val="clear" w:color="auto" w:fill="auto"/>
            <w:noWrap/>
            <w:vAlign w:val="bottom"/>
            <w:hideMark/>
          </w:tcPr>
          <w:p w14:paraId="13D5CF4C" w14:textId="77777777" w:rsidR="00484B82" w:rsidRPr="00484B82" w:rsidRDefault="00484B82" w:rsidP="00484B82">
            <w:pPr>
              <w:spacing w:before="120"/>
              <w:rPr>
                <w:b/>
                <w:bCs/>
                <w:color w:val="000000"/>
                <w:u w:val="single"/>
                <w:lang w:val="en-US" w:eastAsia="en-US"/>
              </w:rPr>
            </w:pPr>
            <w:r w:rsidRPr="00484B82">
              <w:rPr>
                <w:b/>
                <w:bCs/>
                <w:color w:val="000000"/>
                <w:u w:val="single"/>
                <w:lang w:val="en-US" w:eastAsia="en-US"/>
              </w:rPr>
              <w:t>Proposed Bill of Quantity for Borehole drilling</w:t>
            </w:r>
          </w:p>
        </w:tc>
        <w:tc>
          <w:tcPr>
            <w:tcW w:w="1289" w:type="dxa"/>
            <w:gridSpan w:val="2"/>
            <w:tcBorders>
              <w:top w:val="nil"/>
              <w:left w:val="nil"/>
              <w:bottom w:val="nil"/>
              <w:right w:val="nil"/>
            </w:tcBorders>
            <w:shd w:val="clear" w:color="auto" w:fill="auto"/>
            <w:noWrap/>
            <w:vAlign w:val="bottom"/>
            <w:hideMark/>
          </w:tcPr>
          <w:p w14:paraId="0C7E48F7" w14:textId="77777777" w:rsidR="00484B82" w:rsidRPr="00484B82" w:rsidRDefault="00484B82" w:rsidP="00484B82">
            <w:pPr>
              <w:rPr>
                <w:b/>
                <w:bCs/>
                <w:color w:val="000000"/>
                <w:u w:val="single"/>
                <w:lang w:val="en-US" w:eastAsia="en-US"/>
              </w:rPr>
            </w:pPr>
          </w:p>
        </w:tc>
        <w:tc>
          <w:tcPr>
            <w:tcW w:w="990" w:type="dxa"/>
            <w:gridSpan w:val="2"/>
            <w:tcBorders>
              <w:top w:val="nil"/>
              <w:left w:val="nil"/>
              <w:bottom w:val="nil"/>
              <w:right w:val="nil"/>
            </w:tcBorders>
            <w:shd w:val="clear" w:color="auto" w:fill="auto"/>
            <w:noWrap/>
            <w:vAlign w:val="bottom"/>
            <w:hideMark/>
          </w:tcPr>
          <w:p w14:paraId="63C1E19A" w14:textId="77777777" w:rsidR="00484B82" w:rsidRPr="00484B82" w:rsidRDefault="00484B82" w:rsidP="00484B82">
            <w:pPr>
              <w:rPr>
                <w:sz w:val="20"/>
                <w:szCs w:val="20"/>
                <w:lang w:val="en-US" w:eastAsia="en-US"/>
              </w:rPr>
            </w:pPr>
          </w:p>
        </w:tc>
        <w:tc>
          <w:tcPr>
            <w:tcW w:w="1170" w:type="dxa"/>
            <w:gridSpan w:val="2"/>
            <w:tcBorders>
              <w:top w:val="nil"/>
              <w:left w:val="nil"/>
              <w:bottom w:val="nil"/>
              <w:right w:val="nil"/>
            </w:tcBorders>
            <w:shd w:val="clear" w:color="auto" w:fill="auto"/>
            <w:noWrap/>
            <w:vAlign w:val="bottom"/>
            <w:hideMark/>
          </w:tcPr>
          <w:p w14:paraId="1FF8C1CA" w14:textId="77777777" w:rsidR="00484B82" w:rsidRPr="00484B82" w:rsidRDefault="00484B82" w:rsidP="00484B82">
            <w:pPr>
              <w:rPr>
                <w:sz w:val="20"/>
                <w:szCs w:val="20"/>
                <w:lang w:val="en-US" w:eastAsia="en-US"/>
              </w:rPr>
            </w:pPr>
          </w:p>
        </w:tc>
        <w:tc>
          <w:tcPr>
            <w:tcW w:w="1260" w:type="dxa"/>
            <w:gridSpan w:val="2"/>
            <w:tcBorders>
              <w:top w:val="nil"/>
              <w:left w:val="nil"/>
              <w:bottom w:val="nil"/>
              <w:right w:val="nil"/>
            </w:tcBorders>
            <w:shd w:val="clear" w:color="auto" w:fill="auto"/>
            <w:noWrap/>
            <w:vAlign w:val="bottom"/>
            <w:hideMark/>
          </w:tcPr>
          <w:p w14:paraId="252F2AFE" w14:textId="77777777" w:rsidR="00484B82" w:rsidRPr="00484B82" w:rsidRDefault="00484B82" w:rsidP="00484B82">
            <w:pPr>
              <w:rPr>
                <w:sz w:val="20"/>
                <w:szCs w:val="20"/>
                <w:lang w:val="en-US" w:eastAsia="en-US"/>
              </w:rPr>
            </w:pPr>
          </w:p>
        </w:tc>
      </w:tr>
    </w:tbl>
    <w:p w14:paraId="5BEA5156" w14:textId="4083DEC8" w:rsidR="00586E51" w:rsidRDefault="00586E51" w:rsidP="009D4D7E">
      <w:pPr>
        <w:jc w:val="both"/>
        <w:rPr>
          <w:color w:val="000000" w:themeColor="text1"/>
          <w:lang w:val="en-GB"/>
        </w:rPr>
      </w:pPr>
    </w:p>
    <w:p w14:paraId="56FCB748" w14:textId="121099B9" w:rsidR="00622B0C" w:rsidRDefault="00622B0C" w:rsidP="009D4D7E">
      <w:pPr>
        <w:jc w:val="both"/>
        <w:rPr>
          <w:color w:val="000000" w:themeColor="text1"/>
          <w:lang w:val="en-GB"/>
        </w:rPr>
      </w:pPr>
    </w:p>
    <w:p w14:paraId="21E5F998" w14:textId="0EA4F637" w:rsidR="007643A5" w:rsidRDefault="007643A5" w:rsidP="009D4D7E">
      <w:pPr>
        <w:jc w:val="both"/>
        <w:rPr>
          <w:color w:val="000000" w:themeColor="text1"/>
          <w:lang w:val="en-GB"/>
        </w:rPr>
      </w:pPr>
    </w:p>
    <w:tbl>
      <w:tblPr>
        <w:tblW w:w="11380" w:type="dxa"/>
        <w:jc w:val="center"/>
        <w:tblLook w:val="04A0" w:firstRow="1" w:lastRow="0" w:firstColumn="1" w:lastColumn="0" w:noHBand="0" w:noVBand="1"/>
      </w:tblPr>
      <w:tblGrid>
        <w:gridCol w:w="660"/>
        <w:gridCol w:w="5660"/>
        <w:gridCol w:w="1240"/>
        <w:gridCol w:w="580"/>
        <w:gridCol w:w="1680"/>
        <w:gridCol w:w="1560"/>
      </w:tblGrid>
      <w:tr w:rsidR="007643A5" w:rsidRPr="007643A5" w14:paraId="1105F8D6" w14:textId="77777777" w:rsidTr="007643A5">
        <w:trPr>
          <w:trHeight w:val="480"/>
          <w:jc w:val="center"/>
        </w:trPr>
        <w:tc>
          <w:tcPr>
            <w:tcW w:w="66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52AD0FF7" w14:textId="77777777" w:rsidR="007643A5" w:rsidRPr="007643A5" w:rsidRDefault="007643A5" w:rsidP="007643A5">
            <w:pPr>
              <w:rPr>
                <w:rFonts w:ascii="Calibri" w:hAnsi="Calibri" w:cs="Calibri"/>
                <w:color w:val="000000"/>
                <w:lang w:val="en-SS" w:eastAsia="en-SS"/>
              </w:rPr>
            </w:pPr>
            <w:r w:rsidRPr="007643A5">
              <w:rPr>
                <w:rFonts w:ascii="Calibri" w:hAnsi="Calibri" w:cs="Calibri"/>
                <w:color w:val="000000"/>
                <w:lang w:val="en-SS" w:eastAsia="en-SS"/>
              </w:rPr>
              <w:t>S/N</w:t>
            </w:r>
          </w:p>
        </w:tc>
        <w:tc>
          <w:tcPr>
            <w:tcW w:w="5660" w:type="dxa"/>
            <w:tcBorders>
              <w:top w:val="single" w:sz="4" w:space="0" w:color="auto"/>
              <w:left w:val="nil"/>
              <w:bottom w:val="single" w:sz="8" w:space="0" w:color="auto"/>
              <w:right w:val="single" w:sz="4" w:space="0" w:color="auto"/>
            </w:tcBorders>
            <w:shd w:val="clear" w:color="auto" w:fill="auto"/>
            <w:vAlign w:val="center"/>
            <w:hideMark/>
          </w:tcPr>
          <w:p w14:paraId="544A4807" w14:textId="77777777" w:rsidR="007643A5" w:rsidRPr="007643A5" w:rsidRDefault="007643A5" w:rsidP="007643A5">
            <w:pPr>
              <w:rPr>
                <w:rFonts w:ascii="Calibri" w:hAnsi="Calibri" w:cs="Calibri"/>
                <w:color w:val="000000"/>
                <w:lang w:val="en-SS" w:eastAsia="en-SS"/>
              </w:rPr>
            </w:pPr>
            <w:r w:rsidRPr="007643A5">
              <w:rPr>
                <w:rFonts w:ascii="Calibri" w:hAnsi="Calibri" w:cs="Calibri"/>
                <w:color w:val="000000"/>
                <w:lang w:val="en-SS" w:eastAsia="en-SS"/>
              </w:rPr>
              <w:t>Description</w:t>
            </w:r>
          </w:p>
        </w:tc>
        <w:tc>
          <w:tcPr>
            <w:tcW w:w="1240" w:type="dxa"/>
            <w:tcBorders>
              <w:top w:val="single" w:sz="4" w:space="0" w:color="auto"/>
              <w:left w:val="nil"/>
              <w:bottom w:val="single" w:sz="8" w:space="0" w:color="auto"/>
              <w:right w:val="single" w:sz="4" w:space="0" w:color="auto"/>
            </w:tcBorders>
            <w:shd w:val="clear" w:color="auto" w:fill="auto"/>
            <w:vAlign w:val="center"/>
            <w:hideMark/>
          </w:tcPr>
          <w:p w14:paraId="40BA1174" w14:textId="77777777" w:rsidR="007643A5" w:rsidRPr="007643A5" w:rsidRDefault="007643A5" w:rsidP="007643A5">
            <w:pPr>
              <w:rPr>
                <w:rFonts w:ascii="Calibri" w:hAnsi="Calibri" w:cs="Calibri"/>
                <w:color w:val="000000"/>
                <w:lang w:val="en-SS" w:eastAsia="en-SS"/>
              </w:rPr>
            </w:pPr>
            <w:r w:rsidRPr="007643A5">
              <w:rPr>
                <w:rFonts w:ascii="Calibri" w:hAnsi="Calibri" w:cs="Calibri"/>
                <w:color w:val="000000"/>
                <w:lang w:val="en-SS" w:eastAsia="en-SS"/>
              </w:rPr>
              <w:t>Unit</w:t>
            </w:r>
          </w:p>
        </w:tc>
        <w:tc>
          <w:tcPr>
            <w:tcW w:w="580" w:type="dxa"/>
            <w:tcBorders>
              <w:top w:val="single" w:sz="4" w:space="0" w:color="auto"/>
              <w:left w:val="nil"/>
              <w:bottom w:val="single" w:sz="8" w:space="0" w:color="auto"/>
              <w:right w:val="single" w:sz="4" w:space="0" w:color="auto"/>
            </w:tcBorders>
            <w:shd w:val="clear" w:color="auto" w:fill="auto"/>
            <w:vAlign w:val="center"/>
            <w:hideMark/>
          </w:tcPr>
          <w:p w14:paraId="3D3C71F9" w14:textId="77777777" w:rsidR="007643A5" w:rsidRPr="007643A5" w:rsidRDefault="007643A5" w:rsidP="007643A5">
            <w:pPr>
              <w:rPr>
                <w:rFonts w:ascii="Calibri" w:hAnsi="Calibri" w:cs="Calibri"/>
                <w:color w:val="000000"/>
                <w:lang w:val="en-SS" w:eastAsia="en-SS"/>
              </w:rPr>
            </w:pPr>
            <w:r w:rsidRPr="007643A5">
              <w:rPr>
                <w:rFonts w:ascii="Calibri" w:hAnsi="Calibri" w:cs="Calibri"/>
                <w:color w:val="000000"/>
                <w:lang w:val="en-SS" w:eastAsia="en-SS"/>
              </w:rPr>
              <w:t>Qty</w:t>
            </w:r>
          </w:p>
        </w:tc>
        <w:tc>
          <w:tcPr>
            <w:tcW w:w="1680" w:type="dxa"/>
            <w:tcBorders>
              <w:top w:val="single" w:sz="4" w:space="0" w:color="auto"/>
              <w:left w:val="nil"/>
              <w:bottom w:val="single" w:sz="8" w:space="0" w:color="auto"/>
              <w:right w:val="single" w:sz="4" w:space="0" w:color="auto"/>
            </w:tcBorders>
            <w:shd w:val="clear" w:color="auto" w:fill="auto"/>
            <w:vAlign w:val="center"/>
            <w:hideMark/>
          </w:tcPr>
          <w:p w14:paraId="52ED2756" w14:textId="77777777" w:rsidR="007643A5" w:rsidRPr="007643A5" w:rsidRDefault="007643A5" w:rsidP="007643A5">
            <w:pPr>
              <w:rPr>
                <w:rFonts w:ascii="Calibri" w:hAnsi="Calibri" w:cs="Calibri"/>
                <w:color w:val="000000"/>
                <w:lang w:val="en-SS" w:eastAsia="en-SS"/>
              </w:rPr>
            </w:pPr>
            <w:r w:rsidRPr="007643A5">
              <w:rPr>
                <w:rFonts w:ascii="Calibri" w:hAnsi="Calibri" w:cs="Calibri"/>
                <w:color w:val="000000"/>
                <w:lang w:val="en-SS" w:eastAsia="en-SS"/>
              </w:rPr>
              <w:t>Unit price USD</w:t>
            </w:r>
          </w:p>
        </w:tc>
        <w:tc>
          <w:tcPr>
            <w:tcW w:w="1560" w:type="dxa"/>
            <w:tcBorders>
              <w:top w:val="single" w:sz="4" w:space="0" w:color="auto"/>
              <w:left w:val="nil"/>
              <w:bottom w:val="single" w:sz="8" w:space="0" w:color="auto"/>
              <w:right w:val="single" w:sz="4" w:space="0" w:color="auto"/>
            </w:tcBorders>
            <w:shd w:val="clear" w:color="auto" w:fill="auto"/>
            <w:vAlign w:val="center"/>
            <w:hideMark/>
          </w:tcPr>
          <w:p w14:paraId="6F0AEBD3" w14:textId="77777777" w:rsidR="007643A5" w:rsidRPr="007643A5" w:rsidRDefault="007643A5" w:rsidP="007643A5">
            <w:pPr>
              <w:rPr>
                <w:rFonts w:ascii="Calibri" w:hAnsi="Calibri" w:cs="Calibri"/>
                <w:color w:val="000000"/>
                <w:lang w:val="en-SS" w:eastAsia="en-SS"/>
              </w:rPr>
            </w:pPr>
            <w:r w:rsidRPr="007643A5">
              <w:rPr>
                <w:rFonts w:ascii="Calibri" w:hAnsi="Calibri" w:cs="Calibri"/>
                <w:color w:val="000000"/>
                <w:lang w:val="en-SS" w:eastAsia="en-SS"/>
              </w:rPr>
              <w:t>Amount USD</w:t>
            </w:r>
          </w:p>
        </w:tc>
      </w:tr>
      <w:tr w:rsidR="007643A5" w:rsidRPr="007643A5" w14:paraId="70EAD625" w14:textId="77777777" w:rsidTr="007643A5">
        <w:trPr>
          <w:trHeight w:val="290"/>
          <w:jc w:val="center"/>
        </w:trPr>
        <w:tc>
          <w:tcPr>
            <w:tcW w:w="11380" w:type="dxa"/>
            <w:gridSpan w:val="6"/>
            <w:tcBorders>
              <w:top w:val="single" w:sz="8" w:space="0" w:color="auto"/>
              <w:left w:val="single" w:sz="4" w:space="0" w:color="auto"/>
              <w:bottom w:val="single" w:sz="4" w:space="0" w:color="auto"/>
              <w:right w:val="single" w:sz="4" w:space="0" w:color="000000"/>
            </w:tcBorders>
            <w:shd w:val="clear" w:color="000000" w:fill="F2F2F2"/>
            <w:vAlign w:val="bottom"/>
            <w:hideMark/>
          </w:tcPr>
          <w:p w14:paraId="2D27F4E6"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1. Preliminary and general</w:t>
            </w:r>
          </w:p>
        </w:tc>
      </w:tr>
      <w:tr w:rsidR="007643A5" w:rsidRPr="007643A5" w14:paraId="08EEE709" w14:textId="77777777" w:rsidTr="007643A5">
        <w:trPr>
          <w:trHeight w:val="29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C264B4A"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1.1</w:t>
            </w:r>
          </w:p>
        </w:tc>
        <w:tc>
          <w:tcPr>
            <w:tcW w:w="5660" w:type="dxa"/>
            <w:tcBorders>
              <w:top w:val="nil"/>
              <w:left w:val="nil"/>
              <w:bottom w:val="single" w:sz="4" w:space="0" w:color="auto"/>
              <w:right w:val="single" w:sz="4" w:space="0" w:color="auto"/>
            </w:tcBorders>
            <w:shd w:val="clear" w:color="auto" w:fill="auto"/>
            <w:vAlign w:val="center"/>
            <w:hideMark/>
          </w:tcPr>
          <w:p w14:paraId="64234DD7"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Mobilization of personnel, equipment and materials</w:t>
            </w:r>
          </w:p>
        </w:tc>
        <w:tc>
          <w:tcPr>
            <w:tcW w:w="1240" w:type="dxa"/>
            <w:tcBorders>
              <w:top w:val="nil"/>
              <w:left w:val="nil"/>
              <w:bottom w:val="single" w:sz="4" w:space="0" w:color="auto"/>
              <w:right w:val="single" w:sz="4" w:space="0" w:color="auto"/>
            </w:tcBorders>
            <w:shd w:val="clear" w:color="auto" w:fill="auto"/>
            <w:vAlign w:val="center"/>
            <w:hideMark/>
          </w:tcPr>
          <w:p w14:paraId="396E29F7"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lumpsum</w:t>
            </w:r>
          </w:p>
        </w:tc>
        <w:tc>
          <w:tcPr>
            <w:tcW w:w="580" w:type="dxa"/>
            <w:tcBorders>
              <w:top w:val="nil"/>
              <w:left w:val="nil"/>
              <w:bottom w:val="single" w:sz="4" w:space="0" w:color="auto"/>
              <w:right w:val="single" w:sz="4" w:space="0" w:color="auto"/>
            </w:tcBorders>
            <w:shd w:val="clear" w:color="auto" w:fill="auto"/>
            <w:vAlign w:val="center"/>
            <w:hideMark/>
          </w:tcPr>
          <w:p w14:paraId="524CC20B"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1</w:t>
            </w:r>
          </w:p>
        </w:tc>
        <w:tc>
          <w:tcPr>
            <w:tcW w:w="1680" w:type="dxa"/>
            <w:tcBorders>
              <w:top w:val="nil"/>
              <w:left w:val="nil"/>
              <w:bottom w:val="single" w:sz="4" w:space="0" w:color="auto"/>
              <w:right w:val="single" w:sz="4" w:space="0" w:color="auto"/>
            </w:tcBorders>
            <w:shd w:val="clear" w:color="auto" w:fill="auto"/>
            <w:vAlign w:val="center"/>
            <w:hideMark/>
          </w:tcPr>
          <w:p w14:paraId="65BD0D9D"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560" w:type="dxa"/>
            <w:tcBorders>
              <w:top w:val="nil"/>
              <w:left w:val="nil"/>
              <w:bottom w:val="single" w:sz="4" w:space="0" w:color="auto"/>
              <w:right w:val="single" w:sz="4" w:space="0" w:color="auto"/>
            </w:tcBorders>
            <w:shd w:val="clear" w:color="auto" w:fill="auto"/>
            <w:vAlign w:val="center"/>
            <w:hideMark/>
          </w:tcPr>
          <w:p w14:paraId="20C03646"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r>
      <w:tr w:rsidR="007643A5" w:rsidRPr="007643A5" w14:paraId="4D183FAD" w14:textId="77777777" w:rsidTr="007643A5">
        <w:trPr>
          <w:trHeight w:val="145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022024F"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1.2</w:t>
            </w:r>
          </w:p>
        </w:tc>
        <w:tc>
          <w:tcPr>
            <w:tcW w:w="5660" w:type="dxa"/>
            <w:tcBorders>
              <w:top w:val="nil"/>
              <w:left w:val="nil"/>
              <w:bottom w:val="single" w:sz="4" w:space="0" w:color="auto"/>
              <w:right w:val="single" w:sz="4" w:space="0" w:color="auto"/>
            </w:tcBorders>
            <w:shd w:val="clear" w:color="auto" w:fill="auto"/>
            <w:vAlign w:val="center"/>
            <w:hideMark/>
          </w:tcPr>
          <w:p w14:paraId="43BF79D3"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xml:space="preserve">Geo physical survey </w:t>
            </w:r>
            <w:r w:rsidRPr="007643A5">
              <w:rPr>
                <w:rFonts w:ascii="Calibri" w:hAnsi="Calibri" w:cs="Calibri"/>
                <w:color w:val="000000"/>
                <w:sz w:val="22"/>
                <w:szCs w:val="22"/>
                <w:lang w:val="en-SS" w:eastAsia="en-SS"/>
              </w:rPr>
              <w:br/>
              <w:t xml:space="preserve">Perform VES ground water survey and determine most potential and appropriate location for high yield borehole. The survey must be conducted by an experienced Hydrogeologist consultant /expert. Including preparation and submission of hydrogeological report </w:t>
            </w:r>
          </w:p>
        </w:tc>
        <w:tc>
          <w:tcPr>
            <w:tcW w:w="1240" w:type="dxa"/>
            <w:tcBorders>
              <w:top w:val="nil"/>
              <w:left w:val="nil"/>
              <w:bottom w:val="single" w:sz="4" w:space="0" w:color="auto"/>
              <w:right w:val="single" w:sz="4" w:space="0" w:color="auto"/>
            </w:tcBorders>
            <w:shd w:val="clear" w:color="auto" w:fill="auto"/>
            <w:vAlign w:val="center"/>
            <w:hideMark/>
          </w:tcPr>
          <w:p w14:paraId="23B1676D"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lumpsum per BH</w:t>
            </w:r>
          </w:p>
        </w:tc>
        <w:tc>
          <w:tcPr>
            <w:tcW w:w="580" w:type="dxa"/>
            <w:tcBorders>
              <w:top w:val="nil"/>
              <w:left w:val="nil"/>
              <w:bottom w:val="single" w:sz="4" w:space="0" w:color="auto"/>
              <w:right w:val="single" w:sz="4" w:space="0" w:color="auto"/>
            </w:tcBorders>
            <w:shd w:val="clear" w:color="auto" w:fill="auto"/>
            <w:vAlign w:val="center"/>
            <w:hideMark/>
          </w:tcPr>
          <w:p w14:paraId="67D976EB"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2</w:t>
            </w:r>
          </w:p>
        </w:tc>
        <w:tc>
          <w:tcPr>
            <w:tcW w:w="1680" w:type="dxa"/>
            <w:tcBorders>
              <w:top w:val="nil"/>
              <w:left w:val="nil"/>
              <w:bottom w:val="single" w:sz="4" w:space="0" w:color="auto"/>
              <w:right w:val="single" w:sz="4" w:space="0" w:color="auto"/>
            </w:tcBorders>
            <w:shd w:val="clear" w:color="auto" w:fill="auto"/>
            <w:vAlign w:val="center"/>
            <w:hideMark/>
          </w:tcPr>
          <w:p w14:paraId="1CB409AA"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560" w:type="dxa"/>
            <w:tcBorders>
              <w:top w:val="nil"/>
              <w:left w:val="nil"/>
              <w:bottom w:val="single" w:sz="4" w:space="0" w:color="auto"/>
              <w:right w:val="single" w:sz="4" w:space="0" w:color="auto"/>
            </w:tcBorders>
            <w:shd w:val="clear" w:color="auto" w:fill="auto"/>
            <w:vAlign w:val="center"/>
            <w:hideMark/>
          </w:tcPr>
          <w:p w14:paraId="41E36EA3"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r>
      <w:tr w:rsidR="007643A5" w:rsidRPr="007643A5" w14:paraId="18E8A405" w14:textId="77777777" w:rsidTr="007643A5">
        <w:trPr>
          <w:trHeight w:val="300"/>
          <w:jc w:val="center"/>
        </w:trPr>
        <w:tc>
          <w:tcPr>
            <w:tcW w:w="6320" w:type="dxa"/>
            <w:gridSpan w:val="2"/>
            <w:tcBorders>
              <w:top w:val="single" w:sz="4" w:space="0" w:color="auto"/>
              <w:left w:val="single" w:sz="4" w:space="0" w:color="auto"/>
              <w:bottom w:val="single" w:sz="4" w:space="0" w:color="auto"/>
              <w:right w:val="nil"/>
            </w:tcBorders>
            <w:shd w:val="clear" w:color="000000" w:fill="D9D9D9"/>
            <w:noWrap/>
            <w:vAlign w:val="center"/>
            <w:hideMark/>
          </w:tcPr>
          <w:p w14:paraId="364FAF3B"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Subtotal 1. Preliminary and general</w:t>
            </w:r>
          </w:p>
        </w:tc>
        <w:tc>
          <w:tcPr>
            <w:tcW w:w="1240" w:type="dxa"/>
            <w:tcBorders>
              <w:top w:val="nil"/>
              <w:left w:val="nil"/>
              <w:bottom w:val="single" w:sz="4" w:space="0" w:color="auto"/>
              <w:right w:val="nil"/>
            </w:tcBorders>
            <w:shd w:val="clear" w:color="000000" w:fill="D9D9D9"/>
            <w:noWrap/>
            <w:vAlign w:val="center"/>
            <w:hideMark/>
          </w:tcPr>
          <w:p w14:paraId="2A024D0A"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580" w:type="dxa"/>
            <w:tcBorders>
              <w:top w:val="nil"/>
              <w:left w:val="nil"/>
              <w:bottom w:val="single" w:sz="4" w:space="0" w:color="auto"/>
              <w:right w:val="nil"/>
            </w:tcBorders>
            <w:shd w:val="clear" w:color="000000" w:fill="D9D9D9"/>
            <w:noWrap/>
            <w:vAlign w:val="center"/>
            <w:hideMark/>
          </w:tcPr>
          <w:p w14:paraId="355253F9"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680" w:type="dxa"/>
            <w:tcBorders>
              <w:top w:val="nil"/>
              <w:left w:val="nil"/>
              <w:bottom w:val="single" w:sz="4" w:space="0" w:color="auto"/>
              <w:right w:val="nil"/>
            </w:tcBorders>
            <w:shd w:val="clear" w:color="000000" w:fill="D9D9D9"/>
            <w:noWrap/>
            <w:vAlign w:val="center"/>
            <w:hideMark/>
          </w:tcPr>
          <w:p w14:paraId="326C3B0B"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560" w:type="dxa"/>
            <w:tcBorders>
              <w:top w:val="nil"/>
              <w:left w:val="nil"/>
              <w:bottom w:val="single" w:sz="4" w:space="0" w:color="auto"/>
              <w:right w:val="single" w:sz="4" w:space="0" w:color="auto"/>
            </w:tcBorders>
            <w:shd w:val="clear" w:color="000000" w:fill="D9D9D9"/>
            <w:noWrap/>
            <w:vAlign w:val="center"/>
            <w:hideMark/>
          </w:tcPr>
          <w:p w14:paraId="7D21E8B0"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r>
      <w:tr w:rsidR="007643A5" w:rsidRPr="007643A5" w14:paraId="1E5E6528" w14:textId="77777777" w:rsidTr="007643A5">
        <w:trPr>
          <w:trHeight w:val="290"/>
          <w:jc w:val="center"/>
        </w:trPr>
        <w:tc>
          <w:tcPr>
            <w:tcW w:w="11380" w:type="dxa"/>
            <w:gridSpan w:val="6"/>
            <w:tcBorders>
              <w:top w:val="single" w:sz="8" w:space="0" w:color="auto"/>
              <w:left w:val="single" w:sz="4" w:space="0" w:color="auto"/>
              <w:bottom w:val="single" w:sz="4" w:space="0" w:color="auto"/>
              <w:right w:val="single" w:sz="4" w:space="0" w:color="000000"/>
            </w:tcBorders>
            <w:shd w:val="clear" w:color="000000" w:fill="F2F2F2"/>
            <w:vAlign w:val="bottom"/>
            <w:hideMark/>
          </w:tcPr>
          <w:p w14:paraId="2FE925DD"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2. Borehole construction</w:t>
            </w:r>
          </w:p>
        </w:tc>
      </w:tr>
      <w:tr w:rsidR="007643A5" w:rsidRPr="007643A5" w14:paraId="1FE0E01C" w14:textId="77777777" w:rsidTr="007643A5">
        <w:trPr>
          <w:trHeight w:val="930"/>
          <w:jc w:val="center"/>
        </w:trPr>
        <w:tc>
          <w:tcPr>
            <w:tcW w:w="660" w:type="dxa"/>
            <w:tcBorders>
              <w:top w:val="nil"/>
              <w:left w:val="single" w:sz="4" w:space="0" w:color="auto"/>
              <w:bottom w:val="nil"/>
              <w:right w:val="single" w:sz="4" w:space="0" w:color="auto"/>
            </w:tcBorders>
            <w:shd w:val="clear" w:color="auto" w:fill="auto"/>
            <w:vAlign w:val="center"/>
            <w:hideMark/>
          </w:tcPr>
          <w:p w14:paraId="265B6927"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2.1</w:t>
            </w:r>
          </w:p>
        </w:tc>
        <w:tc>
          <w:tcPr>
            <w:tcW w:w="5660" w:type="dxa"/>
            <w:tcBorders>
              <w:top w:val="nil"/>
              <w:left w:val="nil"/>
              <w:bottom w:val="nil"/>
              <w:right w:val="single" w:sz="4" w:space="0" w:color="auto"/>
            </w:tcBorders>
            <w:shd w:val="clear" w:color="auto" w:fill="auto"/>
            <w:vAlign w:val="center"/>
            <w:hideMark/>
          </w:tcPr>
          <w:p w14:paraId="1BDDCACC"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xml:space="preserve">Drilling to a maximal depth of 90m </w:t>
            </w:r>
            <w:r w:rsidRPr="007643A5">
              <w:rPr>
                <w:rFonts w:ascii="Calibri" w:hAnsi="Calibri" w:cs="Calibri"/>
                <w:color w:val="000000"/>
                <w:sz w:val="22"/>
                <w:szCs w:val="22"/>
                <w:lang w:val="en-SS" w:eastAsia="en-SS"/>
              </w:rPr>
              <w:br/>
              <w:t>Note: depth depending on geo physical survey (most boreholes in the area are 50m deep and the water intake is at around 15 to 20m depth)</w:t>
            </w:r>
          </w:p>
        </w:tc>
        <w:tc>
          <w:tcPr>
            <w:tcW w:w="1240" w:type="dxa"/>
            <w:tcBorders>
              <w:top w:val="nil"/>
              <w:left w:val="nil"/>
              <w:bottom w:val="single" w:sz="4" w:space="0" w:color="auto"/>
              <w:right w:val="single" w:sz="4" w:space="0" w:color="auto"/>
            </w:tcBorders>
            <w:shd w:val="clear" w:color="auto" w:fill="auto"/>
            <w:vAlign w:val="center"/>
            <w:hideMark/>
          </w:tcPr>
          <w:p w14:paraId="26B9AE7B"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xml:space="preserve">m of drilling </w:t>
            </w:r>
          </w:p>
        </w:tc>
        <w:tc>
          <w:tcPr>
            <w:tcW w:w="580" w:type="dxa"/>
            <w:tcBorders>
              <w:top w:val="nil"/>
              <w:left w:val="nil"/>
              <w:bottom w:val="single" w:sz="4" w:space="0" w:color="auto"/>
              <w:right w:val="single" w:sz="4" w:space="0" w:color="auto"/>
            </w:tcBorders>
            <w:shd w:val="clear" w:color="auto" w:fill="auto"/>
            <w:vAlign w:val="center"/>
            <w:hideMark/>
          </w:tcPr>
          <w:p w14:paraId="3C676B44"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100</w:t>
            </w:r>
          </w:p>
        </w:tc>
        <w:tc>
          <w:tcPr>
            <w:tcW w:w="1680" w:type="dxa"/>
            <w:tcBorders>
              <w:top w:val="nil"/>
              <w:left w:val="nil"/>
              <w:bottom w:val="single" w:sz="4" w:space="0" w:color="auto"/>
              <w:right w:val="single" w:sz="4" w:space="0" w:color="auto"/>
            </w:tcBorders>
            <w:shd w:val="clear" w:color="auto" w:fill="auto"/>
            <w:vAlign w:val="center"/>
            <w:hideMark/>
          </w:tcPr>
          <w:p w14:paraId="668AED96"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560" w:type="dxa"/>
            <w:tcBorders>
              <w:top w:val="nil"/>
              <w:left w:val="nil"/>
              <w:bottom w:val="single" w:sz="4" w:space="0" w:color="auto"/>
              <w:right w:val="single" w:sz="4" w:space="0" w:color="auto"/>
            </w:tcBorders>
            <w:shd w:val="clear" w:color="auto" w:fill="auto"/>
            <w:vAlign w:val="center"/>
            <w:hideMark/>
          </w:tcPr>
          <w:p w14:paraId="7AC9842E"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r>
      <w:tr w:rsidR="007643A5" w:rsidRPr="007643A5" w14:paraId="6A47C75F" w14:textId="77777777" w:rsidTr="007643A5">
        <w:trPr>
          <w:trHeight w:val="580"/>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24E58"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2.2</w:t>
            </w:r>
          </w:p>
        </w:tc>
        <w:tc>
          <w:tcPr>
            <w:tcW w:w="5660" w:type="dxa"/>
            <w:tcBorders>
              <w:top w:val="single" w:sz="4" w:space="0" w:color="auto"/>
              <w:left w:val="nil"/>
              <w:bottom w:val="single" w:sz="4" w:space="0" w:color="auto"/>
              <w:right w:val="single" w:sz="4" w:space="0" w:color="auto"/>
            </w:tcBorders>
            <w:shd w:val="clear" w:color="auto" w:fill="auto"/>
            <w:vAlign w:val="center"/>
            <w:hideMark/>
          </w:tcPr>
          <w:p w14:paraId="208433FA"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Sampling and storage of drill cuttings at 2m intervals or as instructed by Engineer</w:t>
            </w:r>
          </w:p>
        </w:tc>
        <w:tc>
          <w:tcPr>
            <w:tcW w:w="1240" w:type="dxa"/>
            <w:tcBorders>
              <w:top w:val="nil"/>
              <w:left w:val="nil"/>
              <w:bottom w:val="single" w:sz="4" w:space="0" w:color="auto"/>
              <w:right w:val="single" w:sz="4" w:space="0" w:color="auto"/>
            </w:tcBorders>
            <w:shd w:val="clear" w:color="auto" w:fill="auto"/>
            <w:vAlign w:val="center"/>
            <w:hideMark/>
          </w:tcPr>
          <w:p w14:paraId="0ACAC588"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lumpsum per BH</w:t>
            </w:r>
          </w:p>
        </w:tc>
        <w:tc>
          <w:tcPr>
            <w:tcW w:w="580" w:type="dxa"/>
            <w:tcBorders>
              <w:top w:val="nil"/>
              <w:left w:val="nil"/>
              <w:bottom w:val="single" w:sz="4" w:space="0" w:color="auto"/>
              <w:right w:val="single" w:sz="4" w:space="0" w:color="auto"/>
            </w:tcBorders>
            <w:shd w:val="clear" w:color="auto" w:fill="auto"/>
            <w:vAlign w:val="center"/>
            <w:hideMark/>
          </w:tcPr>
          <w:p w14:paraId="20089F5E"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2</w:t>
            </w:r>
          </w:p>
        </w:tc>
        <w:tc>
          <w:tcPr>
            <w:tcW w:w="1680" w:type="dxa"/>
            <w:tcBorders>
              <w:top w:val="nil"/>
              <w:left w:val="nil"/>
              <w:bottom w:val="single" w:sz="4" w:space="0" w:color="auto"/>
              <w:right w:val="single" w:sz="4" w:space="0" w:color="auto"/>
            </w:tcBorders>
            <w:shd w:val="clear" w:color="auto" w:fill="auto"/>
            <w:vAlign w:val="center"/>
            <w:hideMark/>
          </w:tcPr>
          <w:p w14:paraId="05D68C07"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560" w:type="dxa"/>
            <w:tcBorders>
              <w:top w:val="nil"/>
              <w:left w:val="nil"/>
              <w:bottom w:val="single" w:sz="4" w:space="0" w:color="auto"/>
              <w:right w:val="single" w:sz="4" w:space="0" w:color="auto"/>
            </w:tcBorders>
            <w:shd w:val="clear" w:color="auto" w:fill="auto"/>
            <w:vAlign w:val="center"/>
            <w:hideMark/>
          </w:tcPr>
          <w:p w14:paraId="12C6A8D6"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r>
      <w:tr w:rsidR="007643A5" w:rsidRPr="007643A5" w14:paraId="6F619AFF" w14:textId="77777777" w:rsidTr="007643A5">
        <w:trPr>
          <w:trHeight w:val="87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EB8791A"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lastRenderedPageBreak/>
              <w:t>2.3</w:t>
            </w:r>
          </w:p>
        </w:tc>
        <w:tc>
          <w:tcPr>
            <w:tcW w:w="5660" w:type="dxa"/>
            <w:tcBorders>
              <w:top w:val="nil"/>
              <w:left w:val="nil"/>
              <w:bottom w:val="single" w:sz="4" w:space="0" w:color="auto"/>
              <w:right w:val="single" w:sz="4" w:space="0" w:color="auto"/>
            </w:tcBorders>
            <w:shd w:val="clear" w:color="auto" w:fill="auto"/>
            <w:vAlign w:val="center"/>
            <w:hideMark/>
          </w:tcPr>
          <w:p w14:paraId="660AC25E"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Supply and installation of UPVC 5 inch casings ((5"ND ), 3M long x 140mm external diameter including end cap (average of 50m minus the length of the screen)</w:t>
            </w:r>
          </w:p>
        </w:tc>
        <w:tc>
          <w:tcPr>
            <w:tcW w:w="1240" w:type="dxa"/>
            <w:tcBorders>
              <w:top w:val="nil"/>
              <w:left w:val="nil"/>
              <w:bottom w:val="single" w:sz="4" w:space="0" w:color="auto"/>
              <w:right w:val="single" w:sz="4" w:space="0" w:color="auto"/>
            </w:tcBorders>
            <w:shd w:val="clear" w:color="auto" w:fill="auto"/>
            <w:vAlign w:val="center"/>
            <w:hideMark/>
          </w:tcPr>
          <w:p w14:paraId="45CF8DE1"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xml:space="preserve"># pipes </w:t>
            </w:r>
          </w:p>
        </w:tc>
        <w:tc>
          <w:tcPr>
            <w:tcW w:w="580" w:type="dxa"/>
            <w:tcBorders>
              <w:top w:val="nil"/>
              <w:left w:val="nil"/>
              <w:bottom w:val="single" w:sz="4" w:space="0" w:color="auto"/>
              <w:right w:val="single" w:sz="4" w:space="0" w:color="auto"/>
            </w:tcBorders>
            <w:shd w:val="clear" w:color="auto" w:fill="auto"/>
            <w:vAlign w:val="center"/>
            <w:hideMark/>
          </w:tcPr>
          <w:p w14:paraId="4682C2A3"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25</w:t>
            </w:r>
          </w:p>
        </w:tc>
        <w:tc>
          <w:tcPr>
            <w:tcW w:w="1680" w:type="dxa"/>
            <w:tcBorders>
              <w:top w:val="nil"/>
              <w:left w:val="nil"/>
              <w:bottom w:val="single" w:sz="4" w:space="0" w:color="auto"/>
              <w:right w:val="single" w:sz="4" w:space="0" w:color="auto"/>
            </w:tcBorders>
            <w:shd w:val="clear" w:color="auto" w:fill="auto"/>
            <w:vAlign w:val="center"/>
            <w:hideMark/>
          </w:tcPr>
          <w:p w14:paraId="2171AF26"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560" w:type="dxa"/>
            <w:tcBorders>
              <w:top w:val="nil"/>
              <w:left w:val="nil"/>
              <w:bottom w:val="single" w:sz="4" w:space="0" w:color="auto"/>
              <w:right w:val="single" w:sz="4" w:space="0" w:color="auto"/>
            </w:tcBorders>
            <w:shd w:val="clear" w:color="auto" w:fill="auto"/>
            <w:vAlign w:val="center"/>
            <w:hideMark/>
          </w:tcPr>
          <w:p w14:paraId="215906AB"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r>
      <w:tr w:rsidR="007643A5" w:rsidRPr="007643A5" w14:paraId="0F9645CC" w14:textId="77777777" w:rsidTr="007643A5">
        <w:trPr>
          <w:trHeight w:val="87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E84106A"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2.4</w:t>
            </w:r>
          </w:p>
        </w:tc>
        <w:tc>
          <w:tcPr>
            <w:tcW w:w="5660" w:type="dxa"/>
            <w:tcBorders>
              <w:top w:val="nil"/>
              <w:left w:val="nil"/>
              <w:bottom w:val="single" w:sz="4" w:space="0" w:color="auto"/>
              <w:right w:val="single" w:sz="4" w:space="0" w:color="auto"/>
            </w:tcBorders>
            <w:shd w:val="clear" w:color="auto" w:fill="auto"/>
            <w:vAlign w:val="center"/>
            <w:hideMark/>
          </w:tcPr>
          <w:p w14:paraId="7B767C02"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Supply and installation of UPVC 5 inch screens (5"ND ), 3M long x 140mm external diameter with a minimum thickness of 3mm (average of 12m per BH)</w:t>
            </w:r>
          </w:p>
        </w:tc>
        <w:tc>
          <w:tcPr>
            <w:tcW w:w="1240" w:type="dxa"/>
            <w:tcBorders>
              <w:top w:val="nil"/>
              <w:left w:val="nil"/>
              <w:bottom w:val="single" w:sz="4" w:space="0" w:color="auto"/>
              <w:right w:val="single" w:sz="4" w:space="0" w:color="auto"/>
            </w:tcBorders>
            <w:shd w:val="clear" w:color="auto" w:fill="auto"/>
            <w:vAlign w:val="center"/>
            <w:hideMark/>
          </w:tcPr>
          <w:p w14:paraId="0B806033"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pipes</w:t>
            </w:r>
          </w:p>
        </w:tc>
        <w:tc>
          <w:tcPr>
            <w:tcW w:w="580" w:type="dxa"/>
            <w:tcBorders>
              <w:top w:val="nil"/>
              <w:left w:val="nil"/>
              <w:bottom w:val="single" w:sz="4" w:space="0" w:color="auto"/>
              <w:right w:val="single" w:sz="4" w:space="0" w:color="auto"/>
            </w:tcBorders>
            <w:shd w:val="clear" w:color="auto" w:fill="auto"/>
            <w:vAlign w:val="center"/>
            <w:hideMark/>
          </w:tcPr>
          <w:p w14:paraId="56F74796"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8</w:t>
            </w:r>
          </w:p>
        </w:tc>
        <w:tc>
          <w:tcPr>
            <w:tcW w:w="1680" w:type="dxa"/>
            <w:tcBorders>
              <w:top w:val="nil"/>
              <w:left w:val="nil"/>
              <w:bottom w:val="single" w:sz="4" w:space="0" w:color="auto"/>
              <w:right w:val="single" w:sz="4" w:space="0" w:color="auto"/>
            </w:tcBorders>
            <w:shd w:val="clear" w:color="auto" w:fill="auto"/>
            <w:vAlign w:val="center"/>
            <w:hideMark/>
          </w:tcPr>
          <w:p w14:paraId="67823522"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560" w:type="dxa"/>
            <w:tcBorders>
              <w:top w:val="nil"/>
              <w:left w:val="nil"/>
              <w:bottom w:val="single" w:sz="4" w:space="0" w:color="auto"/>
              <w:right w:val="single" w:sz="4" w:space="0" w:color="auto"/>
            </w:tcBorders>
            <w:shd w:val="clear" w:color="auto" w:fill="auto"/>
            <w:vAlign w:val="center"/>
            <w:hideMark/>
          </w:tcPr>
          <w:p w14:paraId="093D4BEC"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r>
      <w:tr w:rsidR="007643A5" w:rsidRPr="007643A5" w14:paraId="03856766" w14:textId="77777777" w:rsidTr="007643A5">
        <w:trPr>
          <w:trHeight w:val="58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3006B45"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2.5</w:t>
            </w:r>
          </w:p>
        </w:tc>
        <w:tc>
          <w:tcPr>
            <w:tcW w:w="5660" w:type="dxa"/>
            <w:tcBorders>
              <w:top w:val="nil"/>
              <w:left w:val="nil"/>
              <w:bottom w:val="single" w:sz="4" w:space="0" w:color="auto"/>
              <w:right w:val="single" w:sz="4" w:space="0" w:color="auto"/>
            </w:tcBorders>
            <w:shd w:val="clear" w:color="auto" w:fill="auto"/>
            <w:vAlign w:val="center"/>
            <w:hideMark/>
          </w:tcPr>
          <w:p w14:paraId="121FE679"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Supply and installation of gravel pack with uniform grading between 2.5 and 4.0 mm diameter from clean river gravel</w:t>
            </w:r>
          </w:p>
        </w:tc>
        <w:tc>
          <w:tcPr>
            <w:tcW w:w="1240" w:type="dxa"/>
            <w:tcBorders>
              <w:top w:val="nil"/>
              <w:left w:val="nil"/>
              <w:bottom w:val="single" w:sz="4" w:space="0" w:color="auto"/>
              <w:right w:val="single" w:sz="4" w:space="0" w:color="auto"/>
            </w:tcBorders>
            <w:shd w:val="clear" w:color="auto" w:fill="auto"/>
            <w:vAlign w:val="center"/>
            <w:hideMark/>
          </w:tcPr>
          <w:p w14:paraId="6CD97078"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m3</w:t>
            </w:r>
          </w:p>
        </w:tc>
        <w:tc>
          <w:tcPr>
            <w:tcW w:w="580" w:type="dxa"/>
            <w:tcBorders>
              <w:top w:val="nil"/>
              <w:left w:val="nil"/>
              <w:bottom w:val="single" w:sz="4" w:space="0" w:color="auto"/>
              <w:right w:val="single" w:sz="4" w:space="0" w:color="auto"/>
            </w:tcBorders>
            <w:shd w:val="clear" w:color="auto" w:fill="auto"/>
            <w:vAlign w:val="center"/>
            <w:hideMark/>
          </w:tcPr>
          <w:p w14:paraId="6CBC947E"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10</w:t>
            </w:r>
          </w:p>
        </w:tc>
        <w:tc>
          <w:tcPr>
            <w:tcW w:w="1680" w:type="dxa"/>
            <w:tcBorders>
              <w:top w:val="nil"/>
              <w:left w:val="nil"/>
              <w:bottom w:val="single" w:sz="4" w:space="0" w:color="auto"/>
              <w:right w:val="single" w:sz="4" w:space="0" w:color="auto"/>
            </w:tcBorders>
            <w:shd w:val="clear" w:color="auto" w:fill="auto"/>
            <w:vAlign w:val="center"/>
            <w:hideMark/>
          </w:tcPr>
          <w:p w14:paraId="19998B01"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560" w:type="dxa"/>
            <w:tcBorders>
              <w:top w:val="nil"/>
              <w:left w:val="nil"/>
              <w:bottom w:val="single" w:sz="4" w:space="0" w:color="auto"/>
              <w:right w:val="single" w:sz="4" w:space="0" w:color="auto"/>
            </w:tcBorders>
            <w:shd w:val="clear" w:color="auto" w:fill="auto"/>
            <w:vAlign w:val="center"/>
            <w:hideMark/>
          </w:tcPr>
          <w:p w14:paraId="32766820"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r>
      <w:tr w:rsidR="007643A5" w:rsidRPr="007643A5" w14:paraId="5B342A65" w14:textId="77777777" w:rsidTr="007643A5">
        <w:trPr>
          <w:trHeight w:val="87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FDC6A61"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2.6</w:t>
            </w:r>
          </w:p>
        </w:tc>
        <w:tc>
          <w:tcPr>
            <w:tcW w:w="5660" w:type="dxa"/>
            <w:tcBorders>
              <w:top w:val="nil"/>
              <w:left w:val="nil"/>
              <w:bottom w:val="single" w:sz="4" w:space="0" w:color="auto"/>
              <w:right w:val="single" w:sz="4" w:space="0" w:color="auto"/>
            </w:tcBorders>
            <w:shd w:val="clear" w:color="auto" w:fill="auto"/>
            <w:vAlign w:val="center"/>
            <w:hideMark/>
          </w:tcPr>
          <w:p w14:paraId="35E9D92A"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xml:space="preserve">Well developed during a minimum of 6 hours until a stabilized satisfactory yield is reached and the turbidity is less than 5 NTU clear water according to technical specifications </w:t>
            </w:r>
          </w:p>
        </w:tc>
        <w:tc>
          <w:tcPr>
            <w:tcW w:w="1240" w:type="dxa"/>
            <w:tcBorders>
              <w:top w:val="nil"/>
              <w:left w:val="nil"/>
              <w:bottom w:val="single" w:sz="4" w:space="0" w:color="auto"/>
              <w:right w:val="single" w:sz="4" w:space="0" w:color="auto"/>
            </w:tcBorders>
            <w:shd w:val="clear" w:color="auto" w:fill="auto"/>
            <w:vAlign w:val="center"/>
            <w:hideMark/>
          </w:tcPr>
          <w:p w14:paraId="673CF680"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hrs</w:t>
            </w:r>
          </w:p>
        </w:tc>
        <w:tc>
          <w:tcPr>
            <w:tcW w:w="580" w:type="dxa"/>
            <w:tcBorders>
              <w:top w:val="nil"/>
              <w:left w:val="nil"/>
              <w:bottom w:val="single" w:sz="4" w:space="0" w:color="auto"/>
              <w:right w:val="single" w:sz="4" w:space="0" w:color="auto"/>
            </w:tcBorders>
            <w:shd w:val="clear" w:color="auto" w:fill="auto"/>
            <w:vAlign w:val="center"/>
            <w:hideMark/>
          </w:tcPr>
          <w:p w14:paraId="28C968F7"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12</w:t>
            </w:r>
          </w:p>
        </w:tc>
        <w:tc>
          <w:tcPr>
            <w:tcW w:w="1680" w:type="dxa"/>
            <w:tcBorders>
              <w:top w:val="nil"/>
              <w:left w:val="nil"/>
              <w:bottom w:val="single" w:sz="4" w:space="0" w:color="auto"/>
              <w:right w:val="single" w:sz="4" w:space="0" w:color="auto"/>
            </w:tcBorders>
            <w:shd w:val="clear" w:color="auto" w:fill="auto"/>
            <w:vAlign w:val="center"/>
            <w:hideMark/>
          </w:tcPr>
          <w:p w14:paraId="51CC84C0"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560" w:type="dxa"/>
            <w:tcBorders>
              <w:top w:val="nil"/>
              <w:left w:val="nil"/>
              <w:bottom w:val="single" w:sz="4" w:space="0" w:color="auto"/>
              <w:right w:val="single" w:sz="4" w:space="0" w:color="auto"/>
            </w:tcBorders>
            <w:shd w:val="clear" w:color="auto" w:fill="auto"/>
            <w:vAlign w:val="center"/>
            <w:hideMark/>
          </w:tcPr>
          <w:p w14:paraId="2E0D9C5B"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r>
      <w:tr w:rsidR="007643A5" w:rsidRPr="007643A5" w14:paraId="1AB0DC1B" w14:textId="77777777" w:rsidTr="007643A5">
        <w:trPr>
          <w:trHeight w:val="58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B4B4EA3"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2.7</w:t>
            </w:r>
          </w:p>
        </w:tc>
        <w:tc>
          <w:tcPr>
            <w:tcW w:w="5660" w:type="dxa"/>
            <w:tcBorders>
              <w:top w:val="nil"/>
              <w:left w:val="nil"/>
              <w:bottom w:val="single" w:sz="4" w:space="0" w:color="auto"/>
              <w:right w:val="single" w:sz="4" w:space="0" w:color="auto"/>
            </w:tcBorders>
            <w:shd w:val="clear" w:color="auto" w:fill="auto"/>
            <w:vAlign w:val="center"/>
            <w:hideMark/>
          </w:tcPr>
          <w:p w14:paraId="1314BD47"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xml:space="preserve">Supply and installation of cement grouting of  6m  below the ground level, with all required activities, around the casing to act as sanitary seal </w:t>
            </w:r>
          </w:p>
        </w:tc>
        <w:tc>
          <w:tcPr>
            <w:tcW w:w="1240" w:type="dxa"/>
            <w:tcBorders>
              <w:top w:val="nil"/>
              <w:left w:val="nil"/>
              <w:bottom w:val="single" w:sz="4" w:space="0" w:color="auto"/>
              <w:right w:val="single" w:sz="4" w:space="0" w:color="auto"/>
            </w:tcBorders>
            <w:shd w:val="clear" w:color="auto" w:fill="auto"/>
            <w:vAlign w:val="center"/>
            <w:hideMark/>
          </w:tcPr>
          <w:p w14:paraId="1DADFC3A"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lumpsum per BH</w:t>
            </w:r>
          </w:p>
        </w:tc>
        <w:tc>
          <w:tcPr>
            <w:tcW w:w="580" w:type="dxa"/>
            <w:tcBorders>
              <w:top w:val="nil"/>
              <w:left w:val="nil"/>
              <w:bottom w:val="single" w:sz="4" w:space="0" w:color="auto"/>
              <w:right w:val="single" w:sz="4" w:space="0" w:color="auto"/>
            </w:tcBorders>
            <w:shd w:val="clear" w:color="auto" w:fill="auto"/>
            <w:vAlign w:val="center"/>
            <w:hideMark/>
          </w:tcPr>
          <w:p w14:paraId="36B1EFB9"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2</w:t>
            </w:r>
          </w:p>
        </w:tc>
        <w:tc>
          <w:tcPr>
            <w:tcW w:w="1680" w:type="dxa"/>
            <w:tcBorders>
              <w:top w:val="nil"/>
              <w:left w:val="nil"/>
              <w:bottom w:val="single" w:sz="4" w:space="0" w:color="auto"/>
              <w:right w:val="single" w:sz="4" w:space="0" w:color="auto"/>
            </w:tcBorders>
            <w:shd w:val="clear" w:color="auto" w:fill="auto"/>
            <w:vAlign w:val="center"/>
            <w:hideMark/>
          </w:tcPr>
          <w:p w14:paraId="63465DF4"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560" w:type="dxa"/>
            <w:tcBorders>
              <w:top w:val="nil"/>
              <w:left w:val="nil"/>
              <w:bottom w:val="single" w:sz="4" w:space="0" w:color="auto"/>
              <w:right w:val="single" w:sz="4" w:space="0" w:color="auto"/>
            </w:tcBorders>
            <w:shd w:val="clear" w:color="auto" w:fill="auto"/>
            <w:vAlign w:val="center"/>
            <w:hideMark/>
          </w:tcPr>
          <w:p w14:paraId="1D8F3A00"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r>
      <w:tr w:rsidR="007643A5" w:rsidRPr="007643A5" w14:paraId="6A661FCE" w14:textId="77777777" w:rsidTr="007643A5">
        <w:trPr>
          <w:trHeight w:val="300"/>
          <w:jc w:val="center"/>
        </w:trPr>
        <w:tc>
          <w:tcPr>
            <w:tcW w:w="6320" w:type="dxa"/>
            <w:gridSpan w:val="2"/>
            <w:tcBorders>
              <w:top w:val="single" w:sz="4" w:space="0" w:color="auto"/>
              <w:left w:val="single" w:sz="4" w:space="0" w:color="auto"/>
              <w:bottom w:val="single" w:sz="4" w:space="0" w:color="auto"/>
              <w:right w:val="nil"/>
            </w:tcBorders>
            <w:shd w:val="clear" w:color="000000" w:fill="D9D9D9"/>
            <w:noWrap/>
            <w:vAlign w:val="center"/>
            <w:hideMark/>
          </w:tcPr>
          <w:p w14:paraId="0DF8C3F0"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Subtotal 2. Borehole construction</w:t>
            </w:r>
          </w:p>
        </w:tc>
        <w:tc>
          <w:tcPr>
            <w:tcW w:w="1240" w:type="dxa"/>
            <w:tcBorders>
              <w:top w:val="nil"/>
              <w:left w:val="nil"/>
              <w:bottom w:val="single" w:sz="4" w:space="0" w:color="auto"/>
              <w:right w:val="nil"/>
            </w:tcBorders>
            <w:shd w:val="clear" w:color="000000" w:fill="D9D9D9"/>
            <w:noWrap/>
            <w:vAlign w:val="center"/>
            <w:hideMark/>
          </w:tcPr>
          <w:p w14:paraId="1B8196A5"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580" w:type="dxa"/>
            <w:tcBorders>
              <w:top w:val="nil"/>
              <w:left w:val="nil"/>
              <w:bottom w:val="single" w:sz="4" w:space="0" w:color="auto"/>
              <w:right w:val="nil"/>
            </w:tcBorders>
            <w:shd w:val="clear" w:color="000000" w:fill="D9D9D9"/>
            <w:noWrap/>
            <w:vAlign w:val="center"/>
            <w:hideMark/>
          </w:tcPr>
          <w:p w14:paraId="557D0438"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680" w:type="dxa"/>
            <w:tcBorders>
              <w:top w:val="nil"/>
              <w:left w:val="nil"/>
              <w:bottom w:val="single" w:sz="4" w:space="0" w:color="auto"/>
              <w:right w:val="nil"/>
            </w:tcBorders>
            <w:shd w:val="clear" w:color="000000" w:fill="D9D9D9"/>
            <w:noWrap/>
            <w:vAlign w:val="center"/>
            <w:hideMark/>
          </w:tcPr>
          <w:p w14:paraId="3817AEBD"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560" w:type="dxa"/>
            <w:tcBorders>
              <w:top w:val="nil"/>
              <w:left w:val="nil"/>
              <w:bottom w:val="single" w:sz="4" w:space="0" w:color="auto"/>
              <w:right w:val="single" w:sz="4" w:space="0" w:color="auto"/>
            </w:tcBorders>
            <w:shd w:val="clear" w:color="000000" w:fill="D9D9D9"/>
            <w:noWrap/>
            <w:vAlign w:val="center"/>
            <w:hideMark/>
          </w:tcPr>
          <w:p w14:paraId="7F974CB1"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r>
      <w:tr w:rsidR="007643A5" w:rsidRPr="007643A5" w14:paraId="08D9DCF8" w14:textId="77777777" w:rsidTr="007643A5">
        <w:trPr>
          <w:trHeight w:val="290"/>
          <w:jc w:val="center"/>
        </w:trPr>
        <w:tc>
          <w:tcPr>
            <w:tcW w:w="11380" w:type="dxa"/>
            <w:gridSpan w:val="6"/>
            <w:tcBorders>
              <w:top w:val="single" w:sz="8" w:space="0" w:color="auto"/>
              <w:left w:val="single" w:sz="4" w:space="0" w:color="auto"/>
              <w:bottom w:val="single" w:sz="4" w:space="0" w:color="auto"/>
              <w:right w:val="single" w:sz="4" w:space="0" w:color="000000"/>
            </w:tcBorders>
            <w:shd w:val="clear" w:color="000000" w:fill="F2F2F2"/>
            <w:vAlign w:val="bottom"/>
            <w:hideMark/>
          </w:tcPr>
          <w:p w14:paraId="6ADF0543"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3. Test pumping</w:t>
            </w:r>
          </w:p>
        </w:tc>
      </w:tr>
      <w:tr w:rsidR="007643A5" w:rsidRPr="007643A5" w14:paraId="5F626ACE" w14:textId="77777777" w:rsidTr="007643A5">
        <w:trPr>
          <w:trHeight w:val="87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8FED2DD"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3.1</w:t>
            </w:r>
          </w:p>
        </w:tc>
        <w:tc>
          <w:tcPr>
            <w:tcW w:w="5660" w:type="dxa"/>
            <w:tcBorders>
              <w:top w:val="nil"/>
              <w:left w:val="nil"/>
              <w:bottom w:val="single" w:sz="4" w:space="0" w:color="auto"/>
              <w:right w:val="single" w:sz="4" w:space="0" w:color="auto"/>
            </w:tcBorders>
            <w:shd w:val="clear" w:color="auto" w:fill="auto"/>
            <w:vAlign w:val="center"/>
            <w:hideMark/>
          </w:tcPr>
          <w:p w14:paraId="52EC27AC"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xml:space="preserve">Perform a minimum of 6 hours constant rate test and recovery data are to be reported on standard borehole log. At least a yield of 1,500 </w:t>
            </w:r>
            <w:proofErr w:type="spellStart"/>
            <w:r w:rsidRPr="007643A5">
              <w:rPr>
                <w:rFonts w:ascii="Calibri" w:hAnsi="Calibri" w:cs="Calibri"/>
                <w:color w:val="000000"/>
                <w:sz w:val="22"/>
                <w:szCs w:val="22"/>
                <w:lang w:val="en-SS" w:eastAsia="en-SS"/>
              </w:rPr>
              <w:t>ltrs</w:t>
            </w:r>
            <w:proofErr w:type="spellEnd"/>
            <w:r w:rsidRPr="007643A5">
              <w:rPr>
                <w:rFonts w:ascii="Calibri" w:hAnsi="Calibri" w:cs="Calibri"/>
                <w:color w:val="000000"/>
                <w:sz w:val="22"/>
                <w:szCs w:val="22"/>
                <w:lang w:val="en-SS" w:eastAsia="en-SS"/>
              </w:rPr>
              <w:t xml:space="preserve">/h is realized as per+A9 installation </w:t>
            </w:r>
          </w:p>
        </w:tc>
        <w:tc>
          <w:tcPr>
            <w:tcW w:w="1240" w:type="dxa"/>
            <w:tcBorders>
              <w:top w:val="nil"/>
              <w:left w:val="nil"/>
              <w:bottom w:val="single" w:sz="4" w:space="0" w:color="auto"/>
              <w:right w:val="single" w:sz="4" w:space="0" w:color="auto"/>
            </w:tcBorders>
            <w:shd w:val="clear" w:color="auto" w:fill="auto"/>
            <w:vAlign w:val="center"/>
            <w:hideMark/>
          </w:tcPr>
          <w:p w14:paraId="48BAE4F3"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lumpsum per BH</w:t>
            </w:r>
          </w:p>
        </w:tc>
        <w:tc>
          <w:tcPr>
            <w:tcW w:w="580" w:type="dxa"/>
            <w:tcBorders>
              <w:top w:val="nil"/>
              <w:left w:val="nil"/>
              <w:bottom w:val="single" w:sz="4" w:space="0" w:color="auto"/>
              <w:right w:val="single" w:sz="4" w:space="0" w:color="auto"/>
            </w:tcBorders>
            <w:shd w:val="clear" w:color="auto" w:fill="auto"/>
            <w:vAlign w:val="center"/>
            <w:hideMark/>
          </w:tcPr>
          <w:p w14:paraId="44EE1498"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2</w:t>
            </w:r>
          </w:p>
        </w:tc>
        <w:tc>
          <w:tcPr>
            <w:tcW w:w="1680" w:type="dxa"/>
            <w:tcBorders>
              <w:top w:val="nil"/>
              <w:left w:val="nil"/>
              <w:bottom w:val="single" w:sz="4" w:space="0" w:color="auto"/>
              <w:right w:val="single" w:sz="4" w:space="0" w:color="auto"/>
            </w:tcBorders>
            <w:shd w:val="clear" w:color="auto" w:fill="auto"/>
            <w:vAlign w:val="center"/>
            <w:hideMark/>
          </w:tcPr>
          <w:p w14:paraId="7C98EEA5"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560" w:type="dxa"/>
            <w:tcBorders>
              <w:top w:val="nil"/>
              <w:left w:val="nil"/>
              <w:bottom w:val="single" w:sz="4" w:space="0" w:color="auto"/>
              <w:right w:val="single" w:sz="4" w:space="0" w:color="auto"/>
            </w:tcBorders>
            <w:shd w:val="clear" w:color="auto" w:fill="auto"/>
            <w:vAlign w:val="center"/>
            <w:hideMark/>
          </w:tcPr>
          <w:p w14:paraId="12083192"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r>
      <w:tr w:rsidR="007643A5" w:rsidRPr="007643A5" w14:paraId="634AE149" w14:textId="77777777" w:rsidTr="007643A5">
        <w:trPr>
          <w:trHeight w:val="300"/>
          <w:jc w:val="center"/>
        </w:trPr>
        <w:tc>
          <w:tcPr>
            <w:tcW w:w="6320" w:type="dxa"/>
            <w:gridSpan w:val="2"/>
            <w:tcBorders>
              <w:top w:val="single" w:sz="4" w:space="0" w:color="auto"/>
              <w:left w:val="single" w:sz="4" w:space="0" w:color="auto"/>
              <w:bottom w:val="single" w:sz="4" w:space="0" w:color="auto"/>
              <w:right w:val="nil"/>
            </w:tcBorders>
            <w:shd w:val="clear" w:color="000000" w:fill="D9D9D9"/>
            <w:noWrap/>
            <w:vAlign w:val="center"/>
            <w:hideMark/>
          </w:tcPr>
          <w:p w14:paraId="5DA84696"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Subtotal 3. Test pumping</w:t>
            </w:r>
          </w:p>
        </w:tc>
        <w:tc>
          <w:tcPr>
            <w:tcW w:w="1240" w:type="dxa"/>
            <w:tcBorders>
              <w:top w:val="nil"/>
              <w:left w:val="nil"/>
              <w:bottom w:val="single" w:sz="4" w:space="0" w:color="auto"/>
              <w:right w:val="nil"/>
            </w:tcBorders>
            <w:shd w:val="clear" w:color="000000" w:fill="D9D9D9"/>
            <w:noWrap/>
            <w:vAlign w:val="center"/>
            <w:hideMark/>
          </w:tcPr>
          <w:p w14:paraId="1BA8DBF6"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580" w:type="dxa"/>
            <w:tcBorders>
              <w:top w:val="nil"/>
              <w:left w:val="nil"/>
              <w:bottom w:val="single" w:sz="4" w:space="0" w:color="auto"/>
              <w:right w:val="nil"/>
            </w:tcBorders>
            <w:shd w:val="clear" w:color="000000" w:fill="D9D9D9"/>
            <w:noWrap/>
            <w:vAlign w:val="center"/>
            <w:hideMark/>
          </w:tcPr>
          <w:p w14:paraId="380B1C52"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680" w:type="dxa"/>
            <w:tcBorders>
              <w:top w:val="nil"/>
              <w:left w:val="nil"/>
              <w:bottom w:val="single" w:sz="4" w:space="0" w:color="auto"/>
              <w:right w:val="nil"/>
            </w:tcBorders>
            <w:shd w:val="clear" w:color="000000" w:fill="D9D9D9"/>
            <w:noWrap/>
            <w:vAlign w:val="center"/>
            <w:hideMark/>
          </w:tcPr>
          <w:p w14:paraId="1D4A5939"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560" w:type="dxa"/>
            <w:tcBorders>
              <w:top w:val="nil"/>
              <w:left w:val="nil"/>
              <w:bottom w:val="single" w:sz="4" w:space="0" w:color="auto"/>
              <w:right w:val="single" w:sz="4" w:space="0" w:color="auto"/>
            </w:tcBorders>
            <w:shd w:val="clear" w:color="000000" w:fill="D9D9D9"/>
            <w:noWrap/>
            <w:vAlign w:val="center"/>
            <w:hideMark/>
          </w:tcPr>
          <w:p w14:paraId="484D949B"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r>
      <w:tr w:rsidR="007643A5" w:rsidRPr="007643A5" w14:paraId="696296CC" w14:textId="77777777" w:rsidTr="007643A5">
        <w:trPr>
          <w:trHeight w:val="300"/>
          <w:jc w:val="center"/>
        </w:trPr>
        <w:tc>
          <w:tcPr>
            <w:tcW w:w="6320" w:type="dxa"/>
            <w:gridSpan w:val="2"/>
            <w:tcBorders>
              <w:top w:val="single" w:sz="8" w:space="0" w:color="auto"/>
              <w:left w:val="single" w:sz="4" w:space="0" w:color="auto"/>
              <w:bottom w:val="single" w:sz="4" w:space="0" w:color="auto"/>
              <w:right w:val="nil"/>
            </w:tcBorders>
            <w:shd w:val="clear" w:color="000000" w:fill="F2F2F2"/>
            <w:noWrap/>
            <w:vAlign w:val="bottom"/>
            <w:hideMark/>
          </w:tcPr>
          <w:p w14:paraId="4AB1ABB3"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4. Water quality analysis</w:t>
            </w:r>
          </w:p>
        </w:tc>
        <w:tc>
          <w:tcPr>
            <w:tcW w:w="1240" w:type="dxa"/>
            <w:tcBorders>
              <w:top w:val="single" w:sz="8" w:space="0" w:color="auto"/>
              <w:left w:val="nil"/>
              <w:bottom w:val="single" w:sz="4" w:space="0" w:color="auto"/>
              <w:right w:val="nil"/>
            </w:tcBorders>
            <w:shd w:val="clear" w:color="000000" w:fill="F2F2F2"/>
            <w:noWrap/>
            <w:vAlign w:val="bottom"/>
            <w:hideMark/>
          </w:tcPr>
          <w:p w14:paraId="1D14C760"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580" w:type="dxa"/>
            <w:tcBorders>
              <w:top w:val="single" w:sz="8" w:space="0" w:color="auto"/>
              <w:left w:val="nil"/>
              <w:bottom w:val="single" w:sz="4" w:space="0" w:color="auto"/>
              <w:right w:val="nil"/>
            </w:tcBorders>
            <w:shd w:val="clear" w:color="000000" w:fill="F2F2F2"/>
            <w:noWrap/>
            <w:vAlign w:val="bottom"/>
            <w:hideMark/>
          </w:tcPr>
          <w:p w14:paraId="41315D15"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680" w:type="dxa"/>
            <w:tcBorders>
              <w:top w:val="single" w:sz="8" w:space="0" w:color="auto"/>
              <w:left w:val="nil"/>
              <w:bottom w:val="single" w:sz="4" w:space="0" w:color="auto"/>
              <w:right w:val="nil"/>
            </w:tcBorders>
            <w:shd w:val="clear" w:color="000000" w:fill="F2F2F2"/>
            <w:noWrap/>
            <w:vAlign w:val="bottom"/>
            <w:hideMark/>
          </w:tcPr>
          <w:p w14:paraId="1DCCB2BE"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560" w:type="dxa"/>
            <w:tcBorders>
              <w:top w:val="single" w:sz="8" w:space="0" w:color="auto"/>
              <w:left w:val="nil"/>
              <w:bottom w:val="single" w:sz="4" w:space="0" w:color="auto"/>
              <w:right w:val="single" w:sz="4" w:space="0" w:color="auto"/>
            </w:tcBorders>
            <w:shd w:val="clear" w:color="000000" w:fill="F2F2F2"/>
            <w:noWrap/>
            <w:vAlign w:val="bottom"/>
            <w:hideMark/>
          </w:tcPr>
          <w:p w14:paraId="50F1DAC5"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r>
      <w:tr w:rsidR="007643A5" w:rsidRPr="007643A5" w14:paraId="624DD566" w14:textId="77777777" w:rsidTr="007643A5">
        <w:trPr>
          <w:trHeight w:val="174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6400B25"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4.1</w:t>
            </w:r>
          </w:p>
        </w:tc>
        <w:tc>
          <w:tcPr>
            <w:tcW w:w="5660" w:type="dxa"/>
            <w:tcBorders>
              <w:top w:val="nil"/>
              <w:left w:val="nil"/>
              <w:bottom w:val="single" w:sz="4" w:space="0" w:color="auto"/>
              <w:right w:val="single" w:sz="4" w:space="0" w:color="auto"/>
            </w:tcBorders>
            <w:shd w:val="clear" w:color="auto" w:fill="auto"/>
            <w:vAlign w:val="center"/>
            <w:hideMark/>
          </w:tcPr>
          <w:p w14:paraId="61F847A8"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xml:space="preserve">Water sampling, physical test, bacteriological and chemical test analysis, Original copies of results of the  Water quality testing, showing date of sampling and date of analysis  must be availed by contractor prior to payment for drilled borehole. The analysis to be checked against GOSS and WHO standards, and levels to be permissible before further construction. </w:t>
            </w:r>
          </w:p>
        </w:tc>
        <w:tc>
          <w:tcPr>
            <w:tcW w:w="1240" w:type="dxa"/>
            <w:tcBorders>
              <w:top w:val="nil"/>
              <w:left w:val="nil"/>
              <w:bottom w:val="single" w:sz="4" w:space="0" w:color="auto"/>
              <w:right w:val="single" w:sz="4" w:space="0" w:color="auto"/>
            </w:tcBorders>
            <w:shd w:val="clear" w:color="auto" w:fill="auto"/>
            <w:vAlign w:val="center"/>
            <w:hideMark/>
          </w:tcPr>
          <w:p w14:paraId="0CE1E13C"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lumpsum per BH</w:t>
            </w:r>
          </w:p>
        </w:tc>
        <w:tc>
          <w:tcPr>
            <w:tcW w:w="580" w:type="dxa"/>
            <w:tcBorders>
              <w:top w:val="nil"/>
              <w:left w:val="nil"/>
              <w:bottom w:val="single" w:sz="4" w:space="0" w:color="auto"/>
              <w:right w:val="single" w:sz="4" w:space="0" w:color="auto"/>
            </w:tcBorders>
            <w:shd w:val="clear" w:color="auto" w:fill="auto"/>
            <w:vAlign w:val="center"/>
            <w:hideMark/>
          </w:tcPr>
          <w:p w14:paraId="508A6F2C"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2</w:t>
            </w:r>
          </w:p>
        </w:tc>
        <w:tc>
          <w:tcPr>
            <w:tcW w:w="1680" w:type="dxa"/>
            <w:tcBorders>
              <w:top w:val="nil"/>
              <w:left w:val="nil"/>
              <w:bottom w:val="single" w:sz="4" w:space="0" w:color="auto"/>
              <w:right w:val="single" w:sz="4" w:space="0" w:color="auto"/>
            </w:tcBorders>
            <w:shd w:val="clear" w:color="auto" w:fill="auto"/>
            <w:vAlign w:val="center"/>
            <w:hideMark/>
          </w:tcPr>
          <w:p w14:paraId="69D7C38C"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560" w:type="dxa"/>
            <w:tcBorders>
              <w:top w:val="nil"/>
              <w:left w:val="nil"/>
              <w:bottom w:val="single" w:sz="4" w:space="0" w:color="auto"/>
              <w:right w:val="single" w:sz="4" w:space="0" w:color="auto"/>
            </w:tcBorders>
            <w:shd w:val="clear" w:color="auto" w:fill="auto"/>
            <w:vAlign w:val="center"/>
            <w:hideMark/>
          </w:tcPr>
          <w:p w14:paraId="1575C687"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r>
      <w:tr w:rsidR="007643A5" w:rsidRPr="007643A5" w14:paraId="260F23A0" w14:textId="77777777" w:rsidTr="007643A5">
        <w:trPr>
          <w:trHeight w:val="58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F009846"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4.2</w:t>
            </w:r>
          </w:p>
        </w:tc>
        <w:tc>
          <w:tcPr>
            <w:tcW w:w="5660" w:type="dxa"/>
            <w:tcBorders>
              <w:top w:val="nil"/>
              <w:left w:val="nil"/>
              <w:bottom w:val="single" w:sz="4" w:space="0" w:color="auto"/>
              <w:right w:val="single" w:sz="4" w:space="0" w:color="auto"/>
            </w:tcBorders>
            <w:shd w:val="clear" w:color="auto" w:fill="auto"/>
            <w:vAlign w:val="center"/>
            <w:hideMark/>
          </w:tcPr>
          <w:p w14:paraId="34DE96B0"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xml:space="preserve">Clean and disinfect the borehole with chlorine solution of 50mg free </w:t>
            </w:r>
            <w:proofErr w:type="spellStart"/>
            <w:r w:rsidRPr="007643A5">
              <w:rPr>
                <w:rFonts w:ascii="Calibri" w:hAnsi="Calibri" w:cs="Calibri"/>
                <w:color w:val="000000"/>
                <w:sz w:val="22"/>
                <w:szCs w:val="22"/>
                <w:lang w:val="en-SS" w:eastAsia="en-SS"/>
              </w:rPr>
              <w:t>clorine</w:t>
            </w:r>
            <w:proofErr w:type="spellEnd"/>
            <w:r w:rsidRPr="007643A5">
              <w:rPr>
                <w:rFonts w:ascii="Calibri" w:hAnsi="Calibri" w:cs="Calibri"/>
                <w:color w:val="000000"/>
                <w:sz w:val="22"/>
                <w:szCs w:val="22"/>
                <w:lang w:val="en-SS" w:eastAsia="en-SS"/>
              </w:rPr>
              <w:t xml:space="preserve"> per </w:t>
            </w:r>
            <w:proofErr w:type="spellStart"/>
            <w:r w:rsidRPr="007643A5">
              <w:rPr>
                <w:rFonts w:ascii="Calibri" w:hAnsi="Calibri" w:cs="Calibri"/>
                <w:color w:val="000000"/>
                <w:sz w:val="22"/>
                <w:szCs w:val="22"/>
                <w:lang w:val="en-SS" w:eastAsia="en-SS"/>
              </w:rPr>
              <w:t>liter</w:t>
            </w:r>
            <w:proofErr w:type="spellEnd"/>
            <w:r w:rsidRPr="007643A5">
              <w:rPr>
                <w:rFonts w:ascii="Calibri" w:hAnsi="Calibri" w:cs="Calibri"/>
                <w:color w:val="000000"/>
                <w:sz w:val="22"/>
                <w:szCs w:val="22"/>
                <w:lang w:val="en-SS" w:eastAsia="en-SS"/>
              </w:rPr>
              <w:t xml:space="preserve"> with all required related activities. </w:t>
            </w:r>
          </w:p>
        </w:tc>
        <w:tc>
          <w:tcPr>
            <w:tcW w:w="1240" w:type="dxa"/>
            <w:tcBorders>
              <w:top w:val="nil"/>
              <w:left w:val="nil"/>
              <w:bottom w:val="single" w:sz="4" w:space="0" w:color="auto"/>
              <w:right w:val="single" w:sz="4" w:space="0" w:color="auto"/>
            </w:tcBorders>
            <w:shd w:val="clear" w:color="auto" w:fill="auto"/>
            <w:vAlign w:val="center"/>
            <w:hideMark/>
          </w:tcPr>
          <w:p w14:paraId="5A47AEEF"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lumpsum per BH</w:t>
            </w:r>
          </w:p>
        </w:tc>
        <w:tc>
          <w:tcPr>
            <w:tcW w:w="580" w:type="dxa"/>
            <w:tcBorders>
              <w:top w:val="nil"/>
              <w:left w:val="nil"/>
              <w:bottom w:val="single" w:sz="4" w:space="0" w:color="auto"/>
              <w:right w:val="single" w:sz="4" w:space="0" w:color="auto"/>
            </w:tcBorders>
            <w:shd w:val="clear" w:color="auto" w:fill="auto"/>
            <w:vAlign w:val="center"/>
            <w:hideMark/>
          </w:tcPr>
          <w:p w14:paraId="0B0EEE3B"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2</w:t>
            </w:r>
          </w:p>
        </w:tc>
        <w:tc>
          <w:tcPr>
            <w:tcW w:w="1680" w:type="dxa"/>
            <w:tcBorders>
              <w:top w:val="nil"/>
              <w:left w:val="nil"/>
              <w:bottom w:val="single" w:sz="4" w:space="0" w:color="auto"/>
              <w:right w:val="single" w:sz="4" w:space="0" w:color="auto"/>
            </w:tcBorders>
            <w:shd w:val="clear" w:color="auto" w:fill="auto"/>
            <w:vAlign w:val="center"/>
            <w:hideMark/>
          </w:tcPr>
          <w:p w14:paraId="56D5F405"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560" w:type="dxa"/>
            <w:tcBorders>
              <w:top w:val="nil"/>
              <w:left w:val="nil"/>
              <w:bottom w:val="single" w:sz="4" w:space="0" w:color="auto"/>
              <w:right w:val="single" w:sz="4" w:space="0" w:color="auto"/>
            </w:tcBorders>
            <w:shd w:val="clear" w:color="auto" w:fill="auto"/>
            <w:vAlign w:val="center"/>
            <w:hideMark/>
          </w:tcPr>
          <w:p w14:paraId="68FF528F"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r>
      <w:tr w:rsidR="007643A5" w:rsidRPr="007643A5" w14:paraId="44FC89BC" w14:textId="77777777" w:rsidTr="007643A5">
        <w:trPr>
          <w:trHeight w:val="300"/>
          <w:jc w:val="center"/>
        </w:trPr>
        <w:tc>
          <w:tcPr>
            <w:tcW w:w="6320" w:type="dxa"/>
            <w:gridSpan w:val="2"/>
            <w:tcBorders>
              <w:top w:val="single" w:sz="4" w:space="0" w:color="auto"/>
              <w:left w:val="single" w:sz="4" w:space="0" w:color="auto"/>
              <w:bottom w:val="single" w:sz="4" w:space="0" w:color="auto"/>
              <w:right w:val="nil"/>
            </w:tcBorders>
            <w:shd w:val="clear" w:color="000000" w:fill="D9D9D9"/>
            <w:noWrap/>
            <w:vAlign w:val="center"/>
            <w:hideMark/>
          </w:tcPr>
          <w:p w14:paraId="2DD66547"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Subtotal 4. Water quality analysis</w:t>
            </w:r>
          </w:p>
        </w:tc>
        <w:tc>
          <w:tcPr>
            <w:tcW w:w="1240" w:type="dxa"/>
            <w:tcBorders>
              <w:top w:val="nil"/>
              <w:left w:val="nil"/>
              <w:bottom w:val="single" w:sz="4" w:space="0" w:color="auto"/>
              <w:right w:val="nil"/>
            </w:tcBorders>
            <w:shd w:val="clear" w:color="000000" w:fill="D9D9D9"/>
            <w:noWrap/>
            <w:vAlign w:val="center"/>
            <w:hideMark/>
          </w:tcPr>
          <w:p w14:paraId="14F81875"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580" w:type="dxa"/>
            <w:tcBorders>
              <w:top w:val="nil"/>
              <w:left w:val="nil"/>
              <w:bottom w:val="single" w:sz="4" w:space="0" w:color="auto"/>
              <w:right w:val="nil"/>
            </w:tcBorders>
            <w:shd w:val="clear" w:color="000000" w:fill="D9D9D9"/>
            <w:noWrap/>
            <w:vAlign w:val="center"/>
            <w:hideMark/>
          </w:tcPr>
          <w:p w14:paraId="0CCEF4CF"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680" w:type="dxa"/>
            <w:tcBorders>
              <w:top w:val="nil"/>
              <w:left w:val="nil"/>
              <w:bottom w:val="single" w:sz="4" w:space="0" w:color="auto"/>
              <w:right w:val="nil"/>
            </w:tcBorders>
            <w:shd w:val="clear" w:color="000000" w:fill="D9D9D9"/>
            <w:noWrap/>
            <w:vAlign w:val="center"/>
            <w:hideMark/>
          </w:tcPr>
          <w:p w14:paraId="7A92546E"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560" w:type="dxa"/>
            <w:tcBorders>
              <w:top w:val="nil"/>
              <w:left w:val="nil"/>
              <w:bottom w:val="single" w:sz="4" w:space="0" w:color="auto"/>
              <w:right w:val="single" w:sz="4" w:space="0" w:color="auto"/>
            </w:tcBorders>
            <w:shd w:val="clear" w:color="000000" w:fill="D9D9D9"/>
            <w:noWrap/>
            <w:vAlign w:val="center"/>
            <w:hideMark/>
          </w:tcPr>
          <w:p w14:paraId="5ABDF8BE"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r>
      <w:tr w:rsidR="007643A5" w:rsidRPr="007643A5" w14:paraId="35834777" w14:textId="77777777" w:rsidTr="007643A5">
        <w:trPr>
          <w:trHeight w:val="290"/>
          <w:jc w:val="center"/>
        </w:trPr>
        <w:tc>
          <w:tcPr>
            <w:tcW w:w="6320" w:type="dxa"/>
            <w:gridSpan w:val="2"/>
            <w:tcBorders>
              <w:top w:val="single" w:sz="8" w:space="0" w:color="auto"/>
              <w:left w:val="single" w:sz="4" w:space="0" w:color="auto"/>
              <w:bottom w:val="single" w:sz="4" w:space="0" w:color="auto"/>
              <w:right w:val="nil"/>
            </w:tcBorders>
            <w:shd w:val="clear" w:color="000000" w:fill="F2F2F2"/>
            <w:noWrap/>
            <w:vAlign w:val="bottom"/>
            <w:hideMark/>
          </w:tcPr>
          <w:p w14:paraId="273CBCAD"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xml:space="preserve">5. Hand pump installation </w:t>
            </w:r>
          </w:p>
        </w:tc>
        <w:tc>
          <w:tcPr>
            <w:tcW w:w="1240" w:type="dxa"/>
            <w:tcBorders>
              <w:top w:val="single" w:sz="8" w:space="0" w:color="auto"/>
              <w:left w:val="nil"/>
              <w:bottom w:val="single" w:sz="4" w:space="0" w:color="auto"/>
              <w:right w:val="nil"/>
            </w:tcBorders>
            <w:shd w:val="clear" w:color="000000" w:fill="F2F2F2"/>
            <w:noWrap/>
            <w:vAlign w:val="bottom"/>
            <w:hideMark/>
          </w:tcPr>
          <w:p w14:paraId="601F0858" w14:textId="77777777" w:rsidR="007643A5" w:rsidRPr="007643A5" w:rsidRDefault="007643A5" w:rsidP="007643A5">
            <w:pPr>
              <w:jc w:val="cente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580" w:type="dxa"/>
            <w:tcBorders>
              <w:top w:val="single" w:sz="8" w:space="0" w:color="auto"/>
              <w:left w:val="nil"/>
              <w:bottom w:val="single" w:sz="4" w:space="0" w:color="auto"/>
              <w:right w:val="nil"/>
            </w:tcBorders>
            <w:shd w:val="clear" w:color="000000" w:fill="F2F2F2"/>
            <w:noWrap/>
            <w:vAlign w:val="bottom"/>
            <w:hideMark/>
          </w:tcPr>
          <w:p w14:paraId="21900D75"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680" w:type="dxa"/>
            <w:tcBorders>
              <w:top w:val="single" w:sz="8" w:space="0" w:color="auto"/>
              <w:left w:val="nil"/>
              <w:bottom w:val="single" w:sz="4" w:space="0" w:color="auto"/>
              <w:right w:val="nil"/>
            </w:tcBorders>
            <w:shd w:val="clear" w:color="000000" w:fill="F2F2F2"/>
            <w:noWrap/>
            <w:vAlign w:val="bottom"/>
            <w:hideMark/>
          </w:tcPr>
          <w:p w14:paraId="2E611427"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560" w:type="dxa"/>
            <w:tcBorders>
              <w:top w:val="single" w:sz="8" w:space="0" w:color="auto"/>
              <w:left w:val="nil"/>
              <w:bottom w:val="single" w:sz="4" w:space="0" w:color="auto"/>
              <w:right w:val="single" w:sz="4" w:space="0" w:color="auto"/>
            </w:tcBorders>
            <w:shd w:val="clear" w:color="000000" w:fill="F2F2F2"/>
            <w:noWrap/>
            <w:vAlign w:val="bottom"/>
            <w:hideMark/>
          </w:tcPr>
          <w:p w14:paraId="5D4EDD0E"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r>
      <w:tr w:rsidR="007643A5" w:rsidRPr="007643A5" w14:paraId="50204101" w14:textId="77777777" w:rsidTr="007643A5">
        <w:trPr>
          <w:trHeight w:val="58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85970DB"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5.1</w:t>
            </w:r>
          </w:p>
        </w:tc>
        <w:tc>
          <w:tcPr>
            <w:tcW w:w="5660" w:type="dxa"/>
            <w:tcBorders>
              <w:top w:val="nil"/>
              <w:left w:val="nil"/>
              <w:bottom w:val="single" w:sz="4" w:space="0" w:color="auto"/>
              <w:right w:val="single" w:sz="4" w:space="0" w:color="auto"/>
            </w:tcBorders>
            <w:shd w:val="clear" w:color="auto" w:fill="auto"/>
            <w:vAlign w:val="center"/>
            <w:hideMark/>
          </w:tcPr>
          <w:p w14:paraId="6A4B461E"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xml:space="preserve">Supply and installation of </w:t>
            </w:r>
            <w:proofErr w:type="spellStart"/>
            <w:r w:rsidRPr="007643A5">
              <w:rPr>
                <w:rFonts w:ascii="Calibri" w:hAnsi="Calibri" w:cs="Calibri"/>
                <w:color w:val="000000"/>
                <w:sz w:val="22"/>
                <w:szCs w:val="22"/>
                <w:lang w:val="en-SS" w:eastAsia="en-SS"/>
              </w:rPr>
              <w:t>pedestral</w:t>
            </w:r>
            <w:proofErr w:type="spellEnd"/>
            <w:r w:rsidRPr="007643A5">
              <w:rPr>
                <w:rFonts w:ascii="Calibri" w:hAnsi="Calibri" w:cs="Calibri"/>
                <w:color w:val="000000"/>
                <w:sz w:val="22"/>
                <w:szCs w:val="22"/>
                <w:lang w:val="en-SS" w:eastAsia="en-SS"/>
              </w:rPr>
              <w:t>, water tank, pump head assembly and cylinder</w:t>
            </w:r>
          </w:p>
        </w:tc>
        <w:tc>
          <w:tcPr>
            <w:tcW w:w="1240" w:type="dxa"/>
            <w:tcBorders>
              <w:top w:val="nil"/>
              <w:left w:val="nil"/>
              <w:bottom w:val="single" w:sz="4" w:space="0" w:color="auto"/>
              <w:right w:val="single" w:sz="4" w:space="0" w:color="auto"/>
            </w:tcBorders>
            <w:shd w:val="clear" w:color="auto" w:fill="auto"/>
            <w:vAlign w:val="center"/>
            <w:hideMark/>
          </w:tcPr>
          <w:p w14:paraId="64CDCE74"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set</w:t>
            </w:r>
          </w:p>
        </w:tc>
        <w:tc>
          <w:tcPr>
            <w:tcW w:w="580" w:type="dxa"/>
            <w:tcBorders>
              <w:top w:val="nil"/>
              <w:left w:val="nil"/>
              <w:bottom w:val="single" w:sz="4" w:space="0" w:color="auto"/>
              <w:right w:val="single" w:sz="4" w:space="0" w:color="auto"/>
            </w:tcBorders>
            <w:shd w:val="clear" w:color="auto" w:fill="auto"/>
            <w:vAlign w:val="center"/>
            <w:hideMark/>
          </w:tcPr>
          <w:p w14:paraId="46762503"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2</w:t>
            </w:r>
          </w:p>
        </w:tc>
        <w:tc>
          <w:tcPr>
            <w:tcW w:w="1680" w:type="dxa"/>
            <w:tcBorders>
              <w:top w:val="nil"/>
              <w:left w:val="nil"/>
              <w:bottom w:val="single" w:sz="4" w:space="0" w:color="auto"/>
              <w:right w:val="single" w:sz="4" w:space="0" w:color="auto"/>
            </w:tcBorders>
            <w:shd w:val="clear" w:color="auto" w:fill="auto"/>
            <w:vAlign w:val="center"/>
            <w:hideMark/>
          </w:tcPr>
          <w:p w14:paraId="3D76BB02"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560" w:type="dxa"/>
            <w:tcBorders>
              <w:top w:val="nil"/>
              <w:left w:val="nil"/>
              <w:bottom w:val="single" w:sz="4" w:space="0" w:color="auto"/>
              <w:right w:val="single" w:sz="4" w:space="0" w:color="auto"/>
            </w:tcBorders>
            <w:shd w:val="clear" w:color="auto" w:fill="auto"/>
            <w:vAlign w:val="center"/>
            <w:hideMark/>
          </w:tcPr>
          <w:p w14:paraId="0EF10A2E"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r>
      <w:tr w:rsidR="007643A5" w:rsidRPr="007643A5" w14:paraId="4681876A" w14:textId="77777777" w:rsidTr="007643A5">
        <w:trPr>
          <w:trHeight w:val="87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06AA958"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5.2</w:t>
            </w:r>
          </w:p>
        </w:tc>
        <w:tc>
          <w:tcPr>
            <w:tcW w:w="5660" w:type="dxa"/>
            <w:tcBorders>
              <w:top w:val="nil"/>
              <w:left w:val="nil"/>
              <w:bottom w:val="single" w:sz="4" w:space="0" w:color="auto"/>
              <w:right w:val="single" w:sz="4" w:space="0" w:color="auto"/>
            </w:tcBorders>
            <w:shd w:val="clear" w:color="auto" w:fill="auto"/>
            <w:vAlign w:val="center"/>
            <w:hideMark/>
          </w:tcPr>
          <w:p w14:paraId="16EF509D"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xml:space="preserve">Supply and installation of India Mark II raiser pipes with sockets and connecting </w:t>
            </w:r>
            <w:proofErr w:type="spellStart"/>
            <w:r w:rsidRPr="007643A5">
              <w:rPr>
                <w:rFonts w:ascii="Calibri" w:hAnsi="Calibri" w:cs="Calibri"/>
                <w:color w:val="000000"/>
                <w:sz w:val="22"/>
                <w:szCs w:val="22"/>
                <w:lang w:val="en-SS" w:eastAsia="en-SS"/>
              </w:rPr>
              <w:t>rodes</w:t>
            </w:r>
            <w:proofErr w:type="spellEnd"/>
            <w:r w:rsidRPr="007643A5">
              <w:rPr>
                <w:rFonts w:ascii="Calibri" w:hAnsi="Calibri" w:cs="Calibri"/>
                <w:color w:val="000000"/>
                <w:sz w:val="22"/>
                <w:szCs w:val="22"/>
                <w:lang w:val="en-SS" w:eastAsia="en-SS"/>
              </w:rPr>
              <w:t xml:space="preserve"> (according to water level and pump test; average of 6 pipes)</w:t>
            </w:r>
          </w:p>
        </w:tc>
        <w:tc>
          <w:tcPr>
            <w:tcW w:w="1240" w:type="dxa"/>
            <w:tcBorders>
              <w:top w:val="nil"/>
              <w:left w:val="nil"/>
              <w:bottom w:val="single" w:sz="4" w:space="0" w:color="auto"/>
              <w:right w:val="single" w:sz="4" w:space="0" w:color="auto"/>
            </w:tcBorders>
            <w:shd w:val="clear" w:color="auto" w:fill="auto"/>
            <w:vAlign w:val="center"/>
            <w:hideMark/>
          </w:tcPr>
          <w:p w14:paraId="75F460FD"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set</w:t>
            </w:r>
          </w:p>
        </w:tc>
        <w:tc>
          <w:tcPr>
            <w:tcW w:w="580" w:type="dxa"/>
            <w:tcBorders>
              <w:top w:val="nil"/>
              <w:left w:val="nil"/>
              <w:bottom w:val="single" w:sz="4" w:space="0" w:color="auto"/>
              <w:right w:val="single" w:sz="4" w:space="0" w:color="auto"/>
            </w:tcBorders>
            <w:shd w:val="clear" w:color="auto" w:fill="auto"/>
            <w:vAlign w:val="center"/>
            <w:hideMark/>
          </w:tcPr>
          <w:p w14:paraId="3B39B9F7"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12</w:t>
            </w:r>
          </w:p>
        </w:tc>
        <w:tc>
          <w:tcPr>
            <w:tcW w:w="1680" w:type="dxa"/>
            <w:tcBorders>
              <w:top w:val="nil"/>
              <w:left w:val="nil"/>
              <w:bottom w:val="single" w:sz="4" w:space="0" w:color="auto"/>
              <w:right w:val="single" w:sz="4" w:space="0" w:color="auto"/>
            </w:tcBorders>
            <w:shd w:val="clear" w:color="auto" w:fill="auto"/>
            <w:vAlign w:val="center"/>
            <w:hideMark/>
          </w:tcPr>
          <w:p w14:paraId="30A0181E"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560" w:type="dxa"/>
            <w:tcBorders>
              <w:top w:val="nil"/>
              <w:left w:val="nil"/>
              <w:bottom w:val="single" w:sz="4" w:space="0" w:color="auto"/>
              <w:right w:val="single" w:sz="4" w:space="0" w:color="auto"/>
            </w:tcBorders>
            <w:shd w:val="clear" w:color="auto" w:fill="auto"/>
            <w:vAlign w:val="center"/>
            <w:hideMark/>
          </w:tcPr>
          <w:p w14:paraId="08C9F325"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r>
      <w:tr w:rsidR="007643A5" w:rsidRPr="007643A5" w14:paraId="3190C961" w14:textId="77777777" w:rsidTr="007643A5">
        <w:trPr>
          <w:trHeight w:val="300"/>
          <w:jc w:val="center"/>
        </w:trPr>
        <w:tc>
          <w:tcPr>
            <w:tcW w:w="6320" w:type="dxa"/>
            <w:gridSpan w:val="2"/>
            <w:tcBorders>
              <w:top w:val="single" w:sz="4" w:space="0" w:color="auto"/>
              <w:left w:val="single" w:sz="4" w:space="0" w:color="auto"/>
              <w:bottom w:val="single" w:sz="4" w:space="0" w:color="auto"/>
              <w:right w:val="nil"/>
            </w:tcBorders>
            <w:shd w:val="clear" w:color="000000" w:fill="D9D9D9"/>
            <w:noWrap/>
            <w:vAlign w:val="center"/>
            <w:hideMark/>
          </w:tcPr>
          <w:p w14:paraId="7234D774"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Subtotal 5. Hand pump installation</w:t>
            </w:r>
          </w:p>
        </w:tc>
        <w:tc>
          <w:tcPr>
            <w:tcW w:w="1240" w:type="dxa"/>
            <w:tcBorders>
              <w:top w:val="nil"/>
              <w:left w:val="nil"/>
              <w:bottom w:val="single" w:sz="4" w:space="0" w:color="auto"/>
              <w:right w:val="nil"/>
            </w:tcBorders>
            <w:shd w:val="clear" w:color="000000" w:fill="D9D9D9"/>
            <w:noWrap/>
            <w:vAlign w:val="center"/>
            <w:hideMark/>
          </w:tcPr>
          <w:p w14:paraId="703A7732"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580" w:type="dxa"/>
            <w:tcBorders>
              <w:top w:val="nil"/>
              <w:left w:val="nil"/>
              <w:bottom w:val="single" w:sz="4" w:space="0" w:color="auto"/>
              <w:right w:val="nil"/>
            </w:tcBorders>
            <w:shd w:val="clear" w:color="000000" w:fill="D9D9D9"/>
            <w:noWrap/>
            <w:vAlign w:val="center"/>
            <w:hideMark/>
          </w:tcPr>
          <w:p w14:paraId="0DFBB553"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680" w:type="dxa"/>
            <w:tcBorders>
              <w:top w:val="nil"/>
              <w:left w:val="nil"/>
              <w:bottom w:val="single" w:sz="4" w:space="0" w:color="auto"/>
              <w:right w:val="nil"/>
            </w:tcBorders>
            <w:shd w:val="clear" w:color="000000" w:fill="D9D9D9"/>
            <w:noWrap/>
            <w:vAlign w:val="center"/>
            <w:hideMark/>
          </w:tcPr>
          <w:p w14:paraId="0C67E3E2"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560" w:type="dxa"/>
            <w:tcBorders>
              <w:top w:val="nil"/>
              <w:left w:val="nil"/>
              <w:bottom w:val="single" w:sz="4" w:space="0" w:color="auto"/>
              <w:right w:val="single" w:sz="4" w:space="0" w:color="auto"/>
            </w:tcBorders>
            <w:shd w:val="clear" w:color="000000" w:fill="D9D9D9"/>
            <w:noWrap/>
            <w:vAlign w:val="center"/>
            <w:hideMark/>
          </w:tcPr>
          <w:p w14:paraId="089E0775"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r>
      <w:tr w:rsidR="007643A5" w:rsidRPr="007643A5" w14:paraId="6BA16BB3" w14:textId="77777777" w:rsidTr="007643A5">
        <w:trPr>
          <w:trHeight w:val="300"/>
          <w:jc w:val="center"/>
        </w:trPr>
        <w:tc>
          <w:tcPr>
            <w:tcW w:w="6320" w:type="dxa"/>
            <w:gridSpan w:val="2"/>
            <w:tcBorders>
              <w:top w:val="single" w:sz="8" w:space="0" w:color="auto"/>
              <w:left w:val="single" w:sz="4" w:space="0" w:color="auto"/>
              <w:bottom w:val="single" w:sz="4" w:space="0" w:color="auto"/>
              <w:right w:val="nil"/>
            </w:tcBorders>
            <w:shd w:val="clear" w:color="000000" w:fill="F2F2F2"/>
            <w:noWrap/>
            <w:vAlign w:val="bottom"/>
            <w:hideMark/>
          </w:tcPr>
          <w:p w14:paraId="1A8A58B8"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6. Head work</w:t>
            </w:r>
          </w:p>
        </w:tc>
        <w:tc>
          <w:tcPr>
            <w:tcW w:w="1240" w:type="dxa"/>
            <w:tcBorders>
              <w:top w:val="single" w:sz="8" w:space="0" w:color="auto"/>
              <w:left w:val="nil"/>
              <w:bottom w:val="single" w:sz="4" w:space="0" w:color="auto"/>
              <w:right w:val="nil"/>
            </w:tcBorders>
            <w:shd w:val="clear" w:color="000000" w:fill="F2F2F2"/>
            <w:noWrap/>
            <w:vAlign w:val="bottom"/>
            <w:hideMark/>
          </w:tcPr>
          <w:p w14:paraId="487A5373"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580" w:type="dxa"/>
            <w:tcBorders>
              <w:top w:val="single" w:sz="8" w:space="0" w:color="auto"/>
              <w:left w:val="nil"/>
              <w:bottom w:val="single" w:sz="4" w:space="0" w:color="auto"/>
              <w:right w:val="nil"/>
            </w:tcBorders>
            <w:shd w:val="clear" w:color="000000" w:fill="F2F2F2"/>
            <w:noWrap/>
            <w:vAlign w:val="bottom"/>
            <w:hideMark/>
          </w:tcPr>
          <w:p w14:paraId="17E03CFE"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680" w:type="dxa"/>
            <w:tcBorders>
              <w:top w:val="single" w:sz="8" w:space="0" w:color="auto"/>
              <w:left w:val="nil"/>
              <w:bottom w:val="single" w:sz="4" w:space="0" w:color="auto"/>
              <w:right w:val="nil"/>
            </w:tcBorders>
            <w:shd w:val="clear" w:color="000000" w:fill="F2F2F2"/>
            <w:noWrap/>
            <w:vAlign w:val="bottom"/>
            <w:hideMark/>
          </w:tcPr>
          <w:p w14:paraId="1090AA6D"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560" w:type="dxa"/>
            <w:tcBorders>
              <w:top w:val="single" w:sz="8" w:space="0" w:color="auto"/>
              <w:left w:val="nil"/>
              <w:bottom w:val="single" w:sz="4" w:space="0" w:color="auto"/>
              <w:right w:val="single" w:sz="4" w:space="0" w:color="auto"/>
            </w:tcBorders>
            <w:shd w:val="clear" w:color="000000" w:fill="F2F2F2"/>
            <w:noWrap/>
            <w:vAlign w:val="bottom"/>
            <w:hideMark/>
          </w:tcPr>
          <w:p w14:paraId="18E6DC62"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r>
      <w:tr w:rsidR="007643A5" w:rsidRPr="007643A5" w14:paraId="233D4891" w14:textId="77777777" w:rsidTr="007643A5">
        <w:trPr>
          <w:trHeight w:val="116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AAD9289"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6.1</w:t>
            </w:r>
          </w:p>
        </w:tc>
        <w:tc>
          <w:tcPr>
            <w:tcW w:w="5660" w:type="dxa"/>
            <w:tcBorders>
              <w:top w:val="nil"/>
              <w:left w:val="nil"/>
              <w:bottom w:val="single" w:sz="4" w:space="0" w:color="auto"/>
              <w:right w:val="single" w:sz="4" w:space="0" w:color="auto"/>
            </w:tcBorders>
            <w:shd w:val="clear" w:color="auto" w:fill="auto"/>
            <w:vAlign w:val="center"/>
            <w:hideMark/>
          </w:tcPr>
          <w:p w14:paraId="5FDB69CF"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xml:space="preserve">Reinforced Concrete construction of apron (diameter 2m, raised 30cm to allow proper drainage) and installation of the hand pump pedestal &amp; third plate, to cover the borehole. </w:t>
            </w:r>
            <w:r w:rsidRPr="007643A5">
              <w:rPr>
                <w:rFonts w:ascii="Calibri" w:hAnsi="Calibri" w:cs="Calibri"/>
                <w:color w:val="000000"/>
                <w:sz w:val="22"/>
                <w:szCs w:val="22"/>
                <w:lang w:val="en-SS" w:eastAsia="en-SS"/>
              </w:rPr>
              <w:lastRenderedPageBreak/>
              <w:t xml:space="preserve">Construction of a drainage channel (6m long). Keep moist for at least 72 hours. </w:t>
            </w:r>
          </w:p>
        </w:tc>
        <w:tc>
          <w:tcPr>
            <w:tcW w:w="1240" w:type="dxa"/>
            <w:tcBorders>
              <w:top w:val="nil"/>
              <w:left w:val="nil"/>
              <w:bottom w:val="single" w:sz="4" w:space="0" w:color="auto"/>
              <w:right w:val="single" w:sz="4" w:space="0" w:color="auto"/>
            </w:tcBorders>
            <w:shd w:val="clear" w:color="auto" w:fill="auto"/>
            <w:vAlign w:val="center"/>
            <w:hideMark/>
          </w:tcPr>
          <w:p w14:paraId="7F771472"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lastRenderedPageBreak/>
              <w:t>pc</w:t>
            </w:r>
          </w:p>
        </w:tc>
        <w:tc>
          <w:tcPr>
            <w:tcW w:w="580" w:type="dxa"/>
            <w:tcBorders>
              <w:top w:val="nil"/>
              <w:left w:val="nil"/>
              <w:bottom w:val="single" w:sz="4" w:space="0" w:color="auto"/>
              <w:right w:val="single" w:sz="4" w:space="0" w:color="auto"/>
            </w:tcBorders>
            <w:shd w:val="clear" w:color="auto" w:fill="auto"/>
            <w:vAlign w:val="center"/>
            <w:hideMark/>
          </w:tcPr>
          <w:p w14:paraId="165848FC"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2</w:t>
            </w:r>
          </w:p>
        </w:tc>
        <w:tc>
          <w:tcPr>
            <w:tcW w:w="1680" w:type="dxa"/>
            <w:tcBorders>
              <w:top w:val="nil"/>
              <w:left w:val="nil"/>
              <w:bottom w:val="single" w:sz="4" w:space="0" w:color="auto"/>
              <w:right w:val="single" w:sz="4" w:space="0" w:color="auto"/>
            </w:tcBorders>
            <w:shd w:val="clear" w:color="auto" w:fill="auto"/>
            <w:vAlign w:val="center"/>
            <w:hideMark/>
          </w:tcPr>
          <w:p w14:paraId="53F4B0DB"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560" w:type="dxa"/>
            <w:tcBorders>
              <w:top w:val="nil"/>
              <w:left w:val="nil"/>
              <w:bottom w:val="single" w:sz="4" w:space="0" w:color="auto"/>
              <w:right w:val="single" w:sz="4" w:space="0" w:color="auto"/>
            </w:tcBorders>
            <w:shd w:val="clear" w:color="auto" w:fill="auto"/>
            <w:vAlign w:val="center"/>
            <w:hideMark/>
          </w:tcPr>
          <w:p w14:paraId="6D319C12"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r>
      <w:tr w:rsidR="007643A5" w:rsidRPr="007643A5" w14:paraId="6670CAD6" w14:textId="77777777" w:rsidTr="007643A5">
        <w:trPr>
          <w:trHeight w:val="58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115970E"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6.2</w:t>
            </w:r>
          </w:p>
        </w:tc>
        <w:tc>
          <w:tcPr>
            <w:tcW w:w="5660" w:type="dxa"/>
            <w:tcBorders>
              <w:top w:val="nil"/>
              <w:left w:val="nil"/>
              <w:bottom w:val="single" w:sz="4" w:space="0" w:color="auto"/>
              <w:right w:val="single" w:sz="4" w:space="0" w:color="auto"/>
            </w:tcBorders>
            <w:shd w:val="clear" w:color="auto" w:fill="auto"/>
            <w:vAlign w:val="center"/>
            <w:hideMark/>
          </w:tcPr>
          <w:p w14:paraId="3450A64A"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Excavation and construction of soak away pit (2m deep) filled up with stones</w:t>
            </w:r>
          </w:p>
        </w:tc>
        <w:tc>
          <w:tcPr>
            <w:tcW w:w="1240" w:type="dxa"/>
            <w:tcBorders>
              <w:top w:val="nil"/>
              <w:left w:val="nil"/>
              <w:bottom w:val="single" w:sz="4" w:space="0" w:color="auto"/>
              <w:right w:val="single" w:sz="4" w:space="0" w:color="auto"/>
            </w:tcBorders>
            <w:shd w:val="clear" w:color="auto" w:fill="auto"/>
            <w:vAlign w:val="center"/>
            <w:hideMark/>
          </w:tcPr>
          <w:p w14:paraId="15083330"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pc</w:t>
            </w:r>
          </w:p>
        </w:tc>
        <w:tc>
          <w:tcPr>
            <w:tcW w:w="580" w:type="dxa"/>
            <w:tcBorders>
              <w:top w:val="nil"/>
              <w:left w:val="nil"/>
              <w:bottom w:val="single" w:sz="4" w:space="0" w:color="auto"/>
              <w:right w:val="single" w:sz="4" w:space="0" w:color="auto"/>
            </w:tcBorders>
            <w:shd w:val="clear" w:color="auto" w:fill="auto"/>
            <w:vAlign w:val="center"/>
            <w:hideMark/>
          </w:tcPr>
          <w:p w14:paraId="76A0704B"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2</w:t>
            </w:r>
          </w:p>
        </w:tc>
        <w:tc>
          <w:tcPr>
            <w:tcW w:w="1680" w:type="dxa"/>
            <w:tcBorders>
              <w:top w:val="nil"/>
              <w:left w:val="nil"/>
              <w:bottom w:val="single" w:sz="4" w:space="0" w:color="auto"/>
              <w:right w:val="single" w:sz="4" w:space="0" w:color="auto"/>
            </w:tcBorders>
            <w:shd w:val="clear" w:color="auto" w:fill="auto"/>
            <w:vAlign w:val="center"/>
            <w:hideMark/>
          </w:tcPr>
          <w:p w14:paraId="0400EA1E"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560" w:type="dxa"/>
            <w:tcBorders>
              <w:top w:val="nil"/>
              <w:left w:val="nil"/>
              <w:bottom w:val="single" w:sz="4" w:space="0" w:color="auto"/>
              <w:right w:val="single" w:sz="4" w:space="0" w:color="auto"/>
            </w:tcBorders>
            <w:shd w:val="clear" w:color="auto" w:fill="auto"/>
            <w:vAlign w:val="center"/>
            <w:hideMark/>
          </w:tcPr>
          <w:p w14:paraId="32223C51"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r>
      <w:tr w:rsidR="007643A5" w:rsidRPr="007643A5" w14:paraId="3D95DB5F" w14:textId="77777777" w:rsidTr="007643A5">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02264AA"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6.4</w:t>
            </w:r>
          </w:p>
        </w:tc>
        <w:tc>
          <w:tcPr>
            <w:tcW w:w="5660" w:type="dxa"/>
            <w:tcBorders>
              <w:top w:val="nil"/>
              <w:left w:val="nil"/>
              <w:bottom w:val="single" w:sz="4" w:space="0" w:color="auto"/>
              <w:right w:val="single" w:sz="4" w:space="0" w:color="auto"/>
            </w:tcBorders>
            <w:shd w:val="clear" w:color="auto" w:fill="auto"/>
            <w:vAlign w:val="center"/>
            <w:hideMark/>
          </w:tcPr>
          <w:p w14:paraId="127C76F9"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Cleaning the working site and removing all of the unnecessary items</w:t>
            </w:r>
          </w:p>
        </w:tc>
        <w:tc>
          <w:tcPr>
            <w:tcW w:w="1240" w:type="dxa"/>
            <w:tcBorders>
              <w:top w:val="nil"/>
              <w:left w:val="nil"/>
              <w:bottom w:val="single" w:sz="4" w:space="0" w:color="auto"/>
              <w:right w:val="single" w:sz="4" w:space="0" w:color="auto"/>
            </w:tcBorders>
            <w:shd w:val="clear" w:color="auto" w:fill="auto"/>
            <w:vAlign w:val="center"/>
            <w:hideMark/>
          </w:tcPr>
          <w:p w14:paraId="4BECDE30"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sites</w:t>
            </w:r>
          </w:p>
        </w:tc>
        <w:tc>
          <w:tcPr>
            <w:tcW w:w="580" w:type="dxa"/>
            <w:tcBorders>
              <w:top w:val="nil"/>
              <w:left w:val="nil"/>
              <w:bottom w:val="single" w:sz="4" w:space="0" w:color="auto"/>
              <w:right w:val="single" w:sz="4" w:space="0" w:color="auto"/>
            </w:tcBorders>
            <w:shd w:val="clear" w:color="auto" w:fill="auto"/>
            <w:vAlign w:val="center"/>
            <w:hideMark/>
          </w:tcPr>
          <w:p w14:paraId="5914A5F6"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2</w:t>
            </w:r>
          </w:p>
        </w:tc>
        <w:tc>
          <w:tcPr>
            <w:tcW w:w="1680" w:type="dxa"/>
            <w:tcBorders>
              <w:top w:val="nil"/>
              <w:left w:val="nil"/>
              <w:bottom w:val="single" w:sz="4" w:space="0" w:color="auto"/>
              <w:right w:val="single" w:sz="4" w:space="0" w:color="auto"/>
            </w:tcBorders>
            <w:shd w:val="clear" w:color="auto" w:fill="auto"/>
            <w:vAlign w:val="center"/>
            <w:hideMark/>
          </w:tcPr>
          <w:p w14:paraId="082FB5FF"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560" w:type="dxa"/>
            <w:tcBorders>
              <w:top w:val="nil"/>
              <w:left w:val="nil"/>
              <w:bottom w:val="single" w:sz="4" w:space="0" w:color="auto"/>
              <w:right w:val="single" w:sz="4" w:space="0" w:color="auto"/>
            </w:tcBorders>
            <w:shd w:val="clear" w:color="auto" w:fill="auto"/>
            <w:vAlign w:val="center"/>
            <w:hideMark/>
          </w:tcPr>
          <w:p w14:paraId="2965B322"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r>
      <w:tr w:rsidR="007643A5" w:rsidRPr="007643A5" w14:paraId="6E44E607" w14:textId="77777777" w:rsidTr="007643A5">
        <w:trPr>
          <w:trHeight w:val="29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90D91F2"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6.5</w:t>
            </w:r>
          </w:p>
        </w:tc>
        <w:tc>
          <w:tcPr>
            <w:tcW w:w="5660" w:type="dxa"/>
            <w:tcBorders>
              <w:top w:val="nil"/>
              <w:left w:val="nil"/>
              <w:bottom w:val="single" w:sz="4" w:space="0" w:color="auto"/>
              <w:right w:val="single" w:sz="4" w:space="0" w:color="auto"/>
            </w:tcBorders>
            <w:shd w:val="clear" w:color="auto" w:fill="auto"/>
            <w:vAlign w:val="center"/>
            <w:hideMark/>
          </w:tcPr>
          <w:p w14:paraId="58A4C0DD"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completion reports</w:t>
            </w:r>
          </w:p>
        </w:tc>
        <w:tc>
          <w:tcPr>
            <w:tcW w:w="1240" w:type="dxa"/>
            <w:tcBorders>
              <w:top w:val="nil"/>
              <w:left w:val="nil"/>
              <w:bottom w:val="single" w:sz="4" w:space="0" w:color="auto"/>
              <w:right w:val="single" w:sz="4" w:space="0" w:color="auto"/>
            </w:tcBorders>
            <w:shd w:val="clear" w:color="auto" w:fill="auto"/>
            <w:vAlign w:val="center"/>
            <w:hideMark/>
          </w:tcPr>
          <w:p w14:paraId="4387B0DB"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sites</w:t>
            </w:r>
          </w:p>
        </w:tc>
        <w:tc>
          <w:tcPr>
            <w:tcW w:w="580" w:type="dxa"/>
            <w:tcBorders>
              <w:top w:val="nil"/>
              <w:left w:val="nil"/>
              <w:bottom w:val="single" w:sz="4" w:space="0" w:color="auto"/>
              <w:right w:val="single" w:sz="4" w:space="0" w:color="auto"/>
            </w:tcBorders>
            <w:shd w:val="clear" w:color="auto" w:fill="auto"/>
            <w:vAlign w:val="center"/>
            <w:hideMark/>
          </w:tcPr>
          <w:p w14:paraId="4798A1D7" w14:textId="77777777" w:rsidR="007643A5" w:rsidRPr="007643A5" w:rsidRDefault="007643A5" w:rsidP="007643A5">
            <w:pPr>
              <w:jc w:val="right"/>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2</w:t>
            </w:r>
          </w:p>
        </w:tc>
        <w:tc>
          <w:tcPr>
            <w:tcW w:w="1680" w:type="dxa"/>
            <w:tcBorders>
              <w:top w:val="nil"/>
              <w:left w:val="nil"/>
              <w:bottom w:val="single" w:sz="4" w:space="0" w:color="auto"/>
              <w:right w:val="single" w:sz="4" w:space="0" w:color="auto"/>
            </w:tcBorders>
            <w:shd w:val="clear" w:color="auto" w:fill="auto"/>
            <w:vAlign w:val="center"/>
            <w:hideMark/>
          </w:tcPr>
          <w:p w14:paraId="45859E9B"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560" w:type="dxa"/>
            <w:tcBorders>
              <w:top w:val="nil"/>
              <w:left w:val="nil"/>
              <w:bottom w:val="single" w:sz="4" w:space="0" w:color="auto"/>
              <w:right w:val="single" w:sz="4" w:space="0" w:color="auto"/>
            </w:tcBorders>
            <w:shd w:val="clear" w:color="auto" w:fill="auto"/>
            <w:vAlign w:val="center"/>
            <w:hideMark/>
          </w:tcPr>
          <w:p w14:paraId="3222708F"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r>
      <w:tr w:rsidR="007643A5" w:rsidRPr="007643A5" w14:paraId="42404DE3" w14:textId="77777777" w:rsidTr="007643A5">
        <w:trPr>
          <w:trHeight w:val="290"/>
          <w:jc w:val="center"/>
        </w:trPr>
        <w:tc>
          <w:tcPr>
            <w:tcW w:w="6320" w:type="dxa"/>
            <w:gridSpan w:val="2"/>
            <w:tcBorders>
              <w:top w:val="single" w:sz="4" w:space="0" w:color="auto"/>
              <w:left w:val="single" w:sz="4" w:space="0" w:color="auto"/>
              <w:bottom w:val="single" w:sz="4" w:space="0" w:color="auto"/>
              <w:right w:val="nil"/>
            </w:tcBorders>
            <w:shd w:val="clear" w:color="000000" w:fill="D9D9D9"/>
            <w:noWrap/>
            <w:vAlign w:val="center"/>
            <w:hideMark/>
          </w:tcPr>
          <w:p w14:paraId="643990B4"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Subtotal 6. Head work</w:t>
            </w:r>
          </w:p>
        </w:tc>
        <w:tc>
          <w:tcPr>
            <w:tcW w:w="1240" w:type="dxa"/>
            <w:tcBorders>
              <w:top w:val="nil"/>
              <w:left w:val="nil"/>
              <w:bottom w:val="single" w:sz="4" w:space="0" w:color="auto"/>
              <w:right w:val="nil"/>
            </w:tcBorders>
            <w:shd w:val="clear" w:color="000000" w:fill="D9D9D9"/>
            <w:noWrap/>
            <w:vAlign w:val="center"/>
            <w:hideMark/>
          </w:tcPr>
          <w:p w14:paraId="0F713477"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580" w:type="dxa"/>
            <w:tcBorders>
              <w:top w:val="nil"/>
              <w:left w:val="nil"/>
              <w:bottom w:val="single" w:sz="4" w:space="0" w:color="auto"/>
              <w:right w:val="nil"/>
            </w:tcBorders>
            <w:shd w:val="clear" w:color="000000" w:fill="D9D9D9"/>
            <w:noWrap/>
            <w:vAlign w:val="center"/>
            <w:hideMark/>
          </w:tcPr>
          <w:p w14:paraId="04F6825D"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680" w:type="dxa"/>
            <w:tcBorders>
              <w:top w:val="nil"/>
              <w:left w:val="nil"/>
              <w:bottom w:val="single" w:sz="4" w:space="0" w:color="auto"/>
              <w:right w:val="nil"/>
            </w:tcBorders>
            <w:shd w:val="clear" w:color="000000" w:fill="D9D9D9"/>
            <w:noWrap/>
            <w:vAlign w:val="center"/>
            <w:hideMark/>
          </w:tcPr>
          <w:p w14:paraId="7FF3E80C"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c>
          <w:tcPr>
            <w:tcW w:w="1560" w:type="dxa"/>
            <w:tcBorders>
              <w:top w:val="nil"/>
              <w:left w:val="nil"/>
              <w:bottom w:val="single" w:sz="4" w:space="0" w:color="auto"/>
              <w:right w:val="single" w:sz="4" w:space="0" w:color="auto"/>
            </w:tcBorders>
            <w:shd w:val="clear" w:color="000000" w:fill="D9D9D9"/>
            <w:noWrap/>
            <w:vAlign w:val="center"/>
            <w:hideMark/>
          </w:tcPr>
          <w:p w14:paraId="4B1A1263" w14:textId="77777777" w:rsidR="007643A5" w:rsidRPr="007643A5" w:rsidRDefault="007643A5" w:rsidP="007643A5">
            <w:pPr>
              <w:rPr>
                <w:rFonts w:ascii="Calibri" w:hAnsi="Calibri" w:cs="Calibri"/>
                <w:color w:val="000000"/>
                <w:sz w:val="22"/>
                <w:szCs w:val="22"/>
                <w:lang w:val="en-SS" w:eastAsia="en-SS"/>
              </w:rPr>
            </w:pPr>
            <w:r w:rsidRPr="007643A5">
              <w:rPr>
                <w:rFonts w:ascii="Calibri" w:hAnsi="Calibri" w:cs="Calibri"/>
                <w:color w:val="000000"/>
                <w:sz w:val="22"/>
                <w:szCs w:val="22"/>
                <w:lang w:val="en-SS" w:eastAsia="en-SS"/>
              </w:rPr>
              <w:t> </w:t>
            </w:r>
          </w:p>
        </w:tc>
      </w:tr>
    </w:tbl>
    <w:p w14:paraId="55031A37" w14:textId="73118F5D" w:rsidR="007643A5" w:rsidRDefault="007643A5" w:rsidP="009D4D7E">
      <w:pPr>
        <w:jc w:val="both"/>
        <w:rPr>
          <w:color w:val="000000" w:themeColor="text1"/>
          <w:lang w:val="en-GB"/>
        </w:rPr>
      </w:pPr>
    </w:p>
    <w:p w14:paraId="03B5C565" w14:textId="77777777" w:rsidR="007643A5" w:rsidRPr="00D747B8" w:rsidRDefault="007643A5" w:rsidP="009D4D7E">
      <w:pPr>
        <w:jc w:val="both"/>
        <w:rPr>
          <w:color w:val="000000" w:themeColor="text1"/>
          <w:lang w:val="en-GB"/>
        </w:rPr>
      </w:pPr>
    </w:p>
    <w:p w14:paraId="3D3BC962" w14:textId="7D5B3523" w:rsidR="00F75E52" w:rsidRPr="00D747B8" w:rsidRDefault="00F75E52" w:rsidP="009D4D7E">
      <w:pPr>
        <w:jc w:val="both"/>
        <w:rPr>
          <w:color w:val="000000" w:themeColor="text1"/>
          <w:lang w:val="en-GB"/>
        </w:rPr>
      </w:pPr>
      <w:r w:rsidRPr="00D747B8">
        <w:rPr>
          <w:color w:val="000000" w:themeColor="text1"/>
          <w:lang w:val="en-GB"/>
        </w:rPr>
        <w:t>On behalf of Malteser International:</w:t>
      </w:r>
      <w:r w:rsidRPr="00D747B8">
        <w:rPr>
          <w:color w:val="000000" w:themeColor="text1"/>
          <w:lang w:val="en-GB"/>
        </w:rPr>
        <w:tab/>
      </w:r>
      <w:r w:rsidRPr="00D747B8">
        <w:rPr>
          <w:color w:val="000000" w:themeColor="text1"/>
          <w:lang w:val="en-GB"/>
        </w:rPr>
        <w:tab/>
      </w:r>
      <w:r w:rsidRPr="00D747B8">
        <w:rPr>
          <w:color w:val="000000" w:themeColor="text1"/>
          <w:lang w:val="en-GB"/>
        </w:rPr>
        <w:tab/>
      </w:r>
      <w:r w:rsidRPr="00D747B8">
        <w:rPr>
          <w:color w:val="000000" w:themeColor="text1"/>
          <w:lang w:val="en-GB"/>
        </w:rPr>
        <w:tab/>
      </w:r>
      <w:r w:rsidRPr="00D747B8">
        <w:rPr>
          <w:color w:val="000000" w:themeColor="text1"/>
          <w:lang w:val="en-GB"/>
        </w:rPr>
        <w:tab/>
      </w:r>
      <w:r w:rsidR="004F5E64" w:rsidRPr="00D747B8">
        <w:rPr>
          <w:color w:val="000000" w:themeColor="text1"/>
          <w:lang w:val="en-GB"/>
        </w:rPr>
        <w:tab/>
      </w:r>
      <w:r w:rsidRPr="00D747B8">
        <w:rPr>
          <w:color w:val="000000" w:themeColor="text1"/>
          <w:lang w:val="en-GB"/>
        </w:rPr>
        <w:t>Date:</w:t>
      </w:r>
      <w:r w:rsidR="002A2734" w:rsidRPr="00D747B8">
        <w:rPr>
          <w:color w:val="000000" w:themeColor="text1"/>
          <w:lang w:val="en-GB"/>
        </w:rPr>
        <w:t xml:space="preserve"> </w:t>
      </w:r>
      <w:r w:rsidR="0068354A">
        <w:rPr>
          <w:color w:val="000000" w:themeColor="text1"/>
          <w:lang w:val="en-GB"/>
        </w:rPr>
        <w:t>22</w:t>
      </w:r>
      <w:r w:rsidR="00484B82">
        <w:rPr>
          <w:color w:val="000000" w:themeColor="text1"/>
          <w:lang w:val="en-GB"/>
        </w:rPr>
        <w:t xml:space="preserve"> </w:t>
      </w:r>
      <w:r w:rsidR="0068354A">
        <w:rPr>
          <w:color w:val="000000" w:themeColor="text1"/>
          <w:lang w:val="en-GB"/>
        </w:rPr>
        <w:t>March</w:t>
      </w:r>
      <w:r w:rsidR="00484B82">
        <w:rPr>
          <w:color w:val="000000" w:themeColor="text1"/>
          <w:lang w:val="en-GB"/>
        </w:rPr>
        <w:t xml:space="preserve"> 2021</w:t>
      </w:r>
    </w:p>
    <w:p w14:paraId="39A98D18" w14:textId="77777777" w:rsidR="008601C0" w:rsidRPr="00D747B8" w:rsidRDefault="008601C0" w:rsidP="009D4D7E">
      <w:pPr>
        <w:jc w:val="both"/>
        <w:rPr>
          <w:color w:val="000000" w:themeColor="text1"/>
          <w:lang w:val="en-GB"/>
        </w:rPr>
      </w:pPr>
    </w:p>
    <w:p w14:paraId="765D3E7F" w14:textId="6ACFC225" w:rsidR="00F75E52" w:rsidRPr="00D747B8" w:rsidRDefault="00005F7F" w:rsidP="00253922">
      <w:pPr>
        <w:rPr>
          <w:lang w:val="en-GB"/>
        </w:rPr>
      </w:pPr>
      <w:r w:rsidRPr="00D747B8">
        <w:rPr>
          <w:lang w:val="en-GB"/>
        </w:rPr>
        <w:t>Sincerely,</w:t>
      </w:r>
    </w:p>
    <w:p w14:paraId="3F57E37A" w14:textId="3F71FD2A" w:rsidR="00005F7F" w:rsidRPr="007F0C6A" w:rsidRDefault="00005F7F" w:rsidP="00253922">
      <w:pPr>
        <w:rPr>
          <w:sz w:val="20"/>
          <w:szCs w:val="20"/>
          <w:lang w:val="en-GB"/>
        </w:rPr>
      </w:pPr>
    </w:p>
    <w:tbl>
      <w:tblPr>
        <w:tblW w:w="10500" w:type="dxa"/>
        <w:tblCellSpacing w:w="0" w:type="dxa"/>
        <w:tblCellMar>
          <w:left w:w="0" w:type="dxa"/>
          <w:right w:w="0" w:type="dxa"/>
        </w:tblCellMar>
        <w:tblLook w:val="04A0" w:firstRow="1" w:lastRow="0" w:firstColumn="1" w:lastColumn="0" w:noHBand="0" w:noVBand="1"/>
      </w:tblPr>
      <w:tblGrid>
        <w:gridCol w:w="2415"/>
        <w:gridCol w:w="75"/>
        <w:gridCol w:w="8010"/>
      </w:tblGrid>
      <w:tr w:rsidR="00005F7F" w:rsidRPr="007F0C6A" w14:paraId="4FF46AE9" w14:textId="77777777" w:rsidTr="00CD62D5">
        <w:trPr>
          <w:tblCellSpacing w:w="0" w:type="dxa"/>
        </w:trPr>
        <w:tc>
          <w:tcPr>
            <w:tcW w:w="2415" w:type="dxa"/>
            <w:tcMar>
              <w:top w:w="0" w:type="dxa"/>
              <w:left w:w="0" w:type="dxa"/>
              <w:bottom w:w="0" w:type="dxa"/>
              <w:right w:w="180" w:type="dxa"/>
            </w:tcMar>
            <w:hideMark/>
          </w:tcPr>
          <w:p w14:paraId="61112BDA" w14:textId="77777777" w:rsidR="00005F7F" w:rsidRPr="007F0C6A" w:rsidRDefault="00005F7F" w:rsidP="00CD62D5">
            <w:pPr>
              <w:rPr>
                <w:rFonts w:eastAsia="Calibri"/>
                <w:noProof/>
                <w:color w:val="1F497D"/>
                <w:sz w:val="20"/>
                <w:szCs w:val="20"/>
                <w:lang w:val="en-GB"/>
              </w:rPr>
            </w:pPr>
            <w:r w:rsidRPr="007F0C6A">
              <w:rPr>
                <w:rFonts w:eastAsia="Calibri"/>
                <w:noProof/>
                <w:color w:val="0000FF"/>
                <w:sz w:val="20"/>
                <w:szCs w:val="20"/>
                <w:lang w:val="en-US" w:eastAsia="en-US"/>
              </w:rPr>
              <w:drawing>
                <wp:inline distT="0" distB="0" distL="0" distR="0" wp14:anchorId="7CF264BA" wp14:editId="7A0F344B">
                  <wp:extent cx="1409700" cy="428625"/>
                  <wp:effectExtent l="0" t="0" r="0" b="9525"/>
                  <wp:docPr id="5" name="Picture 5" descr="Logo Malteser International">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14:paraId="6ACC42C1" w14:textId="77777777" w:rsidR="00005F7F" w:rsidRPr="007F0C6A" w:rsidRDefault="00005F7F" w:rsidP="00CD62D5">
            <w:pPr>
              <w:rPr>
                <w:rFonts w:eastAsia="Calibri"/>
                <w:noProof/>
                <w:color w:val="1F497D"/>
                <w:sz w:val="20"/>
                <w:szCs w:val="20"/>
                <w:lang w:val="en-GB"/>
              </w:rPr>
            </w:pPr>
            <w:r w:rsidRPr="007F0C6A">
              <w:rPr>
                <w:rFonts w:eastAsia="Calibri"/>
                <w:noProof/>
                <w:color w:val="1F497D"/>
                <w:sz w:val="20"/>
                <w:szCs w:val="20"/>
                <w:lang w:val="en-GB" w:eastAsia="de-DE"/>
              </w:rPr>
              <w:t> </w:t>
            </w:r>
          </w:p>
        </w:tc>
        <w:tc>
          <w:tcPr>
            <w:tcW w:w="8085" w:type="dxa"/>
            <w:tcMar>
              <w:top w:w="0" w:type="dxa"/>
              <w:left w:w="225" w:type="dxa"/>
              <w:bottom w:w="0" w:type="dxa"/>
              <w:right w:w="0" w:type="dxa"/>
            </w:tcMar>
            <w:hideMark/>
          </w:tcPr>
          <w:p w14:paraId="3929C9EB" w14:textId="60D22B91" w:rsidR="00005F7F" w:rsidRPr="007F0C6A" w:rsidRDefault="00005F7F" w:rsidP="00CD62D5">
            <w:pPr>
              <w:rPr>
                <w:rFonts w:eastAsia="Calibri"/>
                <w:noProof/>
                <w:color w:val="1F497D"/>
                <w:sz w:val="20"/>
                <w:szCs w:val="20"/>
                <w:lang w:val="en-GB"/>
              </w:rPr>
            </w:pPr>
            <w:r w:rsidRPr="007F0C6A">
              <w:rPr>
                <w:rFonts w:eastAsia="Calibri"/>
                <w:b/>
                <w:bCs/>
                <w:noProof/>
                <w:color w:val="FF0000"/>
                <w:sz w:val="20"/>
                <w:szCs w:val="20"/>
                <w:lang w:val="en-GB" w:eastAsia="de-DE"/>
              </w:rPr>
              <w:t>South Sudan Coordination Office</w:t>
            </w:r>
            <w:r w:rsidRPr="007F0C6A">
              <w:rPr>
                <w:rFonts w:eastAsia="Calibri"/>
                <w:noProof/>
                <w:color w:val="000000"/>
                <w:sz w:val="20"/>
                <w:szCs w:val="20"/>
                <w:lang w:val="en-GB" w:eastAsia="de-DE"/>
              </w:rPr>
              <w:t xml:space="preserve"> </w:t>
            </w:r>
            <w:r w:rsidRPr="007F0C6A">
              <w:rPr>
                <w:rFonts w:eastAsia="Calibri"/>
                <w:noProof/>
                <w:color w:val="000000"/>
                <w:sz w:val="20"/>
                <w:szCs w:val="20"/>
                <w:lang w:val="en-GB" w:eastAsia="de-DE"/>
              </w:rPr>
              <w:br/>
              <w:t xml:space="preserve">Nermin Silajdzic. Country Logistics </w:t>
            </w:r>
            <w:r w:rsidR="004F5E64" w:rsidRPr="007F0C6A">
              <w:rPr>
                <w:rFonts w:eastAsia="Calibri"/>
                <w:noProof/>
                <w:color w:val="000000"/>
                <w:sz w:val="20"/>
                <w:szCs w:val="20"/>
                <w:lang w:val="en-GB" w:eastAsia="de-DE"/>
              </w:rPr>
              <w:t>and</w:t>
            </w:r>
            <w:r w:rsidRPr="007F0C6A">
              <w:rPr>
                <w:rFonts w:eastAsia="Calibri"/>
                <w:noProof/>
                <w:color w:val="000000"/>
                <w:sz w:val="20"/>
                <w:szCs w:val="20"/>
                <w:lang w:val="en-GB" w:eastAsia="de-DE"/>
              </w:rPr>
              <w:t xml:space="preserve"> Security </w:t>
            </w:r>
            <w:r w:rsidR="004F5E64" w:rsidRPr="007F0C6A">
              <w:rPr>
                <w:rFonts w:eastAsia="Calibri"/>
                <w:noProof/>
                <w:color w:val="000000"/>
                <w:sz w:val="20"/>
                <w:szCs w:val="20"/>
                <w:lang w:val="en-GB" w:eastAsia="de-DE"/>
              </w:rPr>
              <w:t>Coordinator</w:t>
            </w:r>
            <w:r w:rsidRPr="007F0C6A">
              <w:rPr>
                <w:rFonts w:eastAsia="Calibri"/>
                <w:noProof/>
                <w:color w:val="000000"/>
                <w:sz w:val="20"/>
                <w:szCs w:val="20"/>
                <w:lang w:val="en-GB" w:eastAsia="de-DE"/>
              </w:rPr>
              <w:br/>
              <w:t>Plot No. 445, Block 3, Kololo - US Embassy Road.</w:t>
            </w:r>
          </w:p>
          <w:p w14:paraId="1334141D" w14:textId="236FE774" w:rsidR="00005F7F" w:rsidRPr="007F0C6A" w:rsidRDefault="00005F7F" w:rsidP="004F5E64">
            <w:pPr>
              <w:rPr>
                <w:rFonts w:eastAsia="Calibri"/>
                <w:noProof/>
                <w:color w:val="1F497D"/>
                <w:sz w:val="20"/>
                <w:szCs w:val="20"/>
                <w:lang w:val="en-GB"/>
              </w:rPr>
            </w:pPr>
            <w:r w:rsidRPr="007F0C6A">
              <w:rPr>
                <w:rFonts w:eastAsia="Calibri"/>
                <w:noProof/>
                <w:color w:val="000000"/>
                <w:sz w:val="20"/>
                <w:szCs w:val="20"/>
                <w:lang w:val="en-GB" w:eastAsia="de-DE"/>
              </w:rPr>
              <w:t>Central Equitorial State, Juba</w:t>
            </w:r>
            <w:r w:rsidR="004F5E64" w:rsidRPr="007F0C6A">
              <w:rPr>
                <w:rFonts w:eastAsia="Calibri"/>
                <w:noProof/>
                <w:color w:val="000000"/>
                <w:sz w:val="20"/>
                <w:szCs w:val="20"/>
                <w:lang w:val="en-GB" w:eastAsia="de-DE"/>
              </w:rPr>
              <w:t>, South Sudan</w:t>
            </w:r>
            <w:r w:rsidRPr="007F0C6A">
              <w:rPr>
                <w:rFonts w:eastAsia="Calibri"/>
                <w:noProof/>
                <w:color w:val="000000"/>
                <w:sz w:val="20"/>
                <w:szCs w:val="20"/>
                <w:lang w:val="en-GB" w:eastAsia="de-DE"/>
              </w:rPr>
              <w:br/>
              <w:t>M: +211 (0) 911 746 963 · M: +211 (0) 924 767 949</w:t>
            </w:r>
            <w:r w:rsidRPr="007F0C6A">
              <w:rPr>
                <w:rFonts w:eastAsia="Calibri"/>
                <w:noProof/>
                <w:color w:val="000000"/>
                <w:sz w:val="20"/>
                <w:szCs w:val="20"/>
                <w:lang w:val="en-GB" w:eastAsia="de-DE"/>
              </w:rPr>
              <w:br/>
            </w:r>
            <w:hyperlink r:id="rId19" w:history="1">
              <w:r w:rsidRPr="007F0C6A">
                <w:rPr>
                  <w:rStyle w:val="Hyperlink"/>
                  <w:rFonts w:eastAsia="Calibri"/>
                  <w:noProof/>
                  <w:color w:val="0563C1"/>
                  <w:sz w:val="20"/>
                  <w:szCs w:val="20"/>
                  <w:lang w:val="en-GB" w:eastAsia="de-DE"/>
                </w:rPr>
                <w:t>nermin.silajdzic@malteser-international.org</w:t>
              </w:r>
            </w:hyperlink>
            <w:r w:rsidRPr="007F0C6A">
              <w:rPr>
                <w:rFonts w:eastAsia="Calibri"/>
                <w:noProof/>
                <w:color w:val="000000"/>
                <w:sz w:val="20"/>
                <w:szCs w:val="20"/>
                <w:lang w:val="en-GB" w:eastAsia="de-DE"/>
              </w:rPr>
              <w:t xml:space="preserve"> · Skype: nsilajdzic</w:t>
            </w:r>
            <w:r w:rsidRPr="007F0C6A">
              <w:rPr>
                <w:rFonts w:eastAsia="Calibri"/>
                <w:noProof/>
                <w:color w:val="000000"/>
                <w:sz w:val="20"/>
                <w:szCs w:val="20"/>
                <w:lang w:val="en-GB" w:eastAsia="de-DE"/>
              </w:rPr>
              <w:br/>
            </w:r>
            <w:hyperlink r:id="rId20" w:history="1">
              <w:r w:rsidRPr="007F0C6A">
                <w:rPr>
                  <w:rStyle w:val="Hyperlink"/>
                  <w:rFonts w:eastAsia="Calibri"/>
                  <w:noProof/>
                  <w:sz w:val="20"/>
                  <w:szCs w:val="20"/>
                  <w:lang w:val="en-GB" w:eastAsia="de-DE"/>
                </w:rPr>
                <w:t>www.malteser-international.org</w:t>
              </w:r>
            </w:hyperlink>
            <w:r w:rsidRPr="007F0C6A">
              <w:rPr>
                <w:rFonts w:eastAsia="Calibri"/>
                <w:noProof/>
                <w:color w:val="000000"/>
                <w:sz w:val="20"/>
                <w:szCs w:val="20"/>
                <w:lang w:val="en-GB" w:eastAsia="de-DE"/>
              </w:rPr>
              <w:br/>
              <w:t>Malteser International Europe/Malteser Hilfsdienst e. V., County Court Cologne, VR 4726</w:t>
            </w:r>
            <w:r w:rsidRPr="007F0C6A">
              <w:rPr>
                <w:rFonts w:eastAsia="Calibri"/>
                <w:noProof/>
                <w:color w:val="000000"/>
                <w:sz w:val="20"/>
                <w:szCs w:val="20"/>
                <w:lang w:val="en-GB" w:eastAsia="de-DE"/>
              </w:rPr>
              <w:br/>
              <w:t>Executive Board: Karl Prinz zu Löwenstein, Dr. Elmar Pankau,</w:t>
            </w:r>
            <w:r w:rsidRPr="007F0C6A">
              <w:rPr>
                <w:rFonts w:eastAsia="Calibri"/>
                <w:noProof/>
                <w:color w:val="000000"/>
                <w:sz w:val="20"/>
                <w:szCs w:val="20"/>
                <w:lang w:val="en-GB" w:eastAsia="de-DE"/>
              </w:rPr>
              <w:br/>
              <w:t>Douglas Graf Saurma-Jeltsch, Verena Hölken</w:t>
            </w:r>
          </w:p>
        </w:tc>
      </w:tr>
      <w:tr w:rsidR="00005F7F" w:rsidRPr="007F0C6A" w14:paraId="4868DB9E" w14:textId="77777777" w:rsidTr="00CD62D5">
        <w:trPr>
          <w:tblCellSpacing w:w="0" w:type="dxa"/>
        </w:trPr>
        <w:tc>
          <w:tcPr>
            <w:tcW w:w="2415" w:type="dxa"/>
            <w:hideMark/>
          </w:tcPr>
          <w:p w14:paraId="6EB64655" w14:textId="77777777" w:rsidR="00005F7F" w:rsidRPr="007F0C6A" w:rsidRDefault="00005F7F" w:rsidP="00CD62D5">
            <w:pPr>
              <w:rPr>
                <w:rFonts w:eastAsia="Calibri"/>
                <w:noProof/>
                <w:color w:val="1F497D"/>
                <w:sz w:val="20"/>
                <w:szCs w:val="20"/>
                <w:lang w:val="en-GB"/>
              </w:rPr>
            </w:pPr>
            <w:r w:rsidRPr="007F0C6A">
              <w:rPr>
                <w:rFonts w:eastAsia="Calibri"/>
                <w:noProof/>
                <w:color w:val="1F497D"/>
                <w:sz w:val="20"/>
                <w:szCs w:val="20"/>
                <w:lang w:val="en-GB" w:eastAsia="de-DE"/>
              </w:rPr>
              <w:t> </w:t>
            </w:r>
          </w:p>
        </w:tc>
        <w:tc>
          <w:tcPr>
            <w:tcW w:w="75" w:type="dxa"/>
            <w:tcBorders>
              <w:top w:val="nil"/>
              <w:left w:val="single" w:sz="8" w:space="0" w:color="FF0000"/>
              <w:bottom w:val="nil"/>
              <w:right w:val="nil"/>
            </w:tcBorders>
            <w:hideMark/>
          </w:tcPr>
          <w:p w14:paraId="61B514FA" w14:textId="77777777" w:rsidR="00005F7F" w:rsidRPr="007F0C6A" w:rsidRDefault="00005F7F" w:rsidP="00CD62D5">
            <w:pPr>
              <w:rPr>
                <w:rFonts w:eastAsia="Calibri"/>
                <w:noProof/>
                <w:color w:val="1F497D"/>
                <w:sz w:val="20"/>
                <w:szCs w:val="20"/>
                <w:lang w:val="en-GB"/>
              </w:rPr>
            </w:pPr>
            <w:r w:rsidRPr="007F0C6A">
              <w:rPr>
                <w:rFonts w:eastAsia="Calibri"/>
                <w:noProof/>
                <w:color w:val="1F497D"/>
                <w:sz w:val="20"/>
                <w:szCs w:val="20"/>
                <w:lang w:val="en-GB" w:eastAsia="de-DE"/>
              </w:rPr>
              <w:t> </w:t>
            </w:r>
          </w:p>
        </w:tc>
        <w:tc>
          <w:tcPr>
            <w:tcW w:w="8085" w:type="dxa"/>
            <w:tcMar>
              <w:top w:w="225" w:type="dxa"/>
              <w:left w:w="225" w:type="dxa"/>
              <w:bottom w:w="0" w:type="dxa"/>
              <w:right w:w="0" w:type="dxa"/>
            </w:tcMar>
            <w:hideMark/>
          </w:tcPr>
          <w:p w14:paraId="7AF29C73" w14:textId="77777777" w:rsidR="00005F7F" w:rsidRPr="007F0C6A" w:rsidRDefault="00005F7F" w:rsidP="00CD62D5">
            <w:pPr>
              <w:rPr>
                <w:rFonts w:eastAsia="Calibri"/>
                <w:noProof/>
                <w:color w:val="1F497D"/>
                <w:sz w:val="20"/>
                <w:szCs w:val="20"/>
                <w:lang w:val="en-GB"/>
              </w:rPr>
            </w:pPr>
            <w:r w:rsidRPr="007F0C6A">
              <w:rPr>
                <w:rFonts w:eastAsia="Calibri"/>
                <w:noProof/>
                <w:color w:val="0000FF"/>
                <w:sz w:val="20"/>
                <w:szCs w:val="20"/>
                <w:lang w:val="en-US" w:eastAsia="en-US"/>
              </w:rPr>
              <w:drawing>
                <wp:inline distT="0" distB="0" distL="0" distR="0" wp14:anchorId="345623D9" wp14:editId="67AA0662">
                  <wp:extent cx="257175" cy="276225"/>
                  <wp:effectExtent l="0" t="0" r="9525" b="9525"/>
                  <wp:docPr id="6" name="Picture 6" descr="icon facebook">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acebook">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7F0C6A">
              <w:rPr>
                <w:rFonts w:eastAsia="Calibri"/>
                <w:noProof/>
                <w:color w:val="1F497D"/>
                <w:sz w:val="20"/>
                <w:szCs w:val="20"/>
                <w:lang w:val="en-GB" w:eastAsia="de-DE"/>
              </w:rPr>
              <w:t> </w:t>
            </w:r>
            <w:r w:rsidRPr="007F0C6A">
              <w:rPr>
                <w:rFonts w:eastAsia="Calibri"/>
                <w:noProof/>
                <w:color w:val="0000FF"/>
                <w:sz w:val="20"/>
                <w:szCs w:val="20"/>
                <w:lang w:val="en-US" w:eastAsia="en-US"/>
              </w:rPr>
              <w:drawing>
                <wp:inline distT="0" distB="0" distL="0" distR="0" wp14:anchorId="00C3D38B" wp14:editId="73972B39">
                  <wp:extent cx="266700" cy="276225"/>
                  <wp:effectExtent l="0" t="0" r="0" b="9525"/>
                  <wp:docPr id="8" name="Picture 8" descr="icon youtube">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youtube">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7F0C6A">
              <w:rPr>
                <w:rFonts w:eastAsia="Calibri"/>
                <w:noProof/>
                <w:color w:val="1F497D"/>
                <w:sz w:val="20"/>
                <w:szCs w:val="20"/>
                <w:lang w:val="en-GB"/>
              </w:rPr>
              <w:t xml:space="preserve"> </w:t>
            </w:r>
          </w:p>
        </w:tc>
      </w:tr>
      <w:tr w:rsidR="00005F7F" w:rsidRPr="007F0C6A" w14:paraId="0B5F7FBC" w14:textId="77777777" w:rsidTr="00CD62D5">
        <w:trPr>
          <w:tblCellSpacing w:w="0" w:type="dxa"/>
        </w:trPr>
        <w:tc>
          <w:tcPr>
            <w:tcW w:w="10500" w:type="dxa"/>
            <w:gridSpan w:val="3"/>
            <w:tcMar>
              <w:top w:w="450" w:type="dxa"/>
              <w:left w:w="0" w:type="dxa"/>
              <w:bottom w:w="0" w:type="dxa"/>
              <w:right w:w="0" w:type="dxa"/>
            </w:tcMar>
            <w:hideMark/>
          </w:tcPr>
          <w:p w14:paraId="79BE0F57" w14:textId="77777777" w:rsidR="00005F7F" w:rsidRPr="007F0C6A" w:rsidRDefault="00005F7F" w:rsidP="00CD62D5">
            <w:pPr>
              <w:rPr>
                <w:rFonts w:eastAsia="Calibri"/>
                <w:noProof/>
                <w:color w:val="1F497D"/>
                <w:sz w:val="20"/>
                <w:szCs w:val="20"/>
                <w:lang w:val="en-GB"/>
              </w:rPr>
            </w:pPr>
            <w:r w:rsidRPr="007F0C6A">
              <w:rPr>
                <w:rFonts w:eastAsia="Calibri"/>
                <w:noProof/>
                <w:color w:val="000000"/>
                <w:sz w:val="20"/>
                <w:szCs w:val="20"/>
                <w:lang w:val="en-GB" w:eastAsia="de-DE"/>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18566F56" w14:textId="77777777" w:rsidR="00005F7F" w:rsidRPr="007F0C6A" w:rsidRDefault="00005F7F" w:rsidP="00005F7F">
      <w:pPr>
        <w:rPr>
          <w:rFonts w:eastAsia="Calibri"/>
          <w:noProof/>
          <w:color w:val="1F497D"/>
          <w:sz w:val="20"/>
          <w:szCs w:val="20"/>
          <w:lang w:val="en-GB"/>
        </w:rPr>
      </w:pPr>
      <w:r w:rsidRPr="007F0C6A">
        <w:rPr>
          <w:rFonts w:eastAsia="Calibri"/>
          <w:noProof/>
          <w:color w:val="00B050"/>
          <w:sz w:val="20"/>
          <w:szCs w:val="20"/>
          <w:lang w:val="en-GB" w:eastAsia="fr-FR"/>
        </w:rPr>
        <w:t> please consider the environment before printing this email</w:t>
      </w:r>
    </w:p>
    <w:p w14:paraId="130A1093" w14:textId="77777777" w:rsidR="00005F7F" w:rsidRPr="007F0C6A" w:rsidRDefault="00005F7F" w:rsidP="00253922">
      <w:pPr>
        <w:rPr>
          <w:color w:val="000000" w:themeColor="text1"/>
          <w:sz w:val="20"/>
          <w:szCs w:val="20"/>
          <w:lang w:val="en-GB"/>
        </w:rPr>
      </w:pPr>
    </w:p>
    <w:sectPr w:rsidR="00005F7F" w:rsidRPr="007F0C6A" w:rsidSect="00776428">
      <w:headerReference w:type="default" r:id="rId21"/>
      <w:footerReference w:type="default" r:id="rId2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ACA88" w14:textId="77777777" w:rsidR="001D74A8" w:rsidRDefault="001D74A8" w:rsidP="00CB3272">
      <w:r>
        <w:separator/>
      </w:r>
    </w:p>
  </w:endnote>
  <w:endnote w:type="continuationSeparator" w:id="0">
    <w:p w14:paraId="6DD1220F" w14:textId="77777777" w:rsidR="001D74A8" w:rsidRDefault="001D74A8"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harter Roman">
    <w:altName w:val="Cambria Math"/>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7398107"/>
      <w:docPartObj>
        <w:docPartGallery w:val="Page Numbers (Bottom of Page)"/>
        <w:docPartUnique/>
      </w:docPartObj>
    </w:sdtPr>
    <w:sdtEndPr>
      <w:rPr>
        <w:noProof/>
      </w:rPr>
    </w:sdtEndPr>
    <w:sdtContent>
      <w:p w14:paraId="5E478786" w14:textId="3C7CADAD" w:rsidR="00523F18" w:rsidRDefault="00523F18">
        <w:pPr>
          <w:pStyle w:val="Footer"/>
          <w:jc w:val="right"/>
        </w:pPr>
        <w:r>
          <w:fldChar w:fldCharType="begin"/>
        </w:r>
        <w:r>
          <w:instrText xml:space="preserve"> PAGE   \* MERGEFORMAT </w:instrText>
        </w:r>
        <w:r>
          <w:fldChar w:fldCharType="separate"/>
        </w:r>
        <w:r w:rsidR="00BA3B37">
          <w:rPr>
            <w:noProof/>
          </w:rPr>
          <w:t>1</w:t>
        </w:r>
        <w:r>
          <w:rPr>
            <w:noProof/>
          </w:rPr>
          <w:fldChar w:fldCharType="end"/>
        </w:r>
      </w:p>
    </w:sdtContent>
  </w:sdt>
  <w:p w14:paraId="7927164A" w14:textId="77777777" w:rsidR="00523F18" w:rsidRDefault="00523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0AB04" w14:textId="77777777" w:rsidR="001D74A8" w:rsidRDefault="001D74A8" w:rsidP="00CB3272">
      <w:r>
        <w:separator/>
      </w:r>
    </w:p>
  </w:footnote>
  <w:footnote w:type="continuationSeparator" w:id="0">
    <w:p w14:paraId="116684A2" w14:textId="77777777" w:rsidR="001D74A8" w:rsidRDefault="001D74A8" w:rsidP="00CB3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05867" w14:textId="77777777" w:rsidR="00033CD3" w:rsidRDefault="00973728">
    <w:pPr>
      <w:pStyle w:val="Header"/>
    </w:pPr>
    <w:r>
      <w:rPr>
        <w:rFonts w:ascii="Charter Roman" w:hAnsi="Charter Roman"/>
        <w:noProof/>
        <w:lang w:val="en-US" w:eastAsia="en-US"/>
      </w:rPr>
      <w:drawing>
        <wp:anchor distT="0" distB="0" distL="114300" distR="114300" simplePos="0" relativeHeight="251660288" behindDoc="0" locked="0" layoutInCell="1" allowOverlap="1" wp14:anchorId="7DFD10DF" wp14:editId="707D48A0">
          <wp:simplePos x="0" y="0"/>
          <wp:positionH relativeFrom="column">
            <wp:posOffset>4519930</wp:posOffset>
          </wp:positionH>
          <wp:positionV relativeFrom="paragraph">
            <wp:posOffset>-287655</wp:posOffset>
          </wp:positionV>
          <wp:extent cx="1583436" cy="1152144"/>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Z_Uni_rgb_en.jpg"/>
                  <pic:cNvPicPr/>
                </pic:nvPicPr>
                <pic:blipFill>
                  <a:blip r:embed="rId1">
                    <a:extLst>
                      <a:ext uri="{28A0092B-C50C-407E-A947-70E740481C1C}">
                        <a14:useLocalDpi xmlns:a14="http://schemas.microsoft.com/office/drawing/2010/main" val="0"/>
                      </a:ext>
                    </a:extLst>
                  </a:blip>
                  <a:stretch>
                    <a:fillRect/>
                  </a:stretch>
                </pic:blipFill>
                <pic:spPr>
                  <a:xfrm>
                    <a:off x="0" y="0"/>
                    <a:ext cx="1583436" cy="1152144"/>
                  </a:xfrm>
                  <a:prstGeom prst="rect">
                    <a:avLst/>
                  </a:prstGeom>
                </pic:spPr>
              </pic:pic>
            </a:graphicData>
          </a:graphic>
          <wp14:sizeRelH relativeFrom="page">
            <wp14:pctWidth>0</wp14:pctWidth>
          </wp14:sizeRelH>
          <wp14:sizeRelV relativeFrom="page">
            <wp14:pctHeight>0</wp14:pctHeight>
          </wp14:sizeRelV>
        </wp:anchor>
      </w:drawing>
    </w:r>
    <w:r w:rsidRPr="003E03B7">
      <w:rPr>
        <w:rFonts w:ascii="Charter Roman" w:hAnsi="Charter Roman"/>
        <w:noProof/>
        <w:lang w:val="en-US" w:eastAsia="en-US"/>
      </w:rPr>
      <w:drawing>
        <wp:anchor distT="0" distB="0" distL="114300" distR="114300" simplePos="0" relativeHeight="251659264" behindDoc="0" locked="0" layoutInCell="0" allowOverlap="1" wp14:anchorId="115807A8" wp14:editId="792A704D">
          <wp:simplePos x="0" y="0"/>
          <wp:positionH relativeFrom="margin">
            <wp:align>left</wp:align>
          </wp:positionH>
          <wp:positionV relativeFrom="paragraph">
            <wp:posOffset>94615</wp:posOffset>
          </wp:positionV>
          <wp:extent cx="1800225" cy="561975"/>
          <wp:effectExtent l="0" t="0" r="9525" b="9525"/>
          <wp:wrapNone/>
          <wp:docPr id="12"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4875"/>
    <w:multiLevelType w:val="hybridMultilevel"/>
    <w:tmpl w:val="CB066126"/>
    <w:lvl w:ilvl="0" w:tplc="08090001">
      <w:start w:val="1"/>
      <w:numFmt w:val="bullet"/>
      <w:lvlText w:val=""/>
      <w:lvlJc w:val="left"/>
      <w:pPr>
        <w:tabs>
          <w:tab w:val="num" w:pos="1211"/>
        </w:tabs>
        <w:ind w:left="1211" w:hanging="360"/>
      </w:pPr>
      <w:rPr>
        <w:rFonts w:ascii="Symbol" w:hAnsi="Symbol" w:hint="default"/>
      </w:rPr>
    </w:lvl>
    <w:lvl w:ilvl="1" w:tplc="08090003">
      <w:start w:val="1"/>
      <w:numFmt w:val="lowerLetter"/>
      <w:lvlText w:val="%2)"/>
      <w:lvlJc w:val="left"/>
      <w:pPr>
        <w:tabs>
          <w:tab w:val="num" w:pos="1968"/>
        </w:tabs>
        <w:ind w:left="1968" w:hanging="397"/>
      </w:pPr>
      <w:rPr>
        <w:rFonts w:ascii="Tahoma" w:hAnsi="Tahoma" w:cs="Tahoma" w:hint="default"/>
        <w:b w:val="0"/>
        <w:i w:val="0"/>
        <w:sz w:val="24"/>
        <w:szCs w:val="24"/>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5482"/>
    <w:multiLevelType w:val="hybridMultilevel"/>
    <w:tmpl w:val="91001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A7991"/>
    <w:multiLevelType w:val="hybridMultilevel"/>
    <w:tmpl w:val="1C5E9BAC"/>
    <w:lvl w:ilvl="0" w:tplc="8780A074">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5" w15:restartNumberingAfterBreak="0">
    <w:nsid w:val="0E155DFA"/>
    <w:multiLevelType w:val="hybridMultilevel"/>
    <w:tmpl w:val="C8C25E54"/>
    <w:lvl w:ilvl="0" w:tplc="820EE9B0">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7" w15:restartNumberingAfterBreak="0">
    <w:nsid w:val="17315CA5"/>
    <w:multiLevelType w:val="hybridMultilevel"/>
    <w:tmpl w:val="49A0E0E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977140C"/>
    <w:multiLevelType w:val="hybridMultilevel"/>
    <w:tmpl w:val="8D800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A7D5A5F"/>
    <w:multiLevelType w:val="hybridMultilevel"/>
    <w:tmpl w:val="4E125D70"/>
    <w:lvl w:ilvl="0" w:tplc="CABE74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BA0744D"/>
    <w:multiLevelType w:val="hybridMultilevel"/>
    <w:tmpl w:val="0622A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EE1DDA"/>
    <w:multiLevelType w:val="hybridMultilevel"/>
    <w:tmpl w:val="5E6843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AD01FF"/>
    <w:multiLevelType w:val="hybridMultilevel"/>
    <w:tmpl w:val="99340848"/>
    <w:lvl w:ilvl="0" w:tplc="126E7BA2">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4"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68742CA"/>
    <w:multiLevelType w:val="hybridMultilevel"/>
    <w:tmpl w:val="11DC91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72A2C97"/>
    <w:multiLevelType w:val="multilevel"/>
    <w:tmpl w:val="BEAA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D4052"/>
    <w:multiLevelType w:val="singleLevel"/>
    <w:tmpl w:val="040C0001"/>
    <w:lvl w:ilvl="0">
      <w:start w:val="1"/>
      <w:numFmt w:val="bullet"/>
      <w:lvlText w:val=""/>
      <w:lvlJc w:val="left"/>
      <w:pPr>
        <w:ind w:left="720" w:hanging="360"/>
      </w:pPr>
      <w:rPr>
        <w:rFonts w:ascii="Symbol" w:hAnsi="Symbol" w:hint="default"/>
      </w:rPr>
    </w:lvl>
  </w:abstractNum>
  <w:abstractNum w:abstractNumId="18"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AC20E2B"/>
    <w:multiLevelType w:val="hybridMultilevel"/>
    <w:tmpl w:val="9174A0CA"/>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0" w15:restartNumberingAfterBreak="0">
    <w:nsid w:val="2B4D6730"/>
    <w:multiLevelType w:val="multilevel"/>
    <w:tmpl w:val="207C7B2E"/>
    <w:lvl w:ilvl="0">
      <w:start w:val="1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D3E6C0E"/>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3120175"/>
    <w:multiLevelType w:val="hybridMultilevel"/>
    <w:tmpl w:val="DC4A9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B1E73"/>
    <w:multiLevelType w:val="multilevel"/>
    <w:tmpl w:val="4058DD9A"/>
    <w:lvl w:ilvl="0">
      <w:start w:val="4"/>
      <w:numFmt w:val="none"/>
      <w:lvlText w:val="7"/>
      <w:lvlJc w:val="left"/>
      <w:pPr>
        <w:tabs>
          <w:tab w:val="num" w:pos="360"/>
        </w:tabs>
        <w:ind w:left="360" w:hanging="360"/>
      </w:pPr>
      <w:rPr>
        <w:rFonts w:cs="Times New Roman" w:hint="default"/>
      </w:rPr>
    </w:lvl>
    <w:lvl w:ilvl="1">
      <w:start w:val="1"/>
      <w:numFmt w:val="none"/>
      <w:lvlText w:val="7.1"/>
      <w:lvlJc w:val="left"/>
      <w:pPr>
        <w:tabs>
          <w:tab w:val="num" w:pos="792"/>
        </w:tabs>
        <w:ind w:left="792" w:hanging="432"/>
      </w:pPr>
      <w:rPr>
        <w:rFonts w:ascii="Times New Roman" w:hAnsi="Times New Roman" w:cs="Times New Roman" w:hint="default"/>
        <w:b w:val="0"/>
        <w:i w:val="0"/>
        <w:sz w:val="22"/>
        <w:szCs w:val="22"/>
      </w:rPr>
    </w:lvl>
    <w:lvl w:ilvl="2">
      <w:start w:val="1"/>
      <w:numFmt w:val="none"/>
      <w:lvlText w:val="7.1.1"/>
      <w:lvlJc w:val="left"/>
      <w:pPr>
        <w:tabs>
          <w:tab w:val="num" w:pos="1440"/>
        </w:tabs>
        <w:ind w:left="1224" w:hanging="504"/>
      </w:pPr>
      <w:rPr>
        <w:rFonts w:cs="Times New Roman" w:hint="default"/>
      </w:rPr>
    </w:lvl>
    <w:lvl w:ilvl="3">
      <w:start w:val="1"/>
      <w:numFmt w:val="decimal"/>
      <w:lvlText w:val="%1%2.%3.."/>
      <w:lvlJc w:val="left"/>
      <w:pPr>
        <w:tabs>
          <w:tab w:val="num" w:pos="1728"/>
        </w:tabs>
        <w:ind w:left="1728" w:hanging="648"/>
      </w:pPr>
      <w:rPr>
        <w:rFonts w:cs="Times New Roman" w:hint="default"/>
      </w:rPr>
    </w:lvl>
    <w:lvl w:ilvl="4">
      <w:start w:val="1"/>
      <w:numFmt w:val="decimal"/>
      <w:lvlText w:val="%1"/>
      <w:lvlJc w:val="left"/>
      <w:pPr>
        <w:tabs>
          <w:tab w:val="num" w:pos="2232"/>
        </w:tabs>
        <w:ind w:left="2232" w:hanging="792"/>
      </w:pPr>
      <w:rPr>
        <w:rFonts w:cs="Times New Roman" w:hint="default"/>
      </w:rPr>
    </w:lvl>
    <w:lvl w:ilvl="5">
      <w:start w:val="1"/>
      <w:numFmt w:val="decimal"/>
      <w:lvlText w:val="%1"/>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6494DE6"/>
    <w:multiLevelType w:val="multilevel"/>
    <w:tmpl w:val="BD3E811E"/>
    <w:lvl w:ilvl="0">
      <w:start w:val="2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8C05D8E"/>
    <w:multiLevelType w:val="multilevel"/>
    <w:tmpl w:val="BF9EB1D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2BC794D"/>
    <w:multiLevelType w:val="hybridMultilevel"/>
    <w:tmpl w:val="C118616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8" w15:restartNumberingAfterBreak="0">
    <w:nsid w:val="445E0FE6"/>
    <w:multiLevelType w:val="multilevel"/>
    <w:tmpl w:val="C7F6CFCC"/>
    <w:lvl w:ilvl="0">
      <w:start w:val="2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45A1779A"/>
    <w:multiLevelType w:val="hybridMultilevel"/>
    <w:tmpl w:val="202C9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D42A5F"/>
    <w:multiLevelType w:val="hybridMultilevel"/>
    <w:tmpl w:val="5D982A86"/>
    <w:lvl w:ilvl="0" w:tplc="04070001">
      <w:start w:val="1"/>
      <w:numFmt w:val="bullet"/>
      <w:lvlText w:val=""/>
      <w:lvlJc w:val="left"/>
      <w:pPr>
        <w:ind w:left="426" w:hanging="360"/>
      </w:pPr>
      <w:rPr>
        <w:rFonts w:ascii="Symbol" w:hAnsi="Symbol" w:hint="default"/>
      </w:rPr>
    </w:lvl>
    <w:lvl w:ilvl="1" w:tplc="04090001">
      <w:start w:val="1"/>
      <w:numFmt w:val="bullet"/>
      <w:lvlText w:val=""/>
      <w:lvlJc w:val="left"/>
      <w:pPr>
        <w:ind w:left="1146" w:hanging="360"/>
      </w:pPr>
      <w:rPr>
        <w:rFonts w:ascii="Symbol" w:hAnsi="Symbol"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1" w15:restartNumberingAfterBreak="0">
    <w:nsid w:val="45F045B5"/>
    <w:multiLevelType w:val="hybridMultilevel"/>
    <w:tmpl w:val="9D728D48"/>
    <w:lvl w:ilvl="0" w:tplc="DDAA3F1C">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6EA413A"/>
    <w:multiLevelType w:val="hybridMultilevel"/>
    <w:tmpl w:val="9D6CC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4A51387B"/>
    <w:multiLevelType w:val="multilevel"/>
    <w:tmpl w:val="D016962C"/>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54D2465D"/>
    <w:multiLevelType w:val="multilevel"/>
    <w:tmpl w:val="7EECBC8C"/>
    <w:lvl w:ilvl="0">
      <w:start w:val="4"/>
      <w:numFmt w:val="none"/>
      <w:lvlText w:val="7"/>
      <w:lvlJc w:val="left"/>
      <w:pPr>
        <w:tabs>
          <w:tab w:val="num" w:pos="360"/>
        </w:tabs>
        <w:ind w:left="360" w:hanging="360"/>
      </w:pPr>
      <w:rPr>
        <w:rFonts w:cs="Times New Roman"/>
      </w:rPr>
    </w:lvl>
    <w:lvl w:ilvl="1">
      <w:start w:val="7"/>
      <w:numFmt w:val="decimal"/>
      <w:lvlText w:val="%1%2.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3A1E62"/>
    <w:multiLevelType w:val="hybridMultilevel"/>
    <w:tmpl w:val="922C49D6"/>
    <w:lvl w:ilvl="0" w:tplc="FFFFFFFF">
      <w:start w:val="1"/>
      <w:numFmt w:val="bullet"/>
      <w:lvlText w:val=""/>
      <w:lvlJc w:val="left"/>
      <w:pPr>
        <w:tabs>
          <w:tab w:val="num" w:pos="2608"/>
        </w:tabs>
        <w:ind w:left="2608" w:hanging="34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58B908B5"/>
    <w:multiLevelType w:val="hybridMultilevel"/>
    <w:tmpl w:val="AF0CFBD2"/>
    <w:lvl w:ilvl="0" w:tplc="7C4E387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9"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40" w15:restartNumberingAfterBreak="0">
    <w:nsid w:val="5DAB465E"/>
    <w:multiLevelType w:val="hybridMultilevel"/>
    <w:tmpl w:val="B06458A4"/>
    <w:lvl w:ilvl="0" w:tplc="C2969B2E">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21D2B6F"/>
    <w:multiLevelType w:val="hybridMultilevel"/>
    <w:tmpl w:val="B418B41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77"/>
        </w:tabs>
        <w:ind w:left="1477" w:hanging="397"/>
      </w:pPr>
      <w:rPr>
        <w:rFonts w:ascii="Tahoma" w:hAnsi="Tahoma" w:cs="Tahoma"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7521C3"/>
    <w:multiLevelType w:val="hybridMultilevel"/>
    <w:tmpl w:val="AA865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79047C2"/>
    <w:multiLevelType w:val="hybridMultilevel"/>
    <w:tmpl w:val="9098B190"/>
    <w:lvl w:ilvl="0" w:tplc="5532B202">
      <w:start w:val="131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A307F2"/>
    <w:multiLevelType w:val="multilevel"/>
    <w:tmpl w:val="83C833BA"/>
    <w:lvl w:ilvl="0">
      <w:start w:val="4"/>
      <w:numFmt w:val="none"/>
      <w:lvlText w:val="7"/>
      <w:lvlJc w:val="left"/>
      <w:pPr>
        <w:tabs>
          <w:tab w:val="num" w:pos="360"/>
        </w:tabs>
        <w:ind w:left="360" w:hanging="360"/>
      </w:pPr>
      <w:rPr>
        <w:rFonts w:cs="Times New Roman"/>
      </w:rPr>
    </w:lvl>
    <w:lvl w:ilvl="1">
      <w:start w:val="3"/>
      <w:numFmt w:val="decimal"/>
      <w:lvlText w:val="%17.%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6DE00993"/>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709C4E70"/>
    <w:multiLevelType w:val="hybridMultilevel"/>
    <w:tmpl w:val="B1D02E68"/>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7" w15:restartNumberingAfterBreak="0">
    <w:nsid w:val="79C95995"/>
    <w:multiLevelType w:val="multilevel"/>
    <w:tmpl w:val="94BC943E"/>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7D3776C8"/>
    <w:multiLevelType w:val="multilevel"/>
    <w:tmpl w:val="ED5C8D58"/>
    <w:lvl w:ilvl="0">
      <w:start w:val="4"/>
      <w:numFmt w:val="decimal"/>
      <w:lvlText w:val="%1."/>
      <w:lvlJc w:val="left"/>
      <w:pPr>
        <w:tabs>
          <w:tab w:val="num" w:pos="360"/>
        </w:tabs>
        <w:ind w:left="360" w:hanging="360"/>
      </w:pPr>
      <w:rPr>
        <w:rFonts w:cs="Times New Roman"/>
      </w:rPr>
    </w:lvl>
    <w:lvl w:ilvl="1">
      <w:start w:val="1"/>
      <w:numFmt w:val="none"/>
      <w:lvlText w:val="3.4"/>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1"/>
  </w:num>
  <w:num w:numId="2">
    <w:abstractNumId w:val="15"/>
  </w:num>
  <w:num w:numId="3">
    <w:abstractNumId w:val="8"/>
  </w:num>
  <w:num w:numId="4">
    <w:abstractNumId w:val="7"/>
  </w:num>
  <w:num w:numId="5">
    <w:abstractNumId w:val="33"/>
  </w:num>
  <w:num w:numId="6">
    <w:abstractNumId w:val="25"/>
  </w:num>
  <w:num w:numId="7">
    <w:abstractNumId w:val="48"/>
  </w:num>
  <w:num w:numId="8">
    <w:abstractNumId w:val="47"/>
  </w:num>
  <w:num w:numId="9">
    <w:abstractNumId w:val="23"/>
  </w:num>
  <w:num w:numId="10">
    <w:abstractNumId w:val="35"/>
  </w:num>
  <w:num w:numId="11">
    <w:abstractNumId w:val="44"/>
  </w:num>
  <w:num w:numId="12">
    <w:abstractNumId w:val="18"/>
  </w:num>
  <w:num w:numId="13">
    <w:abstractNumId w:val="41"/>
  </w:num>
  <w:num w:numId="14">
    <w:abstractNumId w:val="46"/>
  </w:num>
  <w:num w:numId="15">
    <w:abstractNumId w:val="37"/>
  </w:num>
  <w:num w:numId="16">
    <w:abstractNumId w:val="12"/>
  </w:num>
  <w:num w:numId="17">
    <w:abstractNumId w:val="20"/>
  </w:num>
  <w:num w:numId="18">
    <w:abstractNumId w:val="34"/>
  </w:num>
  <w:num w:numId="19">
    <w:abstractNumId w:val="24"/>
  </w:num>
  <w:num w:numId="20">
    <w:abstractNumId w:val="28"/>
  </w:num>
  <w:num w:numId="21">
    <w:abstractNumId w:val="0"/>
  </w:num>
  <w:num w:numId="22">
    <w:abstractNumId w:val="14"/>
  </w:num>
  <w:num w:numId="23">
    <w:abstractNumId w:val="2"/>
  </w:num>
  <w:num w:numId="24">
    <w:abstractNumId w:val="1"/>
  </w:num>
  <w:num w:numId="25">
    <w:abstractNumId w:val="17"/>
  </w:num>
  <w:num w:numId="26">
    <w:abstractNumId w:val="3"/>
  </w:num>
  <w:num w:numId="27">
    <w:abstractNumId w:val="5"/>
  </w:num>
  <w:num w:numId="28">
    <w:abstractNumId w:val="40"/>
  </w:num>
  <w:num w:numId="29">
    <w:abstractNumId w:val="31"/>
  </w:num>
  <w:num w:numId="30">
    <w:abstractNumId w:val="9"/>
  </w:num>
  <w:num w:numId="31">
    <w:abstractNumId w:val="27"/>
  </w:num>
  <w:num w:numId="32">
    <w:abstractNumId w:val="29"/>
  </w:num>
  <w:num w:numId="33">
    <w:abstractNumId w:val="42"/>
  </w:num>
  <w:num w:numId="34">
    <w:abstractNumId w:val="32"/>
  </w:num>
  <w:num w:numId="35">
    <w:abstractNumId w:val="16"/>
  </w:num>
  <w:num w:numId="36">
    <w:abstractNumId w:val="6"/>
  </w:num>
  <w:num w:numId="37">
    <w:abstractNumId w:val="4"/>
  </w:num>
  <w:num w:numId="38">
    <w:abstractNumId w:val="13"/>
  </w:num>
  <w:num w:numId="39">
    <w:abstractNumId w:val="45"/>
  </w:num>
  <w:num w:numId="40">
    <w:abstractNumId w:val="43"/>
  </w:num>
  <w:num w:numId="41">
    <w:abstractNumId w:val="22"/>
  </w:num>
  <w:num w:numId="42">
    <w:abstractNumId w:val="26"/>
  </w:num>
  <w:num w:numId="43">
    <w:abstractNumId w:val="21"/>
  </w:num>
  <w:num w:numId="44">
    <w:abstractNumId w:val="38"/>
  </w:num>
  <w:num w:numId="45">
    <w:abstractNumId w:val="19"/>
  </w:num>
  <w:num w:numId="46">
    <w:abstractNumId w:val="39"/>
  </w:num>
  <w:num w:numId="47">
    <w:abstractNumId w:val="36"/>
  </w:num>
  <w:num w:numId="48">
    <w:abstractNumId w:val="10"/>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0"/>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01"/>
    <w:rsid w:val="00001A2E"/>
    <w:rsid w:val="000028C4"/>
    <w:rsid w:val="00003707"/>
    <w:rsid w:val="00005F7F"/>
    <w:rsid w:val="000076CA"/>
    <w:rsid w:val="00007CEC"/>
    <w:rsid w:val="00007E2A"/>
    <w:rsid w:val="000102B7"/>
    <w:rsid w:val="00011F26"/>
    <w:rsid w:val="00015C77"/>
    <w:rsid w:val="000172AD"/>
    <w:rsid w:val="00024597"/>
    <w:rsid w:val="00030FE9"/>
    <w:rsid w:val="00031839"/>
    <w:rsid w:val="00033CD3"/>
    <w:rsid w:val="0003570C"/>
    <w:rsid w:val="000368B7"/>
    <w:rsid w:val="00040952"/>
    <w:rsid w:val="00040B6D"/>
    <w:rsid w:val="000416DB"/>
    <w:rsid w:val="0004338E"/>
    <w:rsid w:val="00043D33"/>
    <w:rsid w:val="00046A4E"/>
    <w:rsid w:val="00053920"/>
    <w:rsid w:val="00053FA7"/>
    <w:rsid w:val="00057C54"/>
    <w:rsid w:val="00060698"/>
    <w:rsid w:val="00060991"/>
    <w:rsid w:val="00060E81"/>
    <w:rsid w:val="000643AE"/>
    <w:rsid w:val="00065BBA"/>
    <w:rsid w:val="00066287"/>
    <w:rsid w:val="000662F0"/>
    <w:rsid w:val="00070133"/>
    <w:rsid w:val="00070251"/>
    <w:rsid w:val="00070F7B"/>
    <w:rsid w:val="00071C3C"/>
    <w:rsid w:val="0007384A"/>
    <w:rsid w:val="00074AC0"/>
    <w:rsid w:val="0007785E"/>
    <w:rsid w:val="00082D20"/>
    <w:rsid w:val="0008396B"/>
    <w:rsid w:val="0008403D"/>
    <w:rsid w:val="00085FBE"/>
    <w:rsid w:val="00086123"/>
    <w:rsid w:val="00093C99"/>
    <w:rsid w:val="00094770"/>
    <w:rsid w:val="000962C7"/>
    <w:rsid w:val="000964A3"/>
    <w:rsid w:val="0009693E"/>
    <w:rsid w:val="000A0CB1"/>
    <w:rsid w:val="000A142A"/>
    <w:rsid w:val="000A14D8"/>
    <w:rsid w:val="000A302C"/>
    <w:rsid w:val="000A7A0F"/>
    <w:rsid w:val="000B7B83"/>
    <w:rsid w:val="000C0E4F"/>
    <w:rsid w:val="000C1C5C"/>
    <w:rsid w:val="000C4662"/>
    <w:rsid w:val="000C52C8"/>
    <w:rsid w:val="000C7755"/>
    <w:rsid w:val="000D0133"/>
    <w:rsid w:val="000D030A"/>
    <w:rsid w:val="000D09F6"/>
    <w:rsid w:val="000D15C9"/>
    <w:rsid w:val="000D3562"/>
    <w:rsid w:val="000D380A"/>
    <w:rsid w:val="000D38A7"/>
    <w:rsid w:val="000D6A81"/>
    <w:rsid w:val="000E0992"/>
    <w:rsid w:val="000E0CAB"/>
    <w:rsid w:val="000E1ADC"/>
    <w:rsid w:val="000E6FF7"/>
    <w:rsid w:val="000F031B"/>
    <w:rsid w:val="000F160D"/>
    <w:rsid w:val="000F74E6"/>
    <w:rsid w:val="00102BF8"/>
    <w:rsid w:val="00104C12"/>
    <w:rsid w:val="00110B3D"/>
    <w:rsid w:val="00110FF2"/>
    <w:rsid w:val="00116B2A"/>
    <w:rsid w:val="00117035"/>
    <w:rsid w:val="00120878"/>
    <w:rsid w:val="00121027"/>
    <w:rsid w:val="00124AEB"/>
    <w:rsid w:val="00125297"/>
    <w:rsid w:val="0013024D"/>
    <w:rsid w:val="001320D8"/>
    <w:rsid w:val="00132FDD"/>
    <w:rsid w:val="00137FD4"/>
    <w:rsid w:val="00145E24"/>
    <w:rsid w:val="00145E2B"/>
    <w:rsid w:val="001467A2"/>
    <w:rsid w:val="00151E26"/>
    <w:rsid w:val="00152DFD"/>
    <w:rsid w:val="001578C0"/>
    <w:rsid w:val="001628EE"/>
    <w:rsid w:val="001641DA"/>
    <w:rsid w:val="00170309"/>
    <w:rsid w:val="001742EA"/>
    <w:rsid w:val="00174F53"/>
    <w:rsid w:val="00175DD5"/>
    <w:rsid w:val="00176629"/>
    <w:rsid w:val="00180A5D"/>
    <w:rsid w:val="001851F4"/>
    <w:rsid w:val="00187DF7"/>
    <w:rsid w:val="00190E02"/>
    <w:rsid w:val="00193C35"/>
    <w:rsid w:val="001961FD"/>
    <w:rsid w:val="00197F9D"/>
    <w:rsid w:val="001A15B8"/>
    <w:rsid w:val="001A1E55"/>
    <w:rsid w:val="001A5A31"/>
    <w:rsid w:val="001A6D6F"/>
    <w:rsid w:val="001A7F7E"/>
    <w:rsid w:val="001C1D60"/>
    <w:rsid w:val="001C1ED2"/>
    <w:rsid w:val="001C344A"/>
    <w:rsid w:val="001D74A8"/>
    <w:rsid w:val="001E0F79"/>
    <w:rsid w:val="001E27F0"/>
    <w:rsid w:val="001E437C"/>
    <w:rsid w:val="001E4461"/>
    <w:rsid w:val="001E772A"/>
    <w:rsid w:val="001E7DFB"/>
    <w:rsid w:val="001F1403"/>
    <w:rsid w:val="001F1AA7"/>
    <w:rsid w:val="001F373B"/>
    <w:rsid w:val="001F3931"/>
    <w:rsid w:val="001F60D5"/>
    <w:rsid w:val="001F6121"/>
    <w:rsid w:val="001F7CB1"/>
    <w:rsid w:val="002007A6"/>
    <w:rsid w:val="0020207D"/>
    <w:rsid w:val="00206563"/>
    <w:rsid w:val="0020678E"/>
    <w:rsid w:val="00207EDF"/>
    <w:rsid w:val="00207EE9"/>
    <w:rsid w:val="00214078"/>
    <w:rsid w:val="00216851"/>
    <w:rsid w:val="002171AF"/>
    <w:rsid w:val="00220566"/>
    <w:rsid w:val="00233CFC"/>
    <w:rsid w:val="00234086"/>
    <w:rsid w:val="00241239"/>
    <w:rsid w:val="0024210A"/>
    <w:rsid w:val="002437EA"/>
    <w:rsid w:val="0024412C"/>
    <w:rsid w:val="00253922"/>
    <w:rsid w:val="00253FBF"/>
    <w:rsid w:val="00257650"/>
    <w:rsid w:val="00262431"/>
    <w:rsid w:val="0026284E"/>
    <w:rsid w:val="00263FBD"/>
    <w:rsid w:val="00264591"/>
    <w:rsid w:val="002706C2"/>
    <w:rsid w:val="00272B89"/>
    <w:rsid w:val="00275FC5"/>
    <w:rsid w:val="00276F29"/>
    <w:rsid w:val="00280C2A"/>
    <w:rsid w:val="00283835"/>
    <w:rsid w:val="00286E83"/>
    <w:rsid w:val="00287981"/>
    <w:rsid w:val="002903E3"/>
    <w:rsid w:val="002929D9"/>
    <w:rsid w:val="002954CF"/>
    <w:rsid w:val="00296521"/>
    <w:rsid w:val="0029671F"/>
    <w:rsid w:val="0029779A"/>
    <w:rsid w:val="00297A78"/>
    <w:rsid w:val="002A135B"/>
    <w:rsid w:val="002A2734"/>
    <w:rsid w:val="002A5C76"/>
    <w:rsid w:val="002A6A85"/>
    <w:rsid w:val="002B0A9E"/>
    <w:rsid w:val="002B0E04"/>
    <w:rsid w:val="002B1AFE"/>
    <w:rsid w:val="002B45A6"/>
    <w:rsid w:val="002B63B6"/>
    <w:rsid w:val="002B672E"/>
    <w:rsid w:val="002B72A0"/>
    <w:rsid w:val="002B75C5"/>
    <w:rsid w:val="002C5009"/>
    <w:rsid w:val="002C5A57"/>
    <w:rsid w:val="002D2757"/>
    <w:rsid w:val="002D7EF6"/>
    <w:rsid w:val="002E0228"/>
    <w:rsid w:val="002E349E"/>
    <w:rsid w:val="002E5733"/>
    <w:rsid w:val="002E63B9"/>
    <w:rsid w:val="0030065A"/>
    <w:rsid w:val="00304E39"/>
    <w:rsid w:val="003067F1"/>
    <w:rsid w:val="00306A41"/>
    <w:rsid w:val="00306CD9"/>
    <w:rsid w:val="00307534"/>
    <w:rsid w:val="003077CD"/>
    <w:rsid w:val="003103D3"/>
    <w:rsid w:val="00310AFD"/>
    <w:rsid w:val="00311C25"/>
    <w:rsid w:val="00314C42"/>
    <w:rsid w:val="00315CB2"/>
    <w:rsid w:val="00316F4B"/>
    <w:rsid w:val="00317F7C"/>
    <w:rsid w:val="0033029A"/>
    <w:rsid w:val="00334C46"/>
    <w:rsid w:val="00335AC9"/>
    <w:rsid w:val="00337D8B"/>
    <w:rsid w:val="00337E4E"/>
    <w:rsid w:val="0034001B"/>
    <w:rsid w:val="00340802"/>
    <w:rsid w:val="00343BFC"/>
    <w:rsid w:val="00347509"/>
    <w:rsid w:val="003518E4"/>
    <w:rsid w:val="003525BD"/>
    <w:rsid w:val="0035327A"/>
    <w:rsid w:val="003550CB"/>
    <w:rsid w:val="00356BC5"/>
    <w:rsid w:val="00357D73"/>
    <w:rsid w:val="003643E2"/>
    <w:rsid w:val="00370590"/>
    <w:rsid w:val="003723D5"/>
    <w:rsid w:val="0037444B"/>
    <w:rsid w:val="0037537C"/>
    <w:rsid w:val="003833D2"/>
    <w:rsid w:val="00387490"/>
    <w:rsid w:val="00390D82"/>
    <w:rsid w:val="00392AFC"/>
    <w:rsid w:val="00392DF5"/>
    <w:rsid w:val="003A0003"/>
    <w:rsid w:val="003A647E"/>
    <w:rsid w:val="003A6EEC"/>
    <w:rsid w:val="003B00FB"/>
    <w:rsid w:val="003B2423"/>
    <w:rsid w:val="003B3574"/>
    <w:rsid w:val="003B6E24"/>
    <w:rsid w:val="003C656A"/>
    <w:rsid w:val="003D0DFE"/>
    <w:rsid w:val="003D25C9"/>
    <w:rsid w:val="003D3C8C"/>
    <w:rsid w:val="003D76F4"/>
    <w:rsid w:val="003E0387"/>
    <w:rsid w:val="003E03B7"/>
    <w:rsid w:val="003E0E09"/>
    <w:rsid w:val="003E4952"/>
    <w:rsid w:val="003F085E"/>
    <w:rsid w:val="003F0CB6"/>
    <w:rsid w:val="003F313D"/>
    <w:rsid w:val="0040055E"/>
    <w:rsid w:val="00401C41"/>
    <w:rsid w:val="00404F63"/>
    <w:rsid w:val="00405415"/>
    <w:rsid w:val="004072C0"/>
    <w:rsid w:val="00411201"/>
    <w:rsid w:val="004151DF"/>
    <w:rsid w:val="00416A0F"/>
    <w:rsid w:val="00416C64"/>
    <w:rsid w:val="00417021"/>
    <w:rsid w:val="00425AE2"/>
    <w:rsid w:val="00425CCF"/>
    <w:rsid w:val="00426AD4"/>
    <w:rsid w:val="00426B32"/>
    <w:rsid w:val="004275CA"/>
    <w:rsid w:val="00427837"/>
    <w:rsid w:val="00443182"/>
    <w:rsid w:val="00454E2E"/>
    <w:rsid w:val="00460A42"/>
    <w:rsid w:val="00462FF9"/>
    <w:rsid w:val="0046318C"/>
    <w:rsid w:val="00465EB7"/>
    <w:rsid w:val="00470F97"/>
    <w:rsid w:val="00472FA5"/>
    <w:rsid w:val="00481F5C"/>
    <w:rsid w:val="004822CD"/>
    <w:rsid w:val="00484571"/>
    <w:rsid w:val="00484B82"/>
    <w:rsid w:val="004A3DB9"/>
    <w:rsid w:val="004B11E1"/>
    <w:rsid w:val="004B6E8B"/>
    <w:rsid w:val="004B7BDB"/>
    <w:rsid w:val="004C5065"/>
    <w:rsid w:val="004C674F"/>
    <w:rsid w:val="004D016F"/>
    <w:rsid w:val="004D182C"/>
    <w:rsid w:val="004D1FE5"/>
    <w:rsid w:val="004D4F1D"/>
    <w:rsid w:val="004D7542"/>
    <w:rsid w:val="004E136A"/>
    <w:rsid w:val="004E7361"/>
    <w:rsid w:val="004F1C4E"/>
    <w:rsid w:val="004F5E64"/>
    <w:rsid w:val="004F6479"/>
    <w:rsid w:val="005033A0"/>
    <w:rsid w:val="005106D5"/>
    <w:rsid w:val="00510DC0"/>
    <w:rsid w:val="0051125C"/>
    <w:rsid w:val="005141BF"/>
    <w:rsid w:val="00516062"/>
    <w:rsid w:val="00521650"/>
    <w:rsid w:val="00523F18"/>
    <w:rsid w:val="005279ED"/>
    <w:rsid w:val="00531D7F"/>
    <w:rsid w:val="00532560"/>
    <w:rsid w:val="00546033"/>
    <w:rsid w:val="005546E7"/>
    <w:rsid w:val="00556A2D"/>
    <w:rsid w:val="00557F64"/>
    <w:rsid w:val="005607D1"/>
    <w:rsid w:val="00561854"/>
    <w:rsid w:val="005626B3"/>
    <w:rsid w:val="00562A0C"/>
    <w:rsid w:val="00563039"/>
    <w:rsid w:val="00564055"/>
    <w:rsid w:val="00564506"/>
    <w:rsid w:val="00564DCA"/>
    <w:rsid w:val="00565661"/>
    <w:rsid w:val="00565802"/>
    <w:rsid w:val="00567084"/>
    <w:rsid w:val="00572235"/>
    <w:rsid w:val="005764BD"/>
    <w:rsid w:val="00576DF3"/>
    <w:rsid w:val="00581831"/>
    <w:rsid w:val="0058347F"/>
    <w:rsid w:val="0058372C"/>
    <w:rsid w:val="005855F0"/>
    <w:rsid w:val="00585737"/>
    <w:rsid w:val="00586E51"/>
    <w:rsid w:val="005879A5"/>
    <w:rsid w:val="00587FAD"/>
    <w:rsid w:val="00590892"/>
    <w:rsid w:val="005930AA"/>
    <w:rsid w:val="00594169"/>
    <w:rsid w:val="005942ED"/>
    <w:rsid w:val="0059606B"/>
    <w:rsid w:val="005A0754"/>
    <w:rsid w:val="005A1D2C"/>
    <w:rsid w:val="005A374F"/>
    <w:rsid w:val="005A4E2F"/>
    <w:rsid w:val="005A6D3B"/>
    <w:rsid w:val="005B0387"/>
    <w:rsid w:val="005B1649"/>
    <w:rsid w:val="005B1775"/>
    <w:rsid w:val="005B229A"/>
    <w:rsid w:val="005B2FEF"/>
    <w:rsid w:val="005B3DA4"/>
    <w:rsid w:val="005B6E20"/>
    <w:rsid w:val="005C1089"/>
    <w:rsid w:val="005C13CA"/>
    <w:rsid w:val="005C1AC1"/>
    <w:rsid w:val="005C3917"/>
    <w:rsid w:val="005C3F49"/>
    <w:rsid w:val="005C46A4"/>
    <w:rsid w:val="005C5B5D"/>
    <w:rsid w:val="005C6C3E"/>
    <w:rsid w:val="005C7AA1"/>
    <w:rsid w:val="005D05A1"/>
    <w:rsid w:val="005D3A7E"/>
    <w:rsid w:val="005D3BD0"/>
    <w:rsid w:val="005D4008"/>
    <w:rsid w:val="005D5E48"/>
    <w:rsid w:val="005D6F79"/>
    <w:rsid w:val="005D758E"/>
    <w:rsid w:val="005E0D3F"/>
    <w:rsid w:val="005E229B"/>
    <w:rsid w:val="005E2360"/>
    <w:rsid w:val="005E2DD2"/>
    <w:rsid w:val="005E3372"/>
    <w:rsid w:val="005E7743"/>
    <w:rsid w:val="005F51B8"/>
    <w:rsid w:val="005F5510"/>
    <w:rsid w:val="005F6401"/>
    <w:rsid w:val="006005A3"/>
    <w:rsid w:val="00600C94"/>
    <w:rsid w:val="00604D56"/>
    <w:rsid w:val="006168C0"/>
    <w:rsid w:val="00617656"/>
    <w:rsid w:val="00620088"/>
    <w:rsid w:val="00622B0C"/>
    <w:rsid w:val="006245F7"/>
    <w:rsid w:val="006277FE"/>
    <w:rsid w:val="00630260"/>
    <w:rsid w:val="006309A1"/>
    <w:rsid w:val="006329B2"/>
    <w:rsid w:val="00633E2B"/>
    <w:rsid w:val="00635001"/>
    <w:rsid w:val="0063587C"/>
    <w:rsid w:val="006359D5"/>
    <w:rsid w:val="0064096D"/>
    <w:rsid w:val="00644944"/>
    <w:rsid w:val="0064747F"/>
    <w:rsid w:val="00651ECB"/>
    <w:rsid w:val="00654400"/>
    <w:rsid w:val="00655999"/>
    <w:rsid w:val="00656AEA"/>
    <w:rsid w:val="0066073E"/>
    <w:rsid w:val="00660933"/>
    <w:rsid w:val="00660B24"/>
    <w:rsid w:val="006612E4"/>
    <w:rsid w:val="006621A6"/>
    <w:rsid w:val="00663704"/>
    <w:rsid w:val="00666DA1"/>
    <w:rsid w:val="00675D71"/>
    <w:rsid w:val="00680434"/>
    <w:rsid w:val="00681689"/>
    <w:rsid w:val="0068354A"/>
    <w:rsid w:val="0068369B"/>
    <w:rsid w:val="00683A1F"/>
    <w:rsid w:val="006852E1"/>
    <w:rsid w:val="00687467"/>
    <w:rsid w:val="00692405"/>
    <w:rsid w:val="006926ED"/>
    <w:rsid w:val="00692BD5"/>
    <w:rsid w:val="006A670C"/>
    <w:rsid w:val="006B0901"/>
    <w:rsid w:val="006B09E8"/>
    <w:rsid w:val="006B208A"/>
    <w:rsid w:val="006B69B7"/>
    <w:rsid w:val="006B729A"/>
    <w:rsid w:val="006B73E4"/>
    <w:rsid w:val="006B7A48"/>
    <w:rsid w:val="006C09C4"/>
    <w:rsid w:val="006C1FBD"/>
    <w:rsid w:val="006C29BC"/>
    <w:rsid w:val="006C3396"/>
    <w:rsid w:val="006C58E9"/>
    <w:rsid w:val="006C78B3"/>
    <w:rsid w:val="006C791D"/>
    <w:rsid w:val="006D338D"/>
    <w:rsid w:val="006D6E7C"/>
    <w:rsid w:val="006E0873"/>
    <w:rsid w:val="006E0C6D"/>
    <w:rsid w:val="006E3734"/>
    <w:rsid w:val="006E4A43"/>
    <w:rsid w:val="006E52ED"/>
    <w:rsid w:val="006E578C"/>
    <w:rsid w:val="006E5920"/>
    <w:rsid w:val="006F16FF"/>
    <w:rsid w:val="006F2AE6"/>
    <w:rsid w:val="006F4F93"/>
    <w:rsid w:val="006F6028"/>
    <w:rsid w:val="00700D37"/>
    <w:rsid w:val="00705468"/>
    <w:rsid w:val="0071033A"/>
    <w:rsid w:val="007103D1"/>
    <w:rsid w:val="00714C62"/>
    <w:rsid w:val="00720ED7"/>
    <w:rsid w:val="007211A7"/>
    <w:rsid w:val="00724D3D"/>
    <w:rsid w:val="00724FFB"/>
    <w:rsid w:val="00726D59"/>
    <w:rsid w:val="007272D1"/>
    <w:rsid w:val="00727975"/>
    <w:rsid w:val="007302D6"/>
    <w:rsid w:val="0073529E"/>
    <w:rsid w:val="00736A21"/>
    <w:rsid w:val="00737E0E"/>
    <w:rsid w:val="007438CA"/>
    <w:rsid w:val="007524B7"/>
    <w:rsid w:val="007527D7"/>
    <w:rsid w:val="00756A01"/>
    <w:rsid w:val="007574FA"/>
    <w:rsid w:val="00757AC8"/>
    <w:rsid w:val="007643A5"/>
    <w:rsid w:val="00764C4C"/>
    <w:rsid w:val="007673DF"/>
    <w:rsid w:val="00767A1B"/>
    <w:rsid w:val="007706AB"/>
    <w:rsid w:val="00770E4E"/>
    <w:rsid w:val="00771031"/>
    <w:rsid w:val="007744A6"/>
    <w:rsid w:val="00774AD6"/>
    <w:rsid w:val="00776428"/>
    <w:rsid w:val="00776E96"/>
    <w:rsid w:val="00780F93"/>
    <w:rsid w:val="0078154F"/>
    <w:rsid w:val="00783935"/>
    <w:rsid w:val="007853DA"/>
    <w:rsid w:val="00791647"/>
    <w:rsid w:val="0079209D"/>
    <w:rsid w:val="00792714"/>
    <w:rsid w:val="007957EC"/>
    <w:rsid w:val="0079640B"/>
    <w:rsid w:val="00796471"/>
    <w:rsid w:val="007A0034"/>
    <w:rsid w:val="007A034D"/>
    <w:rsid w:val="007A1F41"/>
    <w:rsid w:val="007A6BAD"/>
    <w:rsid w:val="007B2635"/>
    <w:rsid w:val="007B330E"/>
    <w:rsid w:val="007B37BD"/>
    <w:rsid w:val="007B74BB"/>
    <w:rsid w:val="007B790F"/>
    <w:rsid w:val="007C2DDD"/>
    <w:rsid w:val="007C6F4B"/>
    <w:rsid w:val="007D22C8"/>
    <w:rsid w:val="007D489E"/>
    <w:rsid w:val="007D7791"/>
    <w:rsid w:val="007E0AB0"/>
    <w:rsid w:val="007E1665"/>
    <w:rsid w:val="007E427C"/>
    <w:rsid w:val="007F0C6A"/>
    <w:rsid w:val="007F1611"/>
    <w:rsid w:val="007F31BA"/>
    <w:rsid w:val="007F3E7D"/>
    <w:rsid w:val="007F579E"/>
    <w:rsid w:val="008012EC"/>
    <w:rsid w:val="00802E36"/>
    <w:rsid w:val="00804B4F"/>
    <w:rsid w:val="0080600E"/>
    <w:rsid w:val="008066AC"/>
    <w:rsid w:val="0081270B"/>
    <w:rsid w:val="0081282C"/>
    <w:rsid w:val="008143AA"/>
    <w:rsid w:val="00815271"/>
    <w:rsid w:val="00817B4B"/>
    <w:rsid w:val="0082091C"/>
    <w:rsid w:val="00820FE5"/>
    <w:rsid w:val="00822493"/>
    <w:rsid w:val="00827CCC"/>
    <w:rsid w:val="00830476"/>
    <w:rsid w:val="008313BF"/>
    <w:rsid w:val="00834966"/>
    <w:rsid w:val="008355E9"/>
    <w:rsid w:val="00835B40"/>
    <w:rsid w:val="00835D7B"/>
    <w:rsid w:val="008371DF"/>
    <w:rsid w:val="00842CDC"/>
    <w:rsid w:val="00844D30"/>
    <w:rsid w:val="00853D68"/>
    <w:rsid w:val="008601C0"/>
    <w:rsid w:val="0086391A"/>
    <w:rsid w:val="00863DBB"/>
    <w:rsid w:val="0086616A"/>
    <w:rsid w:val="00867554"/>
    <w:rsid w:val="008704B0"/>
    <w:rsid w:val="00874BF5"/>
    <w:rsid w:val="00876144"/>
    <w:rsid w:val="0087694D"/>
    <w:rsid w:val="0087715F"/>
    <w:rsid w:val="008813AC"/>
    <w:rsid w:val="00882010"/>
    <w:rsid w:val="008849EA"/>
    <w:rsid w:val="00885D9F"/>
    <w:rsid w:val="00886E27"/>
    <w:rsid w:val="0089522E"/>
    <w:rsid w:val="00896BEB"/>
    <w:rsid w:val="008A29F4"/>
    <w:rsid w:val="008A58B0"/>
    <w:rsid w:val="008A5D2B"/>
    <w:rsid w:val="008A6A0E"/>
    <w:rsid w:val="008A6C51"/>
    <w:rsid w:val="008A73D6"/>
    <w:rsid w:val="008A7B08"/>
    <w:rsid w:val="008B760E"/>
    <w:rsid w:val="008C4B76"/>
    <w:rsid w:val="008C79D9"/>
    <w:rsid w:val="008D7A16"/>
    <w:rsid w:val="008E0043"/>
    <w:rsid w:val="008E15E2"/>
    <w:rsid w:val="008E304E"/>
    <w:rsid w:val="008E544F"/>
    <w:rsid w:val="008F08E4"/>
    <w:rsid w:val="008F0F71"/>
    <w:rsid w:val="008F38C1"/>
    <w:rsid w:val="008F41CB"/>
    <w:rsid w:val="008F43F3"/>
    <w:rsid w:val="008F4D48"/>
    <w:rsid w:val="009035DE"/>
    <w:rsid w:val="009045C7"/>
    <w:rsid w:val="00910BE0"/>
    <w:rsid w:val="009119A6"/>
    <w:rsid w:val="00915493"/>
    <w:rsid w:val="00920495"/>
    <w:rsid w:val="00922844"/>
    <w:rsid w:val="00924E4C"/>
    <w:rsid w:val="00924EC7"/>
    <w:rsid w:val="009274BA"/>
    <w:rsid w:val="0092784D"/>
    <w:rsid w:val="00931B9D"/>
    <w:rsid w:val="00934D42"/>
    <w:rsid w:val="009361B2"/>
    <w:rsid w:val="00940D05"/>
    <w:rsid w:val="0094119E"/>
    <w:rsid w:val="00942B41"/>
    <w:rsid w:val="0094625A"/>
    <w:rsid w:val="00946D68"/>
    <w:rsid w:val="00950FF3"/>
    <w:rsid w:val="00951A4E"/>
    <w:rsid w:val="00952813"/>
    <w:rsid w:val="009534D5"/>
    <w:rsid w:val="00965365"/>
    <w:rsid w:val="009702DB"/>
    <w:rsid w:val="009704EF"/>
    <w:rsid w:val="009732B2"/>
    <w:rsid w:val="00973728"/>
    <w:rsid w:val="00973D3B"/>
    <w:rsid w:val="009744CB"/>
    <w:rsid w:val="00976373"/>
    <w:rsid w:val="00976902"/>
    <w:rsid w:val="00976E7B"/>
    <w:rsid w:val="009826DE"/>
    <w:rsid w:val="00984185"/>
    <w:rsid w:val="0098453D"/>
    <w:rsid w:val="00984D28"/>
    <w:rsid w:val="009850CE"/>
    <w:rsid w:val="00990F6D"/>
    <w:rsid w:val="009936DB"/>
    <w:rsid w:val="00993A5E"/>
    <w:rsid w:val="00997008"/>
    <w:rsid w:val="009A0FEA"/>
    <w:rsid w:val="009A39FD"/>
    <w:rsid w:val="009A4CCA"/>
    <w:rsid w:val="009A60C3"/>
    <w:rsid w:val="009B1DEA"/>
    <w:rsid w:val="009C2BC3"/>
    <w:rsid w:val="009C3F3B"/>
    <w:rsid w:val="009C4357"/>
    <w:rsid w:val="009D31E2"/>
    <w:rsid w:val="009D3A0D"/>
    <w:rsid w:val="009D4D7E"/>
    <w:rsid w:val="009E091F"/>
    <w:rsid w:val="009E2984"/>
    <w:rsid w:val="009E6FB0"/>
    <w:rsid w:val="009E7BE8"/>
    <w:rsid w:val="009F0E7F"/>
    <w:rsid w:val="009F0F95"/>
    <w:rsid w:val="009F3F97"/>
    <w:rsid w:val="009F4178"/>
    <w:rsid w:val="009F5150"/>
    <w:rsid w:val="009F5EC5"/>
    <w:rsid w:val="00A01112"/>
    <w:rsid w:val="00A012A5"/>
    <w:rsid w:val="00A0140C"/>
    <w:rsid w:val="00A02969"/>
    <w:rsid w:val="00A02A8E"/>
    <w:rsid w:val="00A10F04"/>
    <w:rsid w:val="00A11D78"/>
    <w:rsid w:val="00A120A3"/>
    <w:rsid w:val="00A13BAA"/>
    <w:rsid w:val="00A164B0"/>
    <w:rsid w:val="00A307A7"/>
    <w:rsid w:val="00A3307B"/>
    <w:rsid w:val="00A434BD"/>
    <w:rsid w:val="00A50FE5"/>
    <w:rsid w:val="00A55F73"/>
    <w:rsid w:val="00A57D56"/>
    <w:rsid w:val="00A62E25"/>
    <w:rsid w:val="00A640BE"/>
    <w:rsid w:val="00A65172"/>
    <w:rsid w:val="00A65D2A"/>
    <w:rsid w:val="00A70697"/>
    <w:rsid w:val="00A7765A"/>
    <w:rsid w:val="00A8108E"/>
    <w:rsid w:val="00A828DF"/>
    <w:rsid w:val="00A97039"/>
    <w:rsid w:val="00A97D29"/>
    <w:rsid w:val="00AA0067"/>
    <w:rsid w:val="00AA02D1"/>
    <w:rsid w:val="00AA342B"/>
    <w:rsid w:val="00AA5B67"/>
    <w:rsid w:val="00AB4BE9"/>
    <w:rsid w:val="00AB7BBE"/>
    <w:rsid w:val="00AC7516"/>
    <w:rsid w:val="00AD1729"/>
    <w:rsid w:val="00AD1EF6"/>
    <w:rsid w:val="00AD32E3"/>
    <w:rsid w:val="00AD4AD6"/>
    <w:rsid w:val="00AD726A"/>
    <w:rsid w:val="00AE1655"/>
    <w:rsid w:val="00AE198E"/>
    <w:rsid w:val="00AE2067"/>
    <w:rsid w:val="00AF3418"/>
    <w:rsid w:val="00AF5813"/>
    <w:rsid w:val="00AF65A1"/>
    <w:rsid w:val="00AF6BEE"/>
    <w:rsid w:val="00B023E0"/>
    <w:rsid w:val="00B04DB6"/>
    <w:rsid w:val="00B13527"/>
    <w:rsid w:val="00B148D5"/>
    <w:rsid w:val="00B23DC0"/>
    <w:rsid w:val="00B336B1"/>
    <w:rsid w:val="00B42ACF"/>
    <w:rsid w:val="00B42FA3"/>
    <w:rsid w:val="00B479A0"/>
    <w:rsid w:val="00B51CB9"/>
    <w:rsid w:val="00B54E08"/>
    <w:rsid w:val="00B56BEF"/>
    <w:rsid w:val="00B56C82"/>
    <w:rsid w:val="00B63F4B"/>
    <w:rsid w:val="00B64E52"/>
    <w:rsid w:val="00B708B8"/>
    <w:rsid w:val="00B71B28"/>
    <w:rsid w:val="00B878FA"/>
    <w:rsid w:val="00B90663"/>
    <w:rsid w:val="00B90E1E"/>
    <w:rsid w:val="00BA0EE7"/>
    <w:rsid w:val="00BA1255"/>
    <w:rsid w:val="00BA218E"/>
    <w:rsid w:val="00BA3B37"/>
    <w:rsid w:val="00BA5DC4"/>
    <w:rsid w:val="00BA6056"/>
    <w:rsid w:val="00BB1F87"/>
    <w:rsid w:val="00BB37FF"/>
    <w:rsid w:val="00BC1199"/>
    <w:rsid w:val="00BC31A7"/>
    <w:rsid w:val="00BC44B7"/>
    <w:rsid w:val="00BC58C2"/>
    <w:rsid w:val="00BC594F"/>
    <w:rsid w:val="00BC791B"/>
    <w:rsid w:val="00BC7B01"/>
    <w:rsid w:val="00BD0DAF"/>
    <w:rsid w:val="00BD2592"/>
    <w:rsid w:val="00BD4F88"/>
    <w:rsid w:val="00BE0D51"/>
    <w:rsid w:val="00BE11EA"/>
    <w:rsid w:val="00BE1D36"/>
    <w:rsid w:val="00BE3184"/>
    <w:rsid w:val="00BE41BC"/>
    <w:rsid w:val="00BE4980"/>
    <w:rsid w:val="00BE78E3"/>
    <w:rsid w:val="00BF294E"/>
    <w:rsid w:val="00BF7145"/>
    <w:rsid w:val="00C00035"/>
    <w:rsid w:val="00C00125"/>
    <w:rsid w:val="00C03AA2"/>
    <w:rsid w:val="00C102F6"/>
    <w:rsid w:val="00C149AA"/>
    <w:rsid w:val="00C35815"/>
    <w:rsid w:val="00C3677E"/>
    <w:rsid w:val="00C40124"/>
    <w:rsid w:val="00C42466"/>
    <w:rsid w:val="00C44F5D"/>
    <w:rsid w:val="00C47EBD"/>
    <w:rsid w:val="00C50224"/>
    <w:rsid w:val="00C54BC8"/>
    <w:rsid w:val="00C55D00"/>
    <w:rsid w:val="00C55FA5"/>
    <w:rsid w:val="00C60565"/>
    <w:rsid w:val="00C639FE"/>
    <w:rsid w:val="00C706F1"/>
    <w:rsid w:val="00C76973"/>
    <w:rsid w:val="00C779EB"/>
    <w:rsid w:val="00C80BBE"/>
    <w:rsid w:val="00C830DE"/>
    <w:rsid w:val="00C830E8"/>
    <w:rsid w:val="00C837AE"/>
    <w:rsid w:val="00C8562D"/>
    <w:rsid w:val="00C85A36"/>
    <w:rsid w:val="00C90A97"/>
    <w:rsid w:val="00C959CD"/>
    <w:rsid w:val="00C9744C"/>
    <w:rsid w:val="00C97C65"/>
    <w:rsid w:val="00C97F3C"/>
    <w:rsid w:val="00CA01FF"/>
    <w:rsid w:val="00CA38F2"/>
    <w:rsid w:val="00CA590D"/>
    <w:rsid w:val="00CA7C75"/>
    <w:rsid w:val="00CB15B7"/>
    <w:rsid w:val="00CB3272"/>
    <w:rsid w:val="00CB5CC3"/>
    <w:rsid w:val="00CC4249"/>
    <w:rsid w:val="00CC67AE"/>
    <w:rsid w:val="00CC763B"/>
    <w:rsid w:val="00CD1D09"/>
    <w:rsid w:val="00CD1E68"/>
    <w:rsid w:val="00CD2D79"/>
    <w:rsid w:val="00CD64CE"/>
    <w:rsid w:val="00CD70DC"/>
    <w:rsid w:val="00CD73A5"/>
    <w:rsid w:val="00CE32B9"/>
    <w:rsid w:val="00CE3DF8"/>
    <w:rsid w:val="00CE48D2"/>
    <w:rsid w:val="00CE4D27"/>
    <w:rsid w:val="00CF072C"/>
    <w:rsid w:val="00CF0D4C"/>
    <w:rsid w:val="00CF19D8"/>
    <w:rsid w:val="00CF3205"/>
    <w:rsid w:val="00CF3D6A"/>
    <w:rsid w:val="00CF3D73"/>
    <w:rsid w:val="00CF4B7D"/>
    <w:rsid w:val="00D018CB"/>
    <w:rsid w:val="00D10D7B"/>
    <w:rsid w:val="00D11D44"/>
    <w:rsid w:val="00D12638"/>
    <w:rsid w:val="00D12891"/>
    <w:rsid w:val="00D13A86"/>
    <w:rsid w:val="00D174AB"/>
    <w:rsid w:val="00D17D9F"/>
    <w:rsid w:val="00D23B38"/>
    <w:rsid w:val="00D25804"/>
    <w:rsid w:val="00D260EA"/>
    <w:rsid w:val="00D27C88"/>
    <w:rsid w:val="00D34A90"/>
    <w:rsid w:val="00D37E30"/>
    <w:rsid w:val="00D41A85"/>
    <w:rsid w:val="00D41BC8"/>
    <w:rsid w:val="00D464BD"/>
    <w:rsid w:val="00D52073"/>
    <w:rsid w:val="00D54F61"/>
    <w:rsid w:val="00D550AF"/>
    <w:rsid w:val="00D55D6B"/>
    <w:rsid w:val="00D560A5"/>
    <w:rsid w:val="00D6441E"/>
    <w:rsid w:val="00D64C4B"/>
    <w:rsid w:val="00D71520"/>
    <w:rsid w:val="00D71C20"/>
    <w:rsid w:val="00D747B8"/>
    <w:rsid w:val="00D7778B"/>
    <w:rsid w:val="00D84605"/>
    <w:rsid w:val="00D872C5"/>
    <w:rsid w:val="00D87C98"/>
    <w:rsid w:val="00D93173"/>
    <w:rsid w:val="00D93F6D"/>
    <w:rsid w:val="00D953C8"/>
    <w:rsid w:val="00DA0CE8"/>
    <w:rsid w:val="00DA5AF6"/>
    <w:rsid w:val="00DB59D0"/>
    <w:rsid w:val="00DB7B1B"/>
    <w:rsid w:val="00DC2549"/>
    <w:rsid w:val="00DC43B2"/>
    <w:rsid w:val="00DD13D7"/>
    <w:rsid w:val="00DD41C2"/>
    <w:rsid w:val="00DD5F86"/>
    <w:rsid w:val="00DE0A71"/>
    <w:rsid w:val="00DE2E9F"/>
    <w:rsid w:val="00DE7E73"/>
    <w:rsid w:val="00DF0961"/>
    <w:rsid w:val="00DF09FA"/>
    <w:rsid w:val="00DF331C"/>
    <w:rsid w:val="00E02288"/>
    <w:rsid w:val="00E02A0F"/>
    <w:rsid w:val="00E12986"/>
    <w:rsid w:val="00E12B16"/>
    <w:rsid w:val="00E1408A"/>
    <w:rsid w:val="00E1546D"/>
    <w:rsid w:val="00E21F72"/>
    <w:rsid w:val="00E22450"/>
    <w:rsid w:val="00E24FD5"/>
    <w:rsid w:val="00E40C1F"/>
    <w:rsid w:val="00E40DCF"/>
    <w:rsid w:val="00E41ACE"/>
    <w:rsid w:val="00E43672"/>
    <w:rsid w:val="00E51602"/>
    <w:rsid w:val="00E52304"/>
    <w:rsid w:val="00E53505"/>
    <w:rsid w:val="00E535CA"/>
    <w:rsid w:val="00E5432A"/>
    <w:rsid w:val="00E57016"/>
    <w:rsid w:val="00E6327C"/>
    <w:rsid w:val="00E6772C"/>
    <w:rsid w:val="00E6776F"/>
    <w:rsid w:val="00E73590"/>
    <w:rsid w:val="00E800F9"/>
    <w:rsid w:val="00E81C51"/>
    <w:rsid w:val="00E832F2"/>
    <w:rsid w:val="00E84571"/>
    <w:rsid w:val="00E918D7"/>
    <w:rsid w:val="00E95E26"/>
    <w:rsid w:val="00E966C2"/>
    <w:rsid w:val="00E97000"/>
    <w:rsid w:val="00EA0338"/>
    <w:rsid w:val="00EA473B"/>
    <w:rsid w:val="00EB1197"/>
    <w:rsid w:val="00EB3450"/>
    <w:rsid w:val="00EB70C2"/>
    <w:rsid w:val="00EB7D85"/>
    <w:rsid w:val="00EC0608"/>
    <w:rsid w:val="00EC30DF"/>
    <w:rsid w:val="00EC386C"/>
    <w:rsid w:val="00EC5F84"/>
    <w:rsid w:val="00ED2194"/>
    <w:rsid w:val="00EE0D8E"/>
    <w:rsid w:val="00EE19B4"/>
    <w:rsid w:val="00EE1A35"/>
    <w:rsid w:val="00EE4125"/>
    <w:rsid w:val="00EE7DDB"/>
    <w:rsid w:val="00EF4754"/>
    <w:rsid w:val="00EF7094"/>
    <w:rsid w:val="00EF7DB5"/>
    <w:rsid w:val="00F00E22"/>
    <w:rsid w:val="00F00E78"/>
    <w:rsid w:val="00F1081C"/>
    <w:rsid w:val="00F13248"/>
    <w:rsid w:val="00F16A7B"/>
    <w:rsid w:val="00F17DF6"/>
    <w:rsid w:val="00F20CDB"/>
    <w:rsid w:val="00F2424C"/>
    <w:rsid w:val="00F26291"/>
    <w:rsid w:val="00F273A4"/>
    <w:rsid w:val="00F309B3"/>
    <w:rsid w:val="00F30BFA"/>
    <w:rsid w:val="00F334DE"/>
    <w:rsid w:val="00F34FDD"/>
    <w:rsid w:val="00F3515D"/>
    <w:rsid w:val="00F40536"/>
    <w:rsid w:val="00F439F1"/>
    <w:rsid w:val="00F43C6F"/>
    <w:rsid w:val="00F45270"/>
    <w:rsid w:val="00F47AAD"/>
    <w:rsid w:val="00F506EC"/>
    <w:rsid w:val="00F5091D"/>
    <w:rsid w:val="00F5336B"/>
    <w:rsid w:val="00F53864"/>
    <w:rsid w:val="00F61BDE"/>
    <w:rsid w:val="00F677BF"/>
    <w:rsid w:val="00F70432"/>
    <w:rsid w:val="00F745E4"/>
    <w:rsid w:val="00F75E52"/>
    <w:rsid w:val="00F80B9A"/>
    <w:rsid w:val="00F906A9"/>
    <w:rsid w:val="00F90BCC"/>
    <w:rsid w:val="00F947C3"/>
    <w:rsid w:val="00FA05D0"/>
    <w:rsid w:val="00FA11A4"/>
    <w:rsid w:val="00FA1A2B"/>
    <w:rsid w:val="00FA31CE"/>
    <w:rsid w:val="00FA68D9"/>
    <w:rsid w:val="00FA7BAB"/>
    <w:rsid w:val="00FB06D9"/>
    <w:rsid w:val="00FB13B0"/>
    <w:rsid w:val="00FB15D3"/>
    <w:rsid w:val="00FB225B"/>
    <w:rsid w:val="00FB3698"/>
    <w:rsid w:val="00FC05D3"/>
    <w:rsid w:val="00FC29B6"/>
    <w:rsid w:val="00FC5E08"/>
    <w:rsid w:val="00FD457B"/>
    <w:rsid w:val="00FD786A"/>
    <w:rsid w:val="00FE1F9F"/>
    <w:rsid w:val="00FF176A"/>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1A6919"/>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99"/>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character" w:customStyle="1" w:styleId="apple-converted-space">
    <w:name w:val="apple-converted-space"/>
    <w:basedOn w:val="DefaultParagraphFont"/>
    <w:rsid w:val="00815271"/>
  </w:style>
  <w:style w:type="table" w:styleId="TableGrid">
    <w:name w:val="Table Grid"/>
    <w:basedOn w:val="TableNormal"/>
    <w:uiPriority w:val="39"/>
    <w:locked/>
    <w:rsid w:val="003723D5"/>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2596">
      <w:bodyDiv w:val="1"/>
      <w:marLeft w:val="0"/>
      <w:marRight w:val="0"/>
      <w:marTop w:val="0"/>
      <w:marBottom w:val="0"/>
      <w:divBdr>
        <w:top w:val="none" w:sz="0" w:space="0" w:color="auto"/>
        <w:left w:val="none" w:sz="0" w:space="0" w:color="auto"/>
        <w:bottom w:val="none" w:sz="0" w:space="0" w:color="auto"/>
        <w:right w:val="none" w:sz="0" w:space="0" w:color="auto"/>
      </w:divBdr>
    </w:div>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1257983162">
      <w:bodyDiv w:val="1"/>
      <w:marLeft w:val="0"/>
      <w:marRight w:val="0"/>
      <w:marTop w:val="0"/>
      <w:marBottom w:val="0"/>
      <w:divBdr>
        <w:top w:val="none" w:sz="0" w:space="0" w:color="auto"/>
        <w:left w:val="none" w:sz="0" w:space="0" w:color="auto"/>
        <w:bottom w:val="none" w:sz="0" w:space="0" w:color="auto"/>
        <w:right w:val="none" w:sz="0" w:space="0" w:color="auto"/>
      </w:divBdr>
    </w:div>
    <w:div w:id="1412435814">
      <w:bodyDiv w:val="1"/>
      <w:marLeft w:val="0"/>
      <w:marRight w:val="0"/>
      <w:marTop w:val="0"/>
      <w:marBottom w:val="0"/>
      <w:divBdr>
        <w:top w:val="none" w:sz="0" w:space="0" w:color="auto"/>
        <w:left w:val="none" w:sz="0" w:space="0" w:color="auto"/>
        <w:bottom w:val="none" w:sz="0" w:space="0" w:color="auto"/>
        <w:right w:val="none" w:sz="0" w:space="0" w:color="auto"/>
      </w:divBdr>
    </w:div>
    <w:div w:id="1415592511">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698192767">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procurement-juba@malteser-international.org" TargetMode="External"/><Relationship Id="rId13" Type="http://schemas.openxmlformats.org/officeDocument/2006/relationships/hyperlink" Target="https://www.facebook.com/malteserinternational" TargetMode="External"/><Relationship Id="rId18" Type="http://schemas.openxmlformats.org/officeDocument/2006/relationships/hyperlink" Target="mailto:mb.procurement-juba@malteser-international.org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alteser-international.org/" TargetMode="External"/><Relationship Id="rId17" Type="http://schemas.openxmlformats.org/officeDocument/2006/relationships/hyperlink" Target="mailto:mb.procurement-juba@malteser-international.org"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malteser-internationa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rmin.silajdzic@malteser-international.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user/MalteserInt"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nermin.silajdzic@malteser-international.org" TargetMode="External"/><Relationship Id="rId4" Type="http://schemas.openxmlformats.org/officeDocument/2006/relationships/settings" Target="settings.xml"/><Relationship Id="rId9" Type="http://schemas.openxmlformats.org/officeDocument/2006/relationships/hyperlink" Target="http://www.malteser-international.org/" TargetMode="External"/><Relationship Id="rId14" Type="http://schemas.openxmlformats.org/officeDocument/2006/relationships/image" Target="media/image2.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0E716-766F-4E88-999D-90DC18F8D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3276</Words>
  <Characters>18675</Characters>
  <Application>Microsoft Office Word</Application>
  <DocSecurity>0</DocSecurity>
  <Lines>155</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21908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Alfred Izama</cp:lastModifiedBy>
  <cp:revision>3</cp:revision>
  <cp:lastPrinted>2017-11-13T09:09:00Z</cp:lastPrinted>
  <dcterms:created xsi:type="dcterms:W3CDTF">2021-03-20T07:58:00Z</dcterms:created>
  <dcterms:modified xsi:type="dcterms:W3CDTF">2021-03-20T08:11:00Z</dcterms:modified>
</cp:coreProperties>
</file>