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C5F0" w14:textId="77777777" w:rsidR="00582856" w:rsidRPr="00582856" w:rsidRDefault="00582856" w:rsidP="00582856">
      <w:pPr>
        <w:spacing w:after="0"/>
        <w:ind w:right="1567"/>
        <w:rPr>
          <w:rFonts w:eastAsia="Optima" w:cs="Arial"/>
          <w:b/>
          <w:noProof w:val="0"/>
          <w:color w:val="5E487A"/>
          <w:szCs w:val="20"/>
          <w:lang w:val="en-US"/>
        </w:rPr>
      </w:pPr>
    </w:p>
    <w:p w14:paraId="2D9E4E19" w14:textId="77777777" w:rsidR="00582856" w:rsidRDefault="00582856" w:rsidP="00582856">
      <w:pPr>
        <w:spacing w:after="0" w:line="240" w:lineRule="auto"/>
        <w:rPr>
          <w:rFonts w:cs="Arial"/>
          <w:szCs w:val="20"/>
        </w:rPr>
      </w:pPr>
    </w:p>
    <w:p w14:paraId="2D26DA9E" w14:textId="77777777" w:rsidR="00582856" w:rsidRDefault="00582856" w:rsidP="00582856">
      <w:pPr>
        <w:spacing w:after="0" w:line="240" w:lineRule="auto"/>
        <w:rPr>
          <w:rFonts w:cs="Arial"/>
          <w:szCs w:val="20"/>
        </w:rPr>
      </w:pPr>
    </w:p>
    <w:p w14:paraId="469DA874" w14:textId="77777777" w:rsidR="00582856" w:rsidRDefault="00582856" w:rsidP="00582856">
      <w:pPr>
        <w:rPr>
          <w:rFonts w:cs="Arial"/>
          <w:szCs w:val="20"/>
        </w:rPr>
      </w:pPr>
    </w:p>
    <w:p w14:paraId="295447CD" w14:textId="77777777" w:rsidR="00582856" w:rsidRPr="00582856" w:rsidRDefault="00582856" w:rsidP="00582856">
      <w:pPr>
        <w:jc w:val="center"/>
        <w:rPr>
          <w:rFonts w:cs="Arial"/>
          <w:color w:val="00B0F0"/>
          <w:sz w:val="28"/>
          <w:szCs w:val="20"/>
        </w:rPr>
      </w:pPr>
      <w:r w:rsidRPr="00582856">
        <w:rPr>
          <w:rFonts w:cs="Arial"/>
          <w:color w:val="00B0F0"/>
          <w:sz w:val="28"/>
          <w:szCs w:val="20"/>
        </w:rPr>
        <w:t>TENDER NOTICE</w:t>
      </w:r>
    </w:p>
    <w:p w14:paraId="21535F43" w14:textId="77777777" w:rsidR="00582856" w:rsidRPr="00582856" w:rsidRDefault="00582856" w:rsidP="00582856">
      <w:pPr>
        <w:jc w:val="center"/>
        <w:rPr>
          <w:rFonts w:cs="Arial"/>
          <w:color w:val="00B0F0"/>
          <w:sz w:val="28"/>
          <w:szCs w:val="20"/>
        </w:rPr>
      </w:pPr>
      <w:r w:rsidRPr="00582856">
        <w:rPr>
          <w:rFonts w:cs="Arial"/>
          <w:color w:val="00B0F0"/>
          <w:sz w:val="28"/>
          <w:szCs w:val="20"/>
        </w:rPr>
        <w:t>Disposal of Old Assets by Sale</w:t>
      </w:r>
    </w:p>
    <w:p w14:paraId="167A5460" w14:textId="77777777" w:rsidR="00582856" w:rsidRPr="00061B59" w:rsidRDefault="00582856" w:rsidP="00582856">
      <w:pPr>
        <w:rPr>
          <w:rFonts w:cs="Arial"/>
          <w:sz w:val="24"/>
          <w:szCs w:val="24"/>
        </w:rPr>
      </w:pPr>
    </w:p>
    <w:p w14:paraId="146E6FC9" w14:textId="52B9384C" w:rsidR="00E236FD" w:rsidRPr="00061B59" w:rsidRDefault="00582856" w:rsidP="00582856">
      <w:pPr>
        <w:jc w:val="both"/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>SOS Children’s Villages South Sudan  invites sealed tenders from eligible bidders for the disposal of old assets by sale. The assets to be disposed of</w:t>
      </w:r>
      <w:r w:rsidR="00CE09B5" w:rsidRPr="00061B59">
        <w:rPr>
          <w:rFonts w:cs="Arial"/>
          <w:sz w:val="24"/>
          <w:szCs w:val="24"/>
        </w:rPr>
        <w:t>f</w:t>
      </w:r>
      <w:r w:rsidRPr="00061B59">
        <w:rPr>
          <w:rFonts w:cs="Arial"/>
          <w:sz w:val="24"/>
          <w:szCs w:val="24"/>
        </w:rPr>
        <w:t xml:space="preserve"> include</w:t>
      </w:r>
      <w:r w:rsidR="00E236FD" w:rsidRPr="00061B59">
        <w:rPr>
          <w:rFonts w:cs="Arial"/>
          <w:sz w:val="24"/>
          <w:szCs w:val="24"/>
        </w:rPr>
        <w:t xml:space="preserve"> the</w:t>
      </w:r>
      <w:r w:rsidR="00A1691D">
        <w:rPr>
          <w:rFonts w:cs="Arial"/>
          <w:sz w:val="24"/>
          <w:szCs w:val="24"/>
        </w:rPr>
        <w:t xml:space="preserve"> items in the</w:t>
      </w:r>
      <w:r w:rsidR="00E236FD" w:rsidRPr="00061B59">
        <w:rPr>
          <w:rFonts w:cs="Arial"/>
          <w:sz w:val="24"/>
          <w:szCs w:val="24"/>
        </w:rPr>
        <w:t xml:space="preserve"> below list in the table</w:t>
      </w:r>
      <w:r w:rsidR="00073630" w:rsidRPr="00061B59">
        <w:rPr>
          <w:rFonts w:cs="Arial"/>
          <w:sz w:val="24"/>
          <w:szCs w:val="24"/>
        </w:rPr>
        <w:t>:</w:t>
      </w:r>
    </w:p>
    <w:p w14:paraId="640A8F07" w14:textId="77777777" w:rsidR="00E236FD" w:rsidRPr="00F05DC6" w:rsidRDefault="00E236FD" w:rsidP="00E236FD">
      <w:pPr>
        <w:keepNext/>
        <w:keepLines/>
        <w:spacing w:after="0"/>
        <w:outlineLvl w:val="3"/>
        <w:rPr>
          <w:rFonts w:eastAsia="Garamond" w:cs="Arial"/>
          <w:b/>
          <w:noProof w:val="0"/>
          <w:color w:val="221E20"/>
          <w:lang w:val="en-US"/>
        </w:rPr>
      </w:pPr>
    </w:p>
    <w:tbl>
      <w:tblPr>
        <w:tblW w:w="6066" w:type="pct"/>
        <w:tblInd w:w="-1085" w:type="dxa"/>
        <w:tblLayout w:type="fixed"/>
        <w:tblLook w:val="04A0" w:firstRow="1" w:lastRow="0" w:firstColumn="1" w:lastColumn="0" w:noHBand="0" w:noVBand="1"/>
      </w:tblPr>
      <w:tblGrid>
        <w:gridCol w:w="817"/>
        <w:gridCol w:w="2833"/>
        <w:gridCol w:w="3641"/>
        <w:gridCol w:w="710"/>
        <w:gridCol w:w="1216"/>
        <w:gridCol w:w="1114"/>
        <w:gridCol w:w="1012"/>
      </w:tblGrid>
      <w:tr w:rsidR="00073630" w:rsidRPr="00923798" w14:paraId="71ACDD5F" w14:textId="77777777" w:rsidTr="00073630">
        <w:trPr>
          <w:trHeight w:val="8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41DE719" w14:textId="77777777" w:rsidR="00E236FD" w:rsidRPr="00006F55" w:rsidRDefault="00E236FD" w:rsidP="007A15B7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</w:pP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>Lot No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375E9C" w14:textId="77777777" w:rsidR="00E236FD" w:rsidRPr="00006F55" w:rsidRDefault="00E236FD" w:rsidP="007A15B7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</w:pP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 xml:space="preserve">Item Description 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93546D0" w14:textId="77777777" w:rsidR="00E236FD" w:rsidRPr="00006F55" w:rsidRDefault="00E236FD" w:rsidP="007A15B7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</w:pP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 xml:space="preserve">Item Discerption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EA5F9E" w14:textId="77777777" w:rsidR="00E236FD" w:rsidRPr="00006F55" w:rsidRDefault="00E236FD" w:rsidP="007A15B7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</w:pP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 xml:space="preserve">Unit of Measure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9632A3B" w14:textId="77777777" w:rsidR="00E236FD" w:rsidRPr="00006F55" w:rsidRDefault="00E236FD" w:rsidP="007A15B7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</w:pP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 xml:space="preserve">Quantity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58009B" w14:textId="77777777" w:rsidR="00E236FD" w:rsidRPr="00006F55" w:rsidRDefault="00E236FD" w:rsidP="007A15B7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</w:pP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 xml:space="preserve">Reserve/minimum  </w:t>
            </w:r>
            <w:r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 xml:space="preserve">unit </w:t>
            </w: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 xml:space="preserve">price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71C3F15" w14:textId="77777777" w:rsidR="00E236FD" w:rsidRPr="00006F55" w:rsidRDefault="00E236FD" w:rsidP="007A15B7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</w:pPr>
            <w:r w:rsidRPr="00006F55">
              <w:rPr>
                <w:rFonts w:eastAsia="Times New Roman" w:cs="Arial"/>
                <w:b/>
                <w:bCs/>
                <w:noProof w:val="0"/>
                <w:color w:val="FFFFFF" w:themeColor="background1"/>
                <w:szCs w:val="20"/>
                <w:lang w:val="en-US"/>
              </w:rPr>
              <w:t>Deposit ( 10% )</w:t>
            </w:r>
          </w:p>
        </w:tc>
      </w:tr>
      <w:tr w:rsidR="00E236FD" w:rsidRPr="00923798" w14:paraId="0C0EE7F4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010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D4AE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VEHICLE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D9E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Calibri" w:cs="Arial"/>
                <w:szCs w:val="20"/>
              </w:rPr>
              <w:t>NISSAN PATROL,CAPACITY 2953 CC,MODEL 2011,NGO 200/2 SSD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95B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8DE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4A33" w14:textId="595DA523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604B" w14:textId="69AE28BC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7B4A45F7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32CA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3D3C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VEHICLE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F612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</w:rPr>
            </w:pPr>
            <w:r w:rsidRPr="00923798">
              <w:rPr>
                <w:rFonts w:eastAsia="Calibri" w:cs="Arial"/>
                <w:szCs w:val="20"/>
              </w:rPr>
              <w:t>TOYOTA COASTER BUS,DIESEL ENGINE,MODEL 2015,COLOUR WHITE,ENGINE NO 1873812, NGO 200/04 SSD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11F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145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6A32" w14:textId="0BC6F9CB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C9D1" w14:textId="78951EAE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7329DB89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C46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99E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GENERATOR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D8C2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33 KVA GENERATOR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59E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B12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9EAC" w14:textId="4AA7B48E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ECFF" w14:textId="6B698888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184D5A9E" w14:textId="77777777" w:rsidTr="00073630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FC00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4EC3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GENERATOR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629D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60 KVA GENERATOR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75B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258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D692" w14:textId="3F8988D3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A1F1" w14:textId="1EC67BD6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2555894C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E7C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7901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GENERATOR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DBCE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PERKINS 30 KVA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296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DC4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87E2" w14:textId="76F9E4C6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B05C" w14:textId="1A52D674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44248673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436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A006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FUEL TANK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C8F1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FUEL TANK 1400 LITRES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952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B7A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053F" w14:textId="4F1612F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1821" w14:textId="6BCA6874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6DA3F7AD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929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0C80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FUEL TANK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65D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FUEL TANK 1400 LITRES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CB1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600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A6D5B" w14:textId="355895F4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0E1B" w14:textId="1CE26C11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450F5BB2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87D5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C415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 xml:space="preserve">SUMARSABLE </w:t>
            </w: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WATER PUMP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1AF8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WATER PUMP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E8F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BDA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8AA4" w14:textId="42BC1D9E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8203" w14:textId="227D79F3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3649E8A6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4C0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88D4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12 MINI FRIDGES,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0941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12 MINI FRIDGES</w:t>
            </w:r>
            <w:r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D1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A53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7C70" w14:textId="4E38BD8E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D02C" w14:textId="45C91508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161A29D6" w14:textId="77777777" w:rsidTr="001840DF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F8C7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C74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PANSY SAFE 750 KG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D897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PANSY SAFE 750 KG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4F9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8C8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721B" w14:textId="592541C4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3A4B" w14:textId="71CCCEC5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6251712C" w14:textId="77777777" w:rsidTr="00073630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C160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</w:t>
            </w:r>
          </w:p>
          <w:p w14:paraId="64DE300D" w14:textId="77777777" w:rsidR="00E236FD" w:rsidRPr="00923798" w:rsidRDefault="00E236FD" w:rsidP="007A15B7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65B0F" w14:textId="77777777" w:rsidR="00E236FD" w:rsidRPr="00923798" w:rsidRDefault="00E236FD" w:rsidP="007A15B7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923798">
              <w:rPr>
                <w:rFonts w:eastAsia="Times New Roman" w:cs="Arial"/>
                <w:color w:val="000000"/>
                <w:szCs w:val="20"/>
              </w:rPr>
              <w:t>CONTAINERS WITH AC INSTALLED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01D5A" w14:textId="77777777" w:rsidR="00E236FD" w:rsidRPr="00923798" w:rsidRDefault="00E236FD" w:rsidP="007A15B7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</w:rPr>
            </w:pPr>
            <w:r w:rsidRPr="00923798">
              <w:rPr>
                <w:rFonts w:eastAsia="Times New Roman" w:cs="Arial"/>
                <w:color w:val="000000"/>
                <w:szCs w:val="20"/>
              </w:rPr>
              <w:t>20FT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C36F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6CF0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1771" w14:textId="4073837D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253D" w14:textId="0558F31E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  <w:tr w:rsidR="00E236FD" w:rsidRPr="00923798" w14:paraId="59107314" w14:textId="77777777" w:rsidTr="00073630">
        <w:trPr>
          <w:trHeight w:val="16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80EB" w14:textId="77777777" w:rsidR="00E236FD" w:rsidRPr="00923798" w:rsidRDefault="00E236FD" w:rsidP="007A15B7">
            <w:pPr>
              <w:spacing w:after="0"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1B2B3" w14:textId="77777777" w:rsidR="00E236FD" w:rsidRPr="00923798" w:rsidRDefault="00E236FD" w:rsidP="007A15B7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923798">
              <w:rPr>
                <w:rFonts w:eastAsia="Times New Roman" w:cs="Arial"/>
                <w:color w:val="000000"/>
                <w:szCs w:val="20"/>
              </w:rPr>
              <w:t>CONTAINERS WITH AC INSTALLED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17C7B" w14:textId="77777777" w:rsidR="00E236FD" w:rsidRPr="00923798" w:rsidRDefault="00E236FD" w:rsidP="007A15B7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</w:rPr>
            </w:pPr>
            <w:r w:rsidRPr="00923798">
              <w:rPr>
                <w:rFonts w:eastAsia="Times New Roman" w:cs="Arial"/>
                <w:color w:val="000000"/>
                <w:szCs w:val="20"/>
              </w:rPr>
              <w:t>40FT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5379" w14:textId="7777777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2C29" w14:textId="77777777" w:rsidR="00E236FD" w:rsidRPr="00923798" w:rsidRDefault="00E236FD" w:rsidP="007A15B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  <w:r w:rsidRPr="00923798"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0D9D" w14:textId="46DC907D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2F62" w14:textId="2A883817" w:rsidR="00E236FD" w:rsidRPr="00923798" w:rsidRDefault="00E236FD" w:rsidP="007A15B7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  <w:szCs w:val="20"/>
                <w:lang w:val="en-US"/>
              </w:rPr>
            </w:pPr>
          </w:p>
        </w:tc>
      </w:tr>
    </w:tbl>
    <w:p w14:paraId="381ACF77" w14:textId="77777777" w:rsidR="00E236FD" w:rsidRDefault="00E236FD" w:rsidP="00582856">
      <w:pPr>
        <w:jc w:val="both"/>
        <w:rPr>
          <w:rFonts w:cs="Arial"/>
          <w:szCs w:val="20"/>
        </w:rPr>
      </w:pPr>
    </w:p>
    <w:p w14:paraId="1C64B370" w14:textId="77777777" w:rsidR="00582856" w:rsidRPr="00582856" w:rsidRDefault="00582856" w:rsidP="00582856">
      <w:pPr>
        <w:rPr>
          <w:rFonts w:cs="Arial"/>
          <w:szCs w:val="20"/>
        </w:rPr>
      </w:pPr>
    </w:p>
    <w:p w14:paraId="06D8A361" w14:textId="1DED05B7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>The tender document should be submitted in a sealed envelope clearly marked "Tender for Disposal of Old Assets " to the address below:</w:t>
      </w:r>
    </w:p>
    <w:p w14:paraId="40007CDB" w14:textId="77777777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>SOS Children’s Villages South Sudan</w:t>
      </w:r>
    </w:p>
    <w:p w14:paraId="6DC2B55F" w14:textId="77777777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 xml:space="preserve">Juba, Yei Road Falcon Company Compound 1500 Meters from UNMISS  </w:t>
      </w:r>
    </w:p>
    <w:p w14:paraId="61B4F937" w14:textId="77777777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 xml:space="preserve">P.O Box 649, Juba South Sudan  </w:t>
      </w:r>
    </w:p>
    <w:p w14:paraId="76C9AEFC" w14:textId="77777777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lastRenderedPageBreak/>
        <w:t xml:space="preserve"> www.sos-childrensvillages.org</w:t>
      </w:r>
    </w:p>
    <w:p w14:paraId="324AEAFD" w14:textId="0FFE8C0B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>The deadlin</w:t>
      </w:r>
      <w:r w:rsidR="00094381" w:rsidRPr="00061B59">
        <w:rPr>
          <w:rFonts w:cs="Arial"/>
          <w:sz w:val="24"/>
          <w:szCs w:val="24"/>
        </w:rPr>
        <w:t>e for submission of tenders is 2</w:t>
      </w:r>
      <w:r w:rsidR="00073630" w:rsidRPr="00061B59">
        <w:rPr>
          <w:rFonts w:cs="Arial"/>
          <w:sz w:val="24"/>
          <w:szCs w:val="24"/>
        </w:rPr>
        <w:t>8 June 2023 at 4:00PM</w:t>
      </w:r>
      <w:r w:rsidRPr="00061B59">
        <w:rPr>
          <w:rFonts w:cs="Arial"/>
          <w:sz w:val="24"/>
          <w:szCs w:val="24"/>
        </w:rPr>
        <w:t>. Late tenders will not be accepted.</w:t>
      </w:r>
    </w:p>
    <w:p w14:paraId="7F25C60C" w14:textId="44DB9C77" w:rsidR="00582856" w:rsidRPr="00061B59" w:rsidRDefault="00061B59" w:rsidP="00061B59">
      <w:pPr>
        <w:tabs>
          <w:tab w:val="left" w:pos="369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0D53857" w14:textId="017962BE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 xml:space="preserve">Tenders will be opened immediately after </w:t>
      </w:r>
      <w:r w:rsidR="00073630" w:rsidRPr="00061B59">
        <w:rPr>
          <w:rFonts w:cs="Arial"/>
          <w:sz w:val="24"/>
          <w:szCs w:val="24"/>
        </w:rPr>
        <w:t>the deadline date on 30</w:t>
      </w:r>
      <w:r w:rsidR="00073630" w:rsidRPr="00061B59">
        <w:rPr>
          <w:rFonts w:cs="Arial"/>
          <w:sz w:val="24"/>
          <w:szCs w:val="24"/>
          <w:vertAlign w:val="superscript"/>
        </w:rPr>
        <w:t>th.</w:t>
      </w:r>
      <w:r w:rsidR="00053B0B" w:rsidRPr="00061B59">
        <w:rPr>
          <w:rFonts w:cs="Arial"/>
          <w:sz w:val="24"/>
          <w:szCs w:val="24"/>
        </w:rPr>
        <w:t>June 2023 at 10:00 Am. Tenders will be publicly opened in the presence of the Tenderers' designated representatives who choose to attend at at the address above.</w:t>
      </w:r>
    </w:p>
    <w:p w14:paraId="28CDCEBE" w14:textId="6B8CD4DB" w:rsidR="00073630" w:rsidRPr="00061B59" w:rsidRDefault="00073630" w:rsidP="00582856">
      <w:pPr>
        <w:rPr>
          <w:rFonts w:cs="Arial"/>
          <w:sz w:val="24"/>
          <w:szCs w:val="24"/>
        </w:rPr>
      </w:pPr>
      <w:r w:rsidRPr="00061B59">
        <w:rPr>
          <w:rFonts w:cs="Arial"/>
          <w:sz w:val="24"/>
          <w:szCs w:val="24"/>
        </w:rPr>
        <w:t xml:space="preserve">Tender forms can equally be access from the address  </w:t>
      </w:r>
    </w:p>
    <w:p w14:paraId="5EDF18E7" w14:textId="3114AE8F" w:rsidR="00582856" w:rsidRPr="00061B59" w:rsidRDefault="00582856" w:rsidP="00582856">
      <w:pPr>
        <w:rPr>
          <w:rFonts w:cs="Arial"/>
          <w:b/>
          <w:i/>
          <w:sz w:val="24"/>
          <w:szCs w:val="24"/>
        </w:rPr>
      </w:pPr>
      <w:r w:rsidRPr="00061B59">
        <w:rPr>
          <w:rFonts w:cs="Arial"/>
          <w:sz w:val="24"/>
          <w:szCs w:val="24"/>
        </w:rPr>
        <w:t>For further information, please</w:t>
      </w:r>
      <w:r w:rsidR="00073630" w:rsidRPr="00061B59">
        <w:rPr>
          <w:rFonts w:cs="Arial"/>
          <w:sz w:val="24"/>
          <w:szCs w:val="24"/>
        </w:rPr>
        <w:t xml:space="preserve"> contact the following emails for clarifications only;</w:t>
      </w:r>
      <w:r w:rsidRPr="00061B59">
        <w:rPr>
          <w:sz w:val="24"/>
          <w:szCs w:val="24"/>
        </w:rPr>
        <w:t xml:space="preserve"> </w:t>
      </w:r>
      <w:r w:rsidR="00073630" w:rsidRPr="00061B59">
        <w:rPr>
          <w:b/>
          <w:i/>
          <w:sz w:val="24"/>
          <w:szCs w:val="24"/>
        </w:rPr>
        <w:t>Taban.Gabriel @sos-southsudan.org. Isaac-James@sos-southsudan.org</w:t>
      </w:r>
      <w:r w:rsidR="00073630" w:rsidRPr="00061B59">
        <w:rPr>
          <w:rFonts w:cs="Arial"/>
          <w:b/>
          <w:i/>
          <w:sz w:val="24"/>
          <w:szCs w:val="24"/>
        </w:rPr>
        <w:t xml:space="preserve"> </w:t>
      </w:r>
    </w:p>
    <w:p w14:paraId="2FCB31B5" w14:textId="77777777" w:rsidR="00582856" w:rsidRPr="00061B59" w:rsidRDefault="00582856" w:rsidP="00582856">
      <w:pPr>
        <w:rPr>
          <w:rFonts w:cs="Arial"/>
          <w:b/>
          <w:i/>
          <w:sz w:val="24"/>
          <w:szCs w:val="24"/>
        </w:rPr>
      </w:pPr>
    </w:p>
    <w:p w14:paraId="213EB3CA" w14:textId="77777777" w:rsidR="00582856" w:rsidRPr="00061B59" w:rsidRDefault="00582856" w:rsidP="00582856">
      <w:pPr>
        <w:spacing w:after="0" w:line="240" w:lineRule="auto"/>
        <w:rPr>
          <w:rFonts w:ascii="Calibri" w:eastAsia="Calibri" w:hAnsi="Calibri" w:cs="Calibri"/>
          <w:noProof w:val="0"/>
          <w:color w:val="auto"/>
          <w:sz w:val="24"/>
          <w:szCs w:val="24"/>
          <w:lang w:val="en-US"/>
        </w:rPr>
      </w:pPr>
      <w:r w:rsidRPr="00061B59">
        <w:rPr>
          <w:rFonts w:ascii="Arial Narrow" w:eastAsia="Calibri" w:hAnsi="Arial Narrow" w:cs="Calibri"/>
          <w:noProof w:val="0"/>
          <w:color w:val="51A7F9"/>
          <w:sz w:val="24"/>
          <w:szCs w:val="24"/>
          <w:lang w:val="en-US"/>
        </w:rPr>
        <w:t>SOS Children’s Villages South Sudan</w:t>
      </w:r>
    </w:p>
    <w:p w14:paraId="7D840759" w14:textId="77777777" w:rsidR="00582856" w:rsidRPr="00061B59" w:rsidRDefault="00582856" w:rsidP="00582856">
      <w:pPr>
        <w:spacing w:after="0" w:line="240" w:lineRule="auto"/>
        <w:rPr>
          <w:rFonts w:ascii="Times New Roman" w:eastAsia="Calibri" w:hAnsi="Times New Roman" w:cs="Times New Roman"/>
          <w:noProof w:val="0"/>
          <w:color w:val="auto"/>
          <w:sz w:val="24"/>
          <w:szCs w:val="24"/>
          <w:lang w:val="en-US"/>
        </w:rPr>
      </w:pPr>
      <w:r w:rsidRPr="00061B59">
        <w:rPr>
          <w:rFonts w:ascii="inherit" w:eastAsia="Calibri" w:hAnsi="inherit" w:cs="Times New Roman"/>
          <w:noProof w:val="0"/>
          <w:color w:val="51A7F9"/>
          <w:sz w:val="24"/>
          <w:szCs w:val="24"/>
          <w:bdr w:val="none" w:sz="0" w:space="0" w:color="auto" w:frame="1"/>
          <w:lang w:val="en-US"/>
        </w:rPr>
        <w:t>Juba, Yei Road Falcon Company Compound 1500 Meters from UNMISS </w:t>
      </w:r>
      <w:r w:rsidRPr="00061B59">
        <w:rPr>
          <w:rFonts w:ascii="Times New Roman" w:eastAsia="Calibri" w:hAnsi="Times New Roman" w:cs="Times New Roman"/>
          <w:noProof w:val="0"/>
          <w:color w:val="51A7F9"/>
          <w:sz w:val="24"/>
          <w:szCs w:val="24"/>
          <w:lang w:val="en-US"/>
        </w:rPr>
        <w:t> </w:t>
      </w:r>
    </w:p>
    <w:p w14:paraId="4D1ADFA9" w14:textId="77777777" w:rsidR="00582856" w:rsidRPr="00061B59" w:rsidRDefault="00582856" w:rsidP="00582856">
      <w:pPr>
        <w:spacing w:after="0" w:line="240" w:lineRule="auto"/>
        <w:rPr>
          <w:rFonts w:ascii="Times New Roman" w:eastAsia="Calibri" w:hAnsi="Times New Roman" w:cs="Times New Roman"/>
          <w:noProof w:val="0"/>
          <w:color w:val="auto"/>
          <w:sz w:val="24"/>
          <w:szCs w:val="24"/>
          <w:lang w:val="en-US"/>
        </w:rPr>
      </w:pPr>
      <w:r w:rsidRPr="00061B59">
        <w:rPr>
          <w:rFonts w:ascii="inherit" w:eastAsia="Calibri" w:hAnsi="inherit" w:cs="Times New Roman"/>
          <w:noProof w:val="0"/>
          <w:color w:val="51A7F9"/>
          <w:sz w:val="24"/>
          <w:szCs w:val="24"/>
          <w:bdr w:val="none" w:sz="0" w:space="0" w:color="auto" w:frame="1"/>
          <w:lang w:val="en-US"/>
        </w:rPr>
        <w:t>P.O Box 649, Juba South Sudan </w:t>
      </w:r>
      <w:r w:rsidRPr="00061B59">
        <w:rPr>
          <w:rFonts w:ascii="Times New Roman" w:eastAsia="Calibri" w:hAnsi="Times New Roman" w:cs="Times New Roman"/>
          <w:noProof w:val="0"/>
          <w:color w:val="51A7F9"/>
          <w:sz w:val="24"/>
          <w:szCs w:val="24"/>
          <w:lang w:val="en-US"/>
        </w:rPr>
        <w:t> </w:t>
      </w:r>
    </w:p>
    <w:p w14:paraId="1B0339D4" w14:textId="77777777" w:rsidR="00582856" w:rsidRPr="00061B59" w:rsidRDefault="00582856" w:rsidP="00582856">
      <w:pPr>
        <w:spacing w:after="0" w:line="240" w:lineRule="auto"/>
        <w:rPr>
          <w:rFonts w:ascii="Times New Roman" w:eastAsia="Calibri" w:hAnsi="Times New Roman" w:cs="Times New Roman"/>
          <w:noProof w:val="0"/>
          <w:color w:val="auto"/>
          <w:sz w:val="24"/>
          <w:szCs w:val="24"/>
          <w:lang w:val="en-US"/>
        </w:rPr>
      </w:pPr>
      <w:r w:rsidRPr="00061B59">
        <w:rPr>
          <w:rFonts w:ascii="inherit" w:eastAsia="Calibri" w:hAnsi="inherit" w:cs="Times New Roman"/>
          <w:noProof w:val="0"/>
          <w:color w:val="51A7F9"/>
          <w:sz w:val="24"/>
          <w:szCs w:val="24"/>
          <w:bdr w:val="none" w:sz="0" w:space="0" w:color="auto" w:frame="1"/>
          <w:lang w:val="en-US"/>
        </w:rPr>
        <w:t>Mob +211916345791 </w:t>
      </w:r>
      <w:r w:rsidRPr="00061B59">
        <w:rPr>
          <w:rFonts w:ascii="Times New Roman" w:eastAsia="Calibri" w:hAnsi="Times New Roman" w:cs="Times New Roman"/>
          <w:noProof w:val="0"/>
          <w:color w:val="51A7F9"/>
          <w:sz w:val="24"/>
          <w:szCs w:val="24"/>
          <w:lang w:val="en-US"/>
        </w:rPr>
        <w:t> </w:t>
      </w:r>
    </w:p>
    <w:p w14:paraId="65CE2EEA" w14:textId="77777777" w:rsidR="00582856" w:rsidRPr="00061B59" w:rsidRDefault="00582856" w:rsidP="00582856">
      <w:pPr>
        <w:spacing w:after="0" w:line="240" w:lineRule="auto"/>
        <w:rPr>
          <w:rFonts w:ascii="Times New Roman" w:eastAsia="Calibri" w:hAnsi="Times New Roman" w:cs="Times New Roman"/>
          <w:noProof w:val="0"/>
          <w:color w:val="auto"/>
          <w:sz w:val="24"/>
          <w:szCs w:val="24"/>
          <w:lang w:val="en-US"/>
        </w:rPr>
      </w:pPr>
      <w:r w:rsidRPr="00061B59">
        <w:rPr>
          <w:rFonts w:ascii="inherit" w:eastAsia="Calibri" w:hAnsi="inherit" w:cs="Times New Roman"/>
          <w:noProof w:val="0"/>
          <w:color w:val="51A7F9"/>
          <w:sz w:val="24"/>
          <w:szCs w:val="24"/>
          <w:bdr w:val="none" w:sz="0" w:space="0" w:color="auto" w:frame="1"/>
          <w:lang w:val="en-US"/>
        </w:rPr>
        <w:t xml:space="preserve">WhatsApp: +211916727172 </w:t>
      </w:r>
      <w:r w:rsidRPr="00061B59">
        <w:rPr>
          <w:rFonts w:ascii="Times New Roman" w:eastAsia="Calibri" w:hAnsi="Times New Roman" w:cs="Times New Roman"/>
          <w:noProof w:val="0"/>
          <w:color w:val="51A7F9"/>
          <w:sz w:val="24"/>
          <w:szCs w:val="24"/>
          <w:lang w:val="en-US"/>
        </w:rPr>
        <w:t> </w:t>
      </w:r>
    </w:p>
    <w:p w14:paraId="31EAA9FD" w14:textId="77777777" w:rsidR="00582856" w:rsidRPr="00061B59" w:rsidRDefault="00211070" w:rsidP="00582856">
      <w:pPr>
        <w:spacing w:after="0" w:line="240" w:lineRule="auto"/>
        <w:rPr>
          <w:rFonts w:ascii="Calibri" w:eastAsia="Calibri" w:hAnsi="Calibri" w:cs="Calibri"/>
          <w:noProof w:val="0"/>
          <w:color w:val="auto"/>
          <w:sz w:val="24"/>
          <w:szCs w:val="24"/>
          <w:lang w:val="en-US"/>
        </w:rPr>
      </w:pPr>
      <w:hyperlink r:id="rId9" w:tgtFrame="_blank" w:tooltip="Original URL: http://www.sos-childrensvillages.org/. Click or tap if you trust this link." w:history="1">
        <w:r w:rsidR="00582856" w:rsidRPr="00061B59">
          <w:rPr>
            <w:rFonts w:ascii="Arial Narrow" w:eastAsia="Calibri" w:hAnsi="Arial Narrow" w:cs="Calibri"/>
            <w:noProof w:val="0"/>
            <w:color w:val="51A7F9"/>
            <w:sz w:val="24"/>
            <w:szCs w:val="24"/>
            <w:u w:val="single"/>
            <w:lang w:val="en-US"/>
          </w:rPr>
          <w:t>www.sos-childrensvillages.org</w:t>
        </w:r>
      </w:hyperlink>
    </w:p>
    <w:p w14:paraId="128826BB" w14:textId="77777777" w:rsidR="00582856" w:rsidRPr="00061B59" w:rsidRDefault="00582856" w:rsidP="00582856">
      <w:pPr>
        <w:rPr>
          <w:rFonts w:cs="Arial"/>
          <w:sz w:val="24"/>
          <w:szCs w:val="24"/>
        </w:rPr>
      </w:pPr>
      <w:r w:rsidRPr="00061B59">
        <w:rPr>
          <w:rFonts w:ascii="Aktiv Grotesk Light" w:eastAsia="Calibri" w:hAnsi="Aktiv Grotesk Light" w:cs="Calibri"/>
          <w:noProof w:val="0"/>
          <w:color w:val="1F497D"/>
          <w:sz w:val="24"/>
          <w:szCs w:val="24"/>
          <w:lang w:val="en-US"/>
        </w:rPr>
        <w:t> </w:t>
      </w:r>
    </w:p>
    <w:sectPr w:rsidR="00582856" w:rsidRPr="00061B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88E0" w14:textId="77777777" w:rsidR="00211070" w:rsidRDefault="00211070" w:rsidP="00582856">
      <w:pPr>
        <w:spacing w:after="0" w:line="240" w:lineRule="auto"/>
      </w:pPr>
      <w:r>
        <w:separator/>
      </w:r>
    </w:p>
  </w:endnote>
  <w:endnote w:type="continuationSeparator" w:id="0">
    <w:p w14:paraId="7AD9ED8A" w14:textId="77777777" w:rsidR="00211070" w:rsidRDefault="00211070" w:rsidP="005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ktiv Grotesk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A6CE2" w14:textId="77777777" w:rsidR="00211070" w:rsidRDefault="00211070" w:rsidP="00582856">
      <w:pPr>
        <w:spacing w:after="0" w:line="240" w:lineRule="auto"/>
      </w:pPr>
      <w:r>
        <w:separator/>
      </w:r>
    </w:p>
  </w:footnote>
  <w:footnote w:type="continuationSeparator" w:id="0">
    <w:p w14:paraId="24BBF3D7" w14:textId="77777777" w:rsidR="00211070" w:rsidRDefault="00211070" w:rsidP="005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4F64" w14:textId="77777777" w:rsidR="00582856" w:rsidRPr="00A40C2F" w:rsidRDefault="00582856" w:rsidP="00582856">
    <w:pPr>
      <w:spacing w:after="0" w:line="240" w:lineRule="auto"/>
      <w:jc w:val="center"/>
      <w:rPr>
        <w:rFonts w:eastAsia="Calibri" w:cs="Arial"/>
        <w:noProof w:val="0"/>
        <w:color w:val="00B0F0"/>
        <w:sz w:val="36"/>
        <w:lang w:val="en-US"/>
      </w:rPr>
    </w:pPr>
    <w:r w:rsidRPr="00F05DC6">
      <w:rPr>
        <w:rFonts w:cs="Arial"/>
        <w:lang w:val="en-US"/>
      </w:rPr>
      <w:drawing>
        <wp:anchor distT="0" distB="0" distL="114300" distR="114300" simplePos="0" relativeHeight="251659264" behindDoc="0" locked="0" layoutInCell="1" allowOverlap="1" wp14:anchorId="2A44197D" wp14:editId="11928846">
          <wp:simplePos x="0" y="0"/>
          <wp:positionH relativeFrom="column">
            <wp:posOffset>-638175</wp:posOffset>
          </wp:positionH>
          <wp:positionV relativeFrom="paragraph">
            <wp:posOffset>-367198</wp:posOffset>
          </wp:positionV>
          <wp:extent cx="1381125" cy="1571625"/>
          <wp:effectExtent l="0" t="0" r="9525" b="9525"/>
          <wp:wrapSquare wrapText="bothSides"/>
          <wp:docPr id="2" name="Picture 2" descr="1ea1863c-4b1d-48d8-868b-4a5f0c8b04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ea1863c-4b1d-48d8-868b-4a5f0c8b04c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C2F">
      <w:rPr>
        <w:rFonts w:eastAsia="Calibri" w:cs="Arial"/>
        <w:noProof w:val="0"/>
        <w:color w:val="00B0F0"/>
        <w:sz w:val="24"/>
        <w:szCs w:val="16"/>
        <w:lang w:val="en-US"/>
      </w:rPr>
      <w:t>SOS Children’s Villages South Sudan</w:t>
    </w:r>
  </w:p>
  <w:p w14:paraId="45E46833" w14:textId="77777777" w:rsidR="00582856" w:rsidRPr="00A40C2F" w:rsidRDefault="00582856" w:rsidP="00582856">
    <w:pPr>
      <w:spacing w:after="0" w:line="240" w:lineRule="auto"/>
      <w:jc w:val="center"/>
      <w:rPr>
        <w:rFonts w:eastAsia="Calibri" w:cs="Arial"/>
        <w:noProof w:val="0"/>
        <w:color w:val="00B0F0"/>
        <w:sz w:val="22"/>
        <w:szCs w:val="24"/>
        <w:lang w:val="en-US"/>
      </w:rPr>
    </w:pPr>
    <w:r>
      <w:rPr>
        <w:rFonts w:eastAsia="Calibri" w:cs="Arial"/>
        <w:noProof w:val="0"/>
        <w:color w:val="00B0F0"/>
        <w:sz w:val="18"/>
        <w:szCs w:val="20"/>
        <w:bdr w:val="none" w:sz="0" w:space="0" w:color="auto" w:frame="1"/>
        <w:lang w:val="en-US"/>
      </w:rPr>
      <w:t xml:space="preserve">                                        </w:t>
    </w:r>
    <w:r w:rsidRPr="00A40C2F">
      <w:rPr>
        <w:rFonts w:eastAsia="Calibri" w:cs="Arial"/>
        <w:noProof w:val="0"/>
        <w:color w:val="00B0F0"/>
        <w:sz w:val="18"/>
        <w:szCs w:val="20"/>
        <w:bdr w:val="none" w:sz="0" w:space="0" w:color="auto" w:frame="1"/>
        <w:lang w:val="en-US"/>
      </w:rPr>
      <w:t>Juba, Yei Road Falcon Company Compound 1500 Meters from UNMISS </w:t>
    </w:r>
    <w:r w:rsidRPr="00A40C2F">
      <w:rPr>
        <w:rFonts w:eastAsia="Calibri" w:cs="Arial"/>
        <w:noProof w:val="0"/>
        <w:color w:val="00B0F0"/>
        <w:sz w:val="22"/>
        <w:szCs w:val="24"/>
        <w:lang w:val="en-US"/>
      </w:rPr>
      <w:t> </w:t>
    </w:r>
  </w:p>
  <w:p w14:paraId="667E4132" w14:textId="77777777" w:rsidR="00582856" w:rsidRPr="00A40C2F" w:rsidRDefault="00582856" w:rsidP="00582856">
    <w:pPr>
      <w:spacing w:after="0" w:line="240" w:lineRule="auto"/>
      <w:rPr>
        <w:rFonts w:eastAsia="Calibri" w:cs="Arial"/>
        <w:noProof w:val="0"/>
        <w:color w:val="00B0F0"/>
        <w:sz w:val="22"/>
        <w:szCs w:val="24"/>
        <w:lang w:val="en-US"/>
      </w:rPr>
    </w:pPr>
    <w:r>
      <w:rPr>
        <w:rFonts w:eastAsia="Calibri" w:cs="Arial"/>
        <w:noProof w:val="0"/>
        <w:color w:val="00B0F0"/>
        <w:sz w:val="18"/>
        <w:szCs w:val="20"/>
        <w:bdr w:val="none" w:sz="0" w:space="0" w:color="auto" w:frame="1"/>
        <w:lang w:val="en-US"/>
      </w:rPr>
      <w:t xml:space="preserve">                                         </w:t>
    </w:r>
    <w:r w:rsidRPr="00A40C2F">
      <w:rPr>
        <w:rFonts w:eastAsia="Calibri" w:cs="Arial"/>
        <w:noProof w:val="0"/>
        <w:color w:val="00B0F0"/>
        <w:sz w:val="18"/>
        <w:szCs w:val="20"/>
        <w:bdr w:val="none" w:sz="0" w:space="0" w:color="auto" w:frame="1"/>
        <w:lang w:val="en-US"/>
      </w:rPr>
      <w:t>P.O Box 649, Juba South Sudan</w:t>
    </w:r>
    <w:r w:rsidRPr="00A40C2F">
      <w:rPr>
        <w:rFonts w:eastAsia="Calibri" w:cs="Arial"/>
        <w:noProof w:val="0"/>
        <w:color w:val="00B0F0"/>
        <w:sz w:val="22"/>
        <w:szCs w:val="24"/>
        <w:bdr w:val="none" w:sz="0" w:space="0" w:color="auto" w:frame="1"/>
        <w:lang w:val="en-US"/>
      </w:rPr>
      <w:t> </w:t>
    </w:r>
    <w:r w:rsidRPr="00A40C2F">
      <w:rPr>
        <w:rFonts w:eastAsia="Calibri" w:cs="Arial"/>
        <w:noProof w:val="0"/>
        <w:color w:val="00B0F0"/>
        <w:sz w:val="22"/>
        <w:szCs w:val="24"/>
        <w:lang w:val="en-US"/>
      </w:rPr>
      <w:t> </w:t>
    </w:r>
  </w:p>
  <w:p w14:paraId="1497FEBF" w14:textId="77777777" w:rsidR="00582856" w:rsidRPr="00A40C2F" w:rsidRDefault="00582856" w:rsidP="00582856">
    <w:pPr>
      <w:spacing w:after="0" w:line="240" w:lineRule="auto"/>
      <w:rPr>
        <w:rFonts w:eastAsia="Calibri" w:cs="Arial"/>
        <w:noProof w:val="0"/>
        <w:color w:val="00B0F0"/>
        <w:lang w:val="en-US"/>
      </w:rPr>
    </w:pPr>
    <w:r>
      <w:rPr>
        <w:rFonts w:eastAsia="Calibri" w:cs="Arial"/>
        <w:noProof w:val="0"/>
        <w:color w:val="00B0F0"/>
        <w:lang w:val="en-US"/>
      </w:rPr>
      <w:t xml:space="preserve">                                      </w:t>
    </w:r>
    <w:r w:rsidRPr="00A40C2F">
      <w:rPr>
        <w:rFonts w:eastAsia="Calibri" w:cs="Arial"/>
        <w:noProof w:val="0"/>
        <w:color w:val="00B0F0"/>
        <w:lang w:val="en-US"/>
      </w:rPr>
      <w:t xml:space="preserve"> </w:t>
    </w:r>
    <w:hyperlink r:id="rId3" w:tgtFrame="_blank" w:tooltip="Original URL: http://www.sos-childrensvillages.org/. Click or tap if you trust this link." w:history="1">
      <w:r w:rsidRPr="00A40C2F">
        <w:rPr>
          <w:rFonts w:eastAsia="Calibri" w:cs="Arial"/>
          <w:noProof w:val="0"/>
          <w:color w:val="00B0F0"/>
          <w:sz w:val="14"/>
          <w:szCs w:val="16"/>
          <w:u w:val="single"/>
          <w:lang w:val="en-US"/>
        </w:rPr>
        <w:t>www.sos-childrensvillages.org</w:t>
      </w:r>
    </w:hyperlink>
  </w:p>
  <w:p w14:paraId="2614A83A" w14:textId="77777777" w:rsidR="00582856" w:rsidRDefault="00582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6"/>
    <w:rsid w:val="00053B0B"/>
    <w:rsid w:val="00061B59"/>
    <w:rsid w:val="00073630"/>
    <w:rsid w:val="00094381"/>
    <w:rsid w:val="001840DF"/>
    <w:rsid w:val="00211070"/>
    <w:rsid w:val="00365C7C"/>
    <w:rsid w:val="0047397C"/>
    <w:rsid w:val="00582856"/>
    <w:rsid w:val="006C3EC2"/>
    <w:rsid w:val="00714C86"/>
    <w:rsid w:val="007B23F1"/>
    <w:rsid w:val="00A1691D"/>
    <w:rsid w:val="00A76D78"/>
    <w:rsid w:val="00AA0DB6"/>
    <w:rsid w:val="00B40C39"/>
    <w:rsid w:val="00CE09B5"/>
    <w:rsid w:val="00E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E3B5"/>
  <w15:chartTrackingRefBased/>
  <w15:docId w15:val="{755B0524-8007-49E2-9BA0-79C8386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262626" w:themeColor="text1" w:themeTint="D9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6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56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2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56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s-childrensvillage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-childrensvillages.org/" TargetMode="External"/><Relationship Id="rId2" Type="http://schemas.openxmlformats.org/officeDocument/2006/relationships/image" Target="cid:05fe4402-b031-44b3-b9fd-dd1046a3700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88ED80FFD664BB7FEC8EC32BD9FD5" ma:contentTypeVersion="14" ma:contentTypeDescription="Create a new document." ma:contentTypeScope="" ma:versionID="90cc12b36fb4500e81f437d7d52e64f7">
  <xsd:schema xmlns:xsd="http://www.w3.org/2001/XMLSchema" xmlns:xs="http://www.w3.org/2001/XMLSchema" xmlns:p="http://schemas.microsoft.com/office/2006/metadata/properties" xmlns:ns3="7c92a46e-bad8-41f9-9f31-2918d22ec490" xmlns:ns4="9c908e4f-5432-4d64-8a01-725bd000981d" targetNamespace="http://schemas.microsoft.com/office/2006/metadata/properties" ma:root="true" ma:fieldsID="63b7b4436191552ae669ca72d63637f7" ns3:_="" ns4:_="">
    <xsd:import namespace="7c92a46e-bad8-41f9-9f31-2918d22ec490"/>
    <xsd:import namespace="9c908e4f-5432-4d64-8a01-725bd00098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2a46e-bad8-41f9-9f31-2918d22ec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08e4f-5432-4d64-8a01-725bd0009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908e4f-5432-4d64-8a01-725bd0009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21343-9D2B-4982-9FB5-FBE7C11A0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2a46e-bad8-41f9-9f31-2918d22ec490"/>
    <ds:schemaRef ds:uri="9c908e4f-5432-4d64-8a01-725bd0009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B6164-C918-46B7-8133-9B6F3CD17149}">
  <ds:schemaRefs>
    <ds:schemaRef ds:uri="http://schemas.microsoft.com/office/2006/metadata/properties"/>
    <ds:schemaRef ds:uri="http://schemas.microsoft.com/office/infopath/2007/PartnerControls"/>
    <ds:schemaRef ds:uri="9c908e4f-5432-4d64-8a01-725bd000981d"/>
  </ds:schemaRefs>
</ds:datastoreItem>
</file>

<file path=customXml/itemProps3.xml><?xml version="1.0" encoding="utf-8"?>
<ds:datastoreItem xmlns:ds="http://schemas.openxmlformats.org/officeDocument/2006/customXml" ds:itemID="{E2894550-2BCE-4F24-AD6B-B1FF83EE1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Abiyot Gerito</dc:creator>
  <cp:keywords/>
  <dc:description/>
  <cp:lastModifiedBy>Gabriel Taban</cp:lastModifiedBy>
  <cp:revision>5</cp:revision>
  <dcterms:created xsi:type="dcterms:W3CDTF">2023-06-21T14:40:00Z</dcterms:created>
  <dcterms:modified xsi:type="dcterms:W3CDTF">2023-06-23T08:25:00Z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0x0101004B788ED80FFD664BB7FEC8EC32BD9FD5</vt:lpwstr>
  </property>
</Properties>
</file>