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45" w:rsidRPr="00A04845" w:rsidRDefault="002F71AC" w:rsidP="00605A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CA"/>
        </w:rPr>
        <w:t xml:space="preserve">Advertisement for </w:t>
      </w:r>
      <w:r w:rsidR="00A04845" w:rsidRPr="00A048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CA"/>
        </w:rPr>
        <w:t>T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CA"/>
        </w:rPr>
        <w:t>ranslators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5528"/>
      </w:tblGrid>
      <w:tr w:rsidR="00A04845" w:rsidRPr="003B53AF" w:rsidTr="003B53AF">
        <w:trPr>
          <w:trHeight w:val="454"/>
          <w:tblHeader/>
        </w:trPr>
        <w:tc>
          <w:tcPr>
            <w:tcW w:w="10530" w:type="dxa"/>
            <w:gridSpan w:val="2"/>
            <w:vAlign w:val="center"/>
          </w:tcPr>
          <w:p w:rsidR="00A04845" w:rsidRPr="003B53AF" w:rsidRDefault="00A04845" w:rsidP="00605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TITLE:  Home based Translators </w:t>
            </w:r>
          </w:p>
        </w:tc>
      </w:tr>
      <w:tr w:rsidR="00A04845" w:rsidRPr="003B53AF" w:rsidTr="003B53AF">
        <w:tc>
          <w:tcPr>
            <w:tcW w:w="10530" w:type="dxa"/>
            <w:gridSpan w:val="2"/>
            <w:vAlign w:val="center"/>
          </w:tcPr>
          <w:p w:rsidR="00A04845" w:rsidRPr="003B53AF" w:rsidRDefault="00A04845" w:rsidP="00605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PURPOSE: </w:t>
            </w:r>
          </w:p>
          <w:p w:rsidR="00A04845" w:rsidRPr="003B53AF" w:rsidRDefault="00A04845" w:rsidP="006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4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Interprets written or spoken material into one or more other languages, ensures meaning and context are maintained, creates glossaries or term dictionaries, possesses knowledge of multiple languages, works with ind</w:t>
            </w:r>
            <w:r w:rsidR="00EE74D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ividual clients and Organizations</w:t>
            </w:r>
            <w:r w:rsidRPr="00A0484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</w:tr>
      <w:tr w:rsidR="00A04845" w:rsidRPr="003B53AF" w:rsidTr="003B53AF">
        <w:trPr>
          <w:trHeight w:val="288"/>
        </w:trPr>
        <w:tc>
          <w:tcPr>
            <w:tcW w:w="10530" w:type="dxa"/>
            <w:gridSpan w:val="2"/>
            <w:vAlign w:val="center"/>
          </w:tcPr>
          <w:p w:rsidR="00A04845" w:rsidRPr="003B53AF" w:rsidRDefault="00A04845" w:rsidP="00605A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Languages includes: </w:t>
            </w:r>
          </w:p>
        </w:tc>
      </w:tr>
      <w:tr w:rsidR="00843C5A" w:rsidRPr="003B53AF" w:rsidTr="00A52910">
        <w:trPr>
          <w:trHeight w:val="1272"/>
        </w:trPr>
        <w:tc>
          <w:tcPr>
            <w:tcW w:w="5002" w:type="dxa"/>
            <w:vAlign w:val="center"/>
          </w:tcPr>
          <w:p w:rsidR="00843C5A" w:rsidRPr="003B53AF" w:rsidRDefault="002F71AC" w:rsidP="00605AC9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↔ Juba </w:t>
            </w:r>
            <w:r w:rsidR="00843C5A" w:rsidRPr="003B53AF">
              <w:rPr>
                <w:color w:val="000000"/>
              </w:rPr>
              <w:t xml:space="preserve">Arabic </w:t>
            </w:r>
          </w:p>
          <w:p w:rsidR="00843C5A" w:rsidRPr="003B53AF" w:rsidRDefault="00F748E3" w:rsidP="00605AC9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English</w:t>
            </w:r>
            <w:r w:rsidR="002F71AC">
              <w:rPr>
                <w:color w:val="000000"/>
              </w:rPr>
              <w:t xml:space="preserve"> ↔ Classic Arabic </w:t>
            </w:r>
          </w:p>
          <w:p w:rsidR="00843C5A" w:rsidRPr="003B53AF" w:rsidRDefault="00F748E3" w:rsidP="00605AC9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English</w:t>
            </w:r>
            <w:r w:rsidR="002F71AC">
              <w:rPr>
                <w:color w:val="000000"/>
              </w:rPr>
              <w:t xml:space="preserve"> ↔ </w:t>
            </w:r>
            <w:proofErr w:type="spellStart"/>
            <w:r w:rsidR="002F71AC">
              <w:rPr>
                <w:color w:val="000000"/>
              </w:rPr>
              <w:t>Nuer</w:t>
            </w:r>
            <w:proofErr w:type="spellEnd"/>
            <w:r w:rsidR="00843C5A" w:rsidRPr="003B53AF">
              <w:rPr>
                <w:color w:val="000000"/>
              </w:rPr>
              <w:t xml:space="preserve"> </w:t>
            </w:r>
          </w:p>
          <w:p w:rsidR="00843C5A" w:rsidRPr="003B53AF" w:rsidRDefault="002F71AC" w:rsidP="00605AC9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↔ </w:t>
            </w:r>
            <w:proofErr w:type="spellStart"/>
            <w:r>
              <w:rPr>
                <w:color w:val="000000"/>
              </w:rPr>
              <w:t>Dinka</w:t>
            </w:r>
            <w:proofErr w:type="spellEnd"/>
            <w:r w:rsidR="00843C5A" w:rsidRPr="003B53AF">
              <w:rPr>
                <w:color w:val="000000"/>
              </w:rPr>
              <w:t xml:space="preserve"> </w:t>
            </w:r>
          </w:p>
          <w:p w:rsidR="00843C5A" w:rsidRPr="002F71AC" w:rsidRDefault="002F71AC" w:rsidP="002F71AC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  <w:r w:rsidR="00F748E3">
              <w:rPr>
                <w:color w:val="000000"/>
              </w:rPr>
              <w:t xml:space="preserve">↔ </w:t>
            </w:r>
            <w:r>
              <w:rPr>
                <w:color w:val="000000"/>
              </w:rPr>
              <w:t xml:space="preserve">Bari </w:t>
            </w:r>
            <w:r w:rsidR="00843C5A" w:rsidRPr="003B53AF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843C5A" w:rsidRPr="003B53AF" w:rsidRDefault="00F748E3" w:rsidP="00843C5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English</w:t>
            </w:r>
            <w:r w:rsidR="002F71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↔ </w:t>
            </w:r>
            <w:proofErr w:type="spellStart"/>
            <w:r w:rsidR="00843C5A" w:rsidRPr="003B53AF">
              <w:rPr>
                <w:color w:val="000000"/>
              </w:rPr>
              <w:t>M</w:t>
            </w:r>
            <w:r w:rsidR="002F71AC">
              <w:rPr>
                <w:color w:val="000000"/>
              </w:rPr>
              <w:t>adi</w:t>
            </w:r>
            <w:proofErr w:type="spellEnd"/>
            <w:r w:rsidR="00843C5A" w:rsidRPr="003B53AF">
              <w:rPr>
                <w:color w:val="000000"/>
              </w:rPr>
              <w:t xml:space="preserve"> </w:t>
            </w:r>
          </w:p>
          <w:p w:rsidR="00843C5A" w:rsidRDefault="002F71AC" w:rsidP="00843C5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  <w:r w:rsidR="00F748E3">
              <w:rPr>
                <w:color w:val="000000"/>
              </w:rPr>
              <w:t xml:space="preserve">↔ </w:t>
            </w:r>
            <w:proofErr w:type="spellStart"/>
            <w:r>
              <w:rPr>
                <w:color w:val="000000"/>
              </w:rPr>
              <w:t>Maban</w:t>
            </w:r>
            <w:proofErr w:type="spellEnd"/>
            <w:r w:rsidR="00843C5A" w:rsidRPr="003B53AF">
              <w:rPr>
                <w:color w:val="000000"/>
              </w:rPr>
              <w:t xml:space="preserve"> </w:t>
            </w:r>
          </w:p>
          <w:p w:rsidR="00843C5A" w:rsidRDefault="002F71AC" w:rsidP="00843C5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  <w:r w:rsidR="00F748E3">
              <w:rPr>
                <w:color w:val="000000"/>
              </w:rPr>
              <w:t xml:space="preserve">↔ </w:t>
            </w:r>
            <w:proofErr w:type="spellStart"/>
            <w:r>
              <w:rPr>
                <w:color w:val="000000"/>
              </w:rPr>
              <w:t>Shilluk</w:t>
            </w:r>
            <w:proofErr w:type="spellEnd"/>
          </w:p>
          <w:p w:rsidR="002F71AC" w:rsidRPr="00843C5A" w:rsidRDefault="002F71AC" w:rsidP="00843C5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  <w:r w:rsidR="00F748E3">
              <w:rPr>
                <w:color w:val="000000"/>
              </w:rPr>
              <w:t xml:space="preserve">↔ </w:t>
            </w:r>
            <w:proofErr w:type="spellStart"/>
            <w:r>
              <w:rPr>
                <w:color w:val="000000"/>
              </w:rPr>
              <w:t>Acholi</w:t>
            </w:r>
            <w:proofErr w:type="spellEnd"/>
            <w:r>
              <w:rPr>
                <w:color w:val="000000"/>
              </w:rPr>
              <w:t xml:space="preserve"> </w:t>
            </w:r>
            <w:r w:rsidRPr="003B53AF">
              <w:rPr>
                <w:color w:val="000000"/>
              </w:rPr>
              <w:t xml:space="preserve"> </w:t>
            </w:r>
          </w:p>
        </w:tc>
      </w:tr>
      <w:tr w:rsidR="00A52910" w:rsidRPr="003B53AF" w:rsidTr="00A52910">
        <w:tc>
          <w:tcPr>
            <w:tcW w:w="5002" w:type="dxa"/>
            <w:vAlign w:val="center"/>
          </w:tcPr>
          <w:p w:rsidR="00A52910" w:rsidRPr="003B53AF" w:rsidRDefault="00A52910" w:rsidP="00605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Translator should have the following skills list</w:t>
            </w:r>
          </w:p>
          <w:p w:rsidR="00A52910" w:rsidRPr="00605AC9" w:rsidRDefault="00A52910" w:rsidP="00605AC9">
            <w:pPr>
              <w:pStyle w:val="ListParagraph"/>
              <w:numPr>
                <w:ilvl w:val="0"/>
                <w:numId w:val="10"/>
              </w:numPr>
            </w:pPr>
            <w:r w:rsidRPr="00605AC9">
              <w:t>Translation</w:t>
            </w:r>
          </w:p>
          <w:p w:rsidR="00A52910" w:rsidRPr="00605AC9" w:rsidRDefault="00A52910" w:rsidP="00605AC9">
            <w:pPr>
              <w:pStyle w:val="ListParagraph"/>
              <w:numPr>
                <w:ilvl w:val="0"/>
                <w:numId w:val="10"/>
              </w:numPr>
            </w:pPr>
            <w:r w:rsidRPr="00605AC9">
              <w:t xml:space="preserve">Narration, Voice-over, Audio and Video Recording Services </w:t>
            </w:r>
          </w:p>
          <w:p w:rsidR="00A52910" w:rsidRPr="00A52910" w:rsidRDefault="00A52910" w:rsidP="00A52910">
            <w:pPr>
              <w:pStyle w:val="ListParagraph"/>
              <w:numPr>
                <w:ilvl w:val="0"/>
                <w:numId w:val="10"/>
              </w:numPr>
            </w:pPr>
            <w:r w:rsidRPr="00605AC9">
              <w:t xml:space="preserve">Interpretation </w:t>
            </w:r>
          </w:p>
        </w:tc>
        <w:tc>
          <w:tcPr>
            <w:tcW w:w="5528" w:type="dxa"/>
            <w:vAlign w:val="center"/>
          </w:tcPr>
          <w:p w:rsidR="00A52910" w:rsidRPr="00605AC9" w:rsidRDefault="00A52910" w:rsidP="00A52910">
            <w:pPr>
              <w:pStyle w:val="ListParagraph"/>
              <w:numPr>
                <w:ilvl w:val="0"/>
                <w:numId w:val="10"/>
              </w:numPr>
            </w:pPr>
            <w:r w:rsidRPr="00605AC9">
              <w:t xml:space="preserve">Proofreading/Editing </w:t>
            </w:r>
          </w:p>
          <w:p w:rsidR="00A52910" w:rsidRPr="00605AC9" w:rsidRDefault="00A52910" w:rsidP="00A52910">
            <w:pPr>
              <w:pStyle w:val="ListParagraph"/>
              <w:numPr>
                <w:ilvl w:val="0"/>
                <w:numId w:val="10"/>
              </w:numPr>
            </w:pPr>
            <w:r w:rsidRPr="00605AC9">
              <w:t xml:space="preserve">Localization </w:t>
            </w:r>
          </w:p>
          <w:p w:rsidR="00A52910" w:rsidRDefault="00A52910" w:rsidP="00A52910">
            <w:pPr>
              <w:pStyle w:val="ListParagraph"/>
              <w:numPr>
                <w:ilvl w:val="0"/>
                <w:numId w:val="10"/>
              </w:numPr>
            </w:pPr>
            <w:r w:rsidRPr="00605AC9">
              <w:t xml:space="preserve">Business Support services </w:t>
            </w:r>
          </w:p>
          <w:p w:rsidR="00A52910" w:rsidRDefault="00A52910" w:rsidP="00A52910">
            <w:pPr>
              <w:pStyle w:val="ListParagraph"/>
              <w:numPr>
                <w:ilvl w:val="0"/>
                <w:numId w:val="10"/>
              </w:numPr>
            </w:pPr>
            <w:r w:rsidRPr="00605AC9">
              <w:t>Desktop publishing</w:t>
            </w:r>
          </w:p>
          <w:p w:rsidR="00A52910" w:rsidRPr="00EE74D7" w:rsidRDefault="00A52910" w:rsidP="00EE74D7">
            <w:pPr>
              <w:pStyle w:val="ListParagraph"/>
              <w:numPr>
                <w:ilvl w:val="0"/>
                <w:numId w:val="10"/>
              </w:numPr>
            </w:pPr>
            <w:r w:rsidRPr="00605AC9">
              <w:t>Transcription</w:t>
            </w:r>
          </w:p>
        </w:tc>
      </w:tr>
      <w:tr w:rsidR="00A04845" w:rsidRPr="003B53AF" w:rsidTr="003B53AF">
        <w:tc>
          <w:tcPr>
            <w:tcW w:w="10530" w:type="dxa"/>
            <w:gridSpan w:val="2"/>
            <w:vAlign w:val="center"/>
          </w:tcPr>
          <w:p w:rsidR="00A04845" w:rsidRPr="00F748E3" w:rsidRDefault="00A04845" w:rsidP="00605A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8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RESPONSIBILITIES</w:t>
            </w:r>
            <w:r w:rsidRPr="00F74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605AC9" w:rsidRDefault="003B53AF" w:rsidP="00605A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3B53AF">
              <w:rPr>
                <w:color w:val="404040"/>
              </w:rPr>
              <w:t>Will provide editing and proofreading services for any kind of books or written documents in multiple languages.</w:t>
            </w:r>
          </w:p>
          <w:p w:rsidR="00605AC9" w:rsidRDefault="00605AC9" w:rsidP="00605A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605AC9">
              <w:rPr>
                <w:color w:val="404040"/>
              </w:rPr>
              <w:t xml:space="preserve">Will </w:t>
            </w:r>
            <w:r w:rsidR="003B53AF" w:rsidRPr="00605AC9">
              <w:rPr>
                <w:color w:val="404040"/>
              </w:rPr>
              <w:t>provide professional narration, voice-over, audio and video Recording Services in multiple languages for public and private organizations, and individuals worldwide.</w:t>
            </w:r>
          </w:p>
          <w:p w:rsidR="00605AC9" w:rsidRPr="00605AC9" w:rsidRDefault="00A04845" w:rsidP="00605A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605AC9">
              <w:t>Reads through or listens to material in one language, ascertains understanding of the meaning and context of that material, and converts it into a second language, making sure to preserve the original meaning</w:t>
            </w:r>
          </w:p>
          <w:p w:rsidR="00605AC9" w:rsidRPr="00605AC9" w:rsidRDefault="00A04845" w:rsidP="00605A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605AC9">
              <w:t>Translates online, video, and television media by providing subtitles</w:t>
            </w:r>
          </w:p>
          <w:p w:rsidR="00605AC9" w:rsidRPr="00605AC9" w:rsidRDefault="00A04845" w:rsidP="00605A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605AC9">
              <w:t>Consults with subject matter experts and other colleagues in order to understand specialised concepts and translate them appropriately</w:t>
            </w:r>
          </w:p>
          <w:p w:rsidR="00605AC9" w:rsidRPr="00605AC9" w:rsidRDefault="00A04845" w:rsidP="00605A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605AC9">
              <w:t>Follows up with clients to ensure satisfaction and understanding</w:t>
            </w:r>
          </w:p>
          <w:p w:rsidR="00605AC9" w:rsidRPr="00605AC9" w:rsidRDefault="00A04845" w:rsidP="00605A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605AC9">
              <w:t>Uses highly specialised translation software to encourage efficiency and consistency</w:t>
            </w:r>
          </w:p>
          <w:p w:rsidR="00843C5A" w:rsidRPr="00843C5A" w:rsidRDefault="00A04845" w:rsidP="00843C5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605AC9">
              <w:t>Adheres to industry quality standards es</w:t>
            </w:r>
            <w:r w:rsidR="00843C5A">
              <w:t xml:space="preserve">tablished by the </w:t>
            </w:r>
            <w:r w:rsidRPr="00605AC9">
              <w:t>Translation Companies to ensure that all completed work follows legal and ethical obligations</w:t>
            </w:r>
          </w:p>
          <w:p w:rsidR="00A04845" w:rsidRPr="00A52910" w:rsidRDefault="00A04845" w:rsidP="00A5291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404040"/>
              </w:rPr>
            </w:pPr>
            <w:r w:rsidRPr="00843C5A">
              <w:t>Translates a variety of documents including literary, legal, research, technical, scientific, educational, and commercial materials</w:t>
            </w:r>
            <w:r w:rsidRPr="003B53AF">
              <w:t xml:space="preserve"> </w:t>
            </w:r>
          </w:p>
        </w:tc>
      </w:tr>
      <w:tr w:rsidR="00A04845" w:rsidRPr="003B53AF" w:rsidTr="003B53AF">
        <w:tc>
          <w:tcPr>
            <w:tcW w:w="10530" w:type="dxa"/>
            <w:gridSpan w:val="2"/>
            <w:vAlign w:val="center"/>
          </w:tcPr>
          <w:p w:rsidR="00A04845" w:rsidRPr="00843C5A" w:rsidRDefault="00843C5A" w:rsidP="00605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AND COMPETENCIES: </w:t>
            </w:r>
          </w:p>
          <w:p w:rsidR="00F25EEE" w:rsidRPr="00843C5A" w:rsidRDefault="00843C5A" w:rsidP="00F25EEE">
            <w:pPr>
              <w:rPr>
                <w:lang w:eastAsia="en-CA"/>
              </w:rPr>
            </w:pPr>
            <w:r w:rsidRPr="00843C5A">
              <w:rPr>
                <w:lang w:eastAsia="en-CA"/>
              </w:rPr>
              <w:t>Bachelor</w:t>
            </w:r>
            <w:r w:rsidR="00EE74D7">
              <w:rPr>
                <w:lang w:eastAsia="en-CA"/>
              </w:rPr>
              <w:t xml:space="preserve"> or Master</w:t>
            </w:r>
            <w:r w:rsidRPr="00843C5A">
              <w:rPr>
                <w:lang w:eastAsia="en-CA"/>
              </w:rPr>
              <w:t xml:space="preserve">'s Degree, native of local language and fluent in English, </w:t>
            </w:r>
            <w:r w:rsidR="00A04845" w:rsidRPr="00843C5A">
              <w:rPr>
                <w:lang w:eastAsia="en-CA"/>
              </w:rPr>
              <w:t>Written and Verbal Communication, Understanding of Grammar, Knowledge of Specific Subjects, Interpersonal Communication, Accuracy, Attention to Detail</w:t>
            </w:r>
            <w:r w:rsidR="00F25EEE">
              <w:rPr>
                <w:lang w:eastAsia="en-CA"/>
              </w:rPr>
              <w:t>s</w:t>
            </w:r>
            <w:r w:rsidR="00A04845" w:rsidRPr="00843C5A">
              <w:rPr>
                <w:lang w:eastAsia="en-CA"/>
              </w:rPr>
              <w:t>, Software Proficiency, Motivation, Ability to Meet Deadlines, Ability to Work Under Pressure</w:t>
            </w:r>
            <w:r w:rsidR="00F25EEE">
              <w:rPr>
                <w:lang w:eastAsia="en-CA"/>
              </w:rPr>
              <w:t xml:space="preserve">, </w:t>
            </w:r>
            <w:r>
              <w:rPr>
                <w:lang w:eastAsia="en-CA"/>
              </w:rPr>
              <w:t xml:space="preserve">Prior Translation experience </w:t>
            </w:r>
            <w:r w:rsidR="00F25EEE">
              <w:rPr>
                <w:lang w:eastAsia="en-CA"/>
              </w:rPr>
              <w:t xml:space="preserve">and </w:t>
            </w:r>
            <w:bookmarkStart w:id="0" w:name="_GoBack"/>
            <w:bookmarkEnd w:id="0"/>
            <w:r w:rsidR="00F25EEE">
              <w:rPr>
                <w:lang w:eastAsia="en-CA"/>
              </w:rPr>
              <w:t xml:space="preserve">Computer skills or should have his/her own computer </w:t>
            </w:r>
          </w:p>
        </w:tc>
      </w:tr>
      <w:tr w:rsidR="00843C5A" w:rsidRPr="003B53AF" w:rsidTr="003B53AF">
        <w:tc>
          <w:tcPr>
            <w:tcW w:w="10530" w:type="dxa"/>
            <w:gridSpan w:val="2"/>
            <w:vAlign w:val="center"/>
          </w:tcPr>
          <w:p w:rsidR="00843C5A" w:rsidRDefault="00843C5A" w:rsidP="00605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Application:</w:t>
            </w:r>
          </w:p>
          <w:p w:rsidR="00843C5A" w:rsidRPr="00843C5A" w:rsidRDefault="00843C5A" w:rsidP="0060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A">
              <w:rPr>
                <w:rFonts w:ascii="Times New Roman" w:hAnsi="Times New Roman" w:cs="Times New Roman"/>
                <w:sz w:val="24"/>
                <w:szCs w:val="24"/>
              </w:rPr>
              <w:t xml:space="preserve">Send your CV and updated motivation letter to: </w:t>
            </w:r>
            <w:hyperlink r:id="rId7" w:history="1">
              <w:r w:rsidRPr="00843C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kbtranslation@gmail.com</w:t>
              </w:r>
            </w:hyperlink>
            <w:r w:rsidR="00F748E3">
              <w:rPr>
                <w:rFonts w:ascii="Times New Roman" w:hAnsi="Times New Roman" w:cs="Times New Roman"/>
                <w:sz w:val="24"/>
                <w:szCs w:val="24"/>
              </w:rPr>
              <w:t xml:space="preserve"> or deliver by hand to KB Language Translation Office at 7</w:t>
            </w:r>
            <w:r w:rsidR="00F748E3" w:rsidRPr="00F74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748E3">
              <w:rPr>
                <w:rFonts w:ascii="Times New Roman" w:hAnsi="Times New Roman" w:cs="Times New Roman"/>
                <w:sz w:val="24"/>
                <w:szCs w:val="24"/>
              </w:rPr>
              <w:t xml:space="preserve"> Day round about, </w:t>
            </w:r>
            <w:proofErr w:type="spellStart"/>
            <w:r w:rsidR="00F748E3">
              <w:rPr>
                <w:rFonts w:ascii="Times New Roman" w:hAnsi="Times New Roman" w:cs="Times New Roman"/>
                <w:sz w:val="24"/>
                <w:szCs w:val="24"/>
              </w:rPr>
              <w:t>Mundri</w:t>
            </w:r>
            <w:proofErr w:type="spellEnd"/>
            <w:r w:rsidR="00F748E3">
              <w:rPr>
                <w:rFonts w:ascii="Times New Roman" w:hAnsi="Times New Roman" w:cs="Times New Roman"/>
                <w:sz w:val="24"/>
                <w:szCs w:val="24"/>
              </w:rPr>
              <w:t xml:space="preserve"> Express Building. Or call below telephone. </w:t>
            </w:r>
          </w:p>
        </w:tc>
      </w:tr>
      <w:tr w:rsidR="00A04845" w:rsidRPr="003B53AF" w:rsidTr="003B53AF">
        <w:tc>
          <w:tcPr>
            <w:tcW w:w="10530" w:type="dxa"/>
            <w:gridSpan w:val="2"/>
            <w:vAlign w:val="center"/>
          </w:tcPr>
          <w:p w:rsidR="00A04845" w:rsidRPr="003B53AF" w:rsidRDefault="00EE74D7" w:rsidP="00605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Deadline: February 23, 2020</w:t>
            </w:r>
          </w:p>
        </w:tc>
      </w:tr>
    </w:tbl>
    <w:p w:rsidR="00950E79" w:rsidRPr="003B53AF" w:rsidRDefault="00950E79">
      <w:pPr>
        <w:rPr>
          <w:rFonts w:ascii="Times New Roman" w:hAnsi="Times New Roman" w:cs="Times New Roman"/>
          <w:sz w:val="24"/>
          <w:szCs w:val="24"/>
        </w:rPr>
      </w:pPr>
    </w:p>
    <w:sectPr w:rsidR="00950E79" w:rsidRPr="003B53A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64" w:rsidRDefault="00671764" w:rsidP="00A04845">
      <w:pPr>
        <w:spacing w:after="0" w:line="240" w:lineRule="auto"/>
      </w:pPr>
      <w:r>
        <w:separator/>
      </w:r>
    </w:p>
  </w:endnote>
  <w:endnote w:type="continuationSeparator" w:id="0">
    <w:p w:rsidR="00671764" w:rsidRDefault="00671764" w:rsidP="00A0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E3" w:rsidRPr="00F748E3" w:rsidRDefault="00F748E3" w:rsidP="00F748E3">
    <w:pPr>
      <w:pBdr>
        <w:top w:val="thinThickSmallGap" w:sz="24" w:space="1" w:color="823B0B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Theme="minorEastAsia" w:hAnsiTheme="majorHAnsi"/>
      </w:rPr>
    </w:pPr>
    <w:r w:rsidRPr="00F748E3">
      <w:rPr>
        <w:rFonts w:asciiTheme="majorHAnsi" w:eastAsiaTheme="minorEastAsia" w:hAnsiTheme="majorHAnsi"/>
      </w:rPr>
      <w:t xml:space="preserve">Contact: </w:t>
    </w:r>
    <w:hyperlink r:id="rId1" w:history="1">
      <w:r w:rsidRPr="00F748E3">
        <w:rPr>
          <w:rFonts w:asciiTheme="majorHAnsi" w:eastAsiaTheme="minorEastAsia" w:hAnsiTheme="majorHAnsi"/>
          <w:color w:val="0563C1" w:themeColor="hyperlink"/>
          <w:u w:val="single"/>
        </w:rPr>
        <w:t>kblanguagetranslation@gmail.com</w:t>
      </w:r>
    </w:hyperlink>
    <w:r w:rsidRPr="00F748E3">
      <w:rPr>
        <w:rFonts w:asciiTheme="majorHAnsi" w:eastAsiaTheme="minorEastAsia" w:hAnsiTheme="majorHAnsi"/>
      </w:rPr>
      <w:t xml:space="preserve"> Phone: +211917792810, +211922424888</w:t>
    </w:r>
  </w:p>
  <w:p w:rsidR="00F748E3" w:rsidRPr="00F748E3" w:rsidRDefault="00F748E3" w:rsidP="00F748E3">
    <w:pPr>
      <w:pBdr>
        <w:top w:val="thinThickSmallGap" w:sz="24" w:space="1" w:color="823B0B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Theme="minorEastAsia" w:hAnsiTheme="majorHAnsi"/>
      </w:rPr>
    </w:pPr>
    <w:r w:rsidRPr="00F748E3">
      <w:rPr>
        <w:rFonts w:asciiTheme="majorHAnsi" w:eastAsiaTheme="minorEastAsia" w:hAnsiTheme="majorHAnsi"/>
      </w:rPr>
      <w:t xml:space="preserve">Location: </w:t>
    </w:r>
    <w:proofErr w:type="spellStart"/>
    <w:r w:rsidRPr="00F748E3">
      <w:rPr>
        <w:rFonts w:asciiTheme="majorHAnsi" w:eastAsiaTheme="minorEastAsia" w:hAnsiTheme="majorHAnsi"/>
      </w:rPr>
      <w:t>Hai</w:t>
    </w:r>
    <w:proofErr w:type="spellEnd"/>
    <w:r w:rsidRPr="00F748E3">
      <w:rPr>
        <w:rFonts w:asciiTheme="majorHAnsi" w:eastAsiaTheme="minorEastAsia" w:hAnsiTheme="majorHAnsi"/>
      </w:rPr>
      <w:t xml:space="preserve"> </w:t>
    </w:r>
    <w:proofErr w:type="spellStart"/>
    <w:r w:rsidRPr="00F748E3">
      <w:rPr>
        <w:rFonts w:asciiTheme="majorHAnsi" w:eastAsiaTheme="minorEastAsia" w:hAnsiTheme="majorHAnsi"/>
      </w:rPr>
      <w:t>mauna</w:t>
    </w:r>
    <w:proofErr w:type="spellEnd"/>
    <w:r w:rsidRPr="00F748E3">
      <w:rPr>
        <w:rFonts w:asciiTheme="majorHAnsi" w:eastAsiaTheme="minorEastAsia" w:hAnsiTheme="majorHAnsi"/>
      </w:rPr>
      <w:t xml:space="preserve"> North, 7</w:t>
    </w:r>
    <w:r w:rsidRPr="00F748E3">
      <w:rPr>
        <w:rFonts w:asciiTheme="majorHAnsi" w:eastAsiaTheme="minorEastAsia" w:hAnsiTheme="majorHAnsi"/>
        <w:vertAlign w:val="superscript"/>
      </w:rPr>
      <w:t>th</w:t>
    </w:r>
    <w:r w:rsidRPr="00F748E3">
      <w:rPr>
        <w:rFonts w:asciiTheme="majorHAnsi" w:eastAsiaTheme="minorEastAsia" w:hAnsiTheme="majorHAnsi"/>
      </w:rPr>
      <w:t xml:space="preserve"> day roundabout – </w:t>
    </w:r>
    <w:proofErr w:type="spellStart"/>
    <w:r w:rsidRPr="00F748E3">
      <w:rPr>
        <w:rFonts w:asciiTheme="majorHAnsi" w:eastAsiaTheme="minorEastAsia" w:hAnsiTheme="majorHAnsi"/>
      </w:rPr>
      <w:t>Mundri</w:t>
    </w:r>
    <w:proofErr w:type="spellEnd"/>
    <w:r w:rsidRPr="00F748E3">
      <w:rPr>
        <w:rFonts w:asciiTheme="majorHAnsi" w:eastAsiaTheme="minorEastAsia" w:hAnsiTheme="majorHAnsi"/>
      </w:rPr>
      <w:t xml:space="preserve"> Express Building</w:t>
    </w:r>
    <w:r>
      <w:rPr>
        <w:rFonts w:asciiTheme="majorHAnsi" w:eastAsiaTheme="minorEastAsia" w:hAnsiTheme="majorHAnsi"/>
      </w:rPr>
      <w:t>, Juba South Sudan</w:t>
    </w:r>
  </w:p>
  <w:p w:rsidR="00E017D7" w:rsidRDefault="00E0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64" w:rsidRDefault="00671764" w:rsidP="00A04845">
      <w:pPr>
        <w:spacing w:after="0" w:line="240" w:lineRule="auto"/>
      </w:pPr>
      <w:r>
        <w:separator/>
      </w:r>
    </w:p>
  </w:footnote>
  <w:footnote w:type="continuationSeparator" w:id="0">
    <w:p w:rsidR="00671764" w:rsidRDefault="00671764" w:rsidP="00A0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45" w:rsidRDefault="00A04845" w:rsidP="00A0484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F346618" wp14:editId="183D9085">
          <wp:extent cx="1283541" cy="3831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843" cy="4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https://advancedtranslationservices.com/wp-content/uploads/2019/06/edit.png" style="width:59.9pt;height:59.9pt;visibility:visible;mso-wrap-style:square" o:bullet="t">
        <v:imagedata r:id="rId1" o:title="edit"/>
      </v:shape>
    </w:pict>
  </w:numPicBullet>
  <w:numPicBullet w:numPicBulletId="1">
    <w:pict>
      <v:shape id="_x0000_i1087" type="#_x0000_t75" alt="https://advancedtranslationservices.com/wp-content/uploads/2019/06/telephone.png" style="width:59.9pt;height:59.9pt;visibility:visible;mso-wrap-style:square" o:bullet="t">
        <v:imagedata r:id="rId2" o:title="telephone"/>
      </v:shape>
    </w:pict>
  </w:numPicBullet>
  <w:abstractNum w:abstractNumId="0">
    <w:nsid w:val="04445EFD"/>
    <w:multiLevelType w:val="hybridMultilevel"/>
    <w:tmpl w:val="414A2864"/>
    <w:lvl w:ilvl="0" w:tplc="7D58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537"/>
    <w:multiLevelType w:val="hybridMultilevel"/>
    <w:tmpl w:val="468834AA"/>
    <w:lvl w:ilvl="0" w:tplc="CD224B26">
      <w:start w:val="1"/>
      <w:numFmt w:val="bullet"/>
      <w:pStyle w:val="bullet0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A2BF2"/>
    <w:multiLevelType w:val="hybridMultilevel"/>
    <w:tmpl w:val="468E340A"/>
    <w:lvl w:ilvl="0" w:tplc="E89680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A8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AC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85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8D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106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8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4E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E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DA0ED2"/>
    <w:multiLevelType w:val="hybridMultilevel"/>
    <w:tmpl w:val="068EE26C"/>
    <w:lvl w:ilvl="0" w:tplc="DEFC008A">
      <w:start w:val="1"/>
      <w:numFmt w:val="bullet"/>
      <w:pStyle w:val="bullet01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525F3"/>
    <w:multiLevelType w:val="multilevel"/>
    <w:tmpl w:val="26DC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437A2"/>
    <w:multiLevelType w:val="hybridMultilevel"/>
    <w:tmpl w:val="1BF87EF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546A6"/>
    <w:multiLevelType w:val="hybridMultilevel"/>
    <w:tmpl w:val="3FFE81AC"/>
    <w:lvl w:ilvl="0" w:tplc="1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25E758C"/>
    <w:multiLevelType w:val="hybridMultilevel"/>
    <w:tmpl w:val="8B6644AE"/>
    <w:lvl w:ilvl="0" w:tplc="449EB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85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48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1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4E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CF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4D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EB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AA9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7655FE"/>
    <w:multiLevelType w:val="multilevel"/>
    <w:tmpl w:val="741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F6B18"/>
    <w:multiLevelType w:val="hybridMultilevel"/>
    <w:tmpl w:val="FEE68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0753B"/>
    <w:multiLevelType w:val="hybridMultilevel"/>
    <w:tmpl w:val="78B4FD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7576D"/>
    <w:multiLevelType w:val="hybridMultilevel"/>
    <w:tmpl w:val="D01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D627E"/>
    <w:multiLevelType w:val="hybridMultilevel"/>
    <w:tmpl w:val="A6A459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5"/>
    <w:rsid w:val="001F5032"/>
    <w:rsid w:val="002F71AC"/>
    <w:rsid w:val="003B53AF"/>
    <w:rsid w:val="00605AC9"/>
    <w:rsid w:val="00671764"/>
    <w:rsid w:val="00843C5A"/>
    <w:rsid w:val="009363C4"/>
    <w:rsid w:val="00950E79"/>
    <w:rsid w:val="00A04845"/>
    <w:rsid w:val="00A244FB"/>
    <w:rsid w:val="00A52910"/>
    <w:rsid w:val="00E017D7"/>
    <w:rsid w:val="00EE74D7"/>
    <w:rsid w:val="00F25EEE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5DF5A-662F-4523-8F6F-DC4B16B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45"/>
  </w:style>
  <w:style w:type="paragraph" w:styleId="Footer">
    <w:name w:val="footer"/>
    <w:basedOn w:val="Normal"/>
    <w:link w:val="FooterChar"/>
    <w:uiPriority w:val="99"/>
    <w:unhideWhenUsed/>
    <w:rsid w:val="00A0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45"/>
  </w:style>
  <w:style w:type="paragraph" w:customStyle="1" w:styleId="bullet01">
    <w:name w:val="bullet01"/>
    <w:basedOn w:val="Normal"/>
    <w:autoRedefine/>
    <w:rsid w:val="00A04845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paragraph" w:customStyle="1" w:styleId="bullet03">
    <w:name w:val="bullet03"/>
    <w:basedOn w:val="Normal"/>
    <w:autoRedefine/>
    <w:rsid w:val="00A04845"/>
    <w:pPr>
      <w:numPr>
        <w:numId w:val="3"/>
      </w:numPr>
      <w:spacing w:after="12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4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B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4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5274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216">
          <w:marLeft w:val="0"/>
          <w:marRight w:val="0"/>
          <w:marTop w:val="450"/>
          <w:marBottom w:val="0"/>
          <w:divBdr>
            <w:top w:val="single" w:sz="6" w:space="15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transl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languagetransl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2020-02-17T15:52:00Z</dcterms:created>
  <dcterms:modified xsi:type="dcterms:W3CDTF">2020-02-17T15:52:00Z</dcterms:modified>
</cp:coreProperties>
</file>