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body>
    <w:p w:rsidRPr="00A96B9F" w:rsidR="00AD62EC" w:rsidRDefault="00542A5A" w14:paraId="256B63EF" w14:textId="77777777">
      <w:pPr>
        <w:spacing w:after="0" w:line="259" w:lineRule="auto"/>
        <w:ind w:left="0" w:right="0" w:firstLine="0"/>
        <w:jc w:val="left"/>
        <w:rPr>
          <w:rFonts w:ascii="Aptos" w:hAnsi="Aptos" w:cstheme="minorHAnsi"/>
          <w:szCs w:val="20"/>
        </w:rPr>
      </w:pPr>
      <w:bookmarkStart w:name="_GoBack" w:id="0"/>
      <w:bookmarkEnd w:id="0"/>
      <w:r w:rsidRPr="00A96B9F">
        <w:rPr>
          <w:rFonts w:ascii="Aptos" w:hAnsi="Aptos" w:cstheme="minorHAnsi"/>
          <w:noProof/>
          <w:szCs w:val="20"/>
        </w:rPr>
        <w:drawing>
          <wp:inline distT="0" distB="0" distL="0" distR="0" wp14:anchorId="140B4BB2" wp14:editId="34A6301C">
            <wp:extent cx="1143000" cy="542925"/>
            <wp:effectExtent l="0" t="0" r="0" b="9525"/>
            <wp:docPr id="222" name="Picture 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Picture 22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838" cy="54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6B9F">
        <w:rPr>
          <w:rFonts w:ascii="Aptos" w:hAnsi="Aptos" w:cstheme="minorHAnsi"/>
          <w:b/>
          <w:szCs w:val="20"/>
        </w:rPr>
        <w:t xml:space="preserve">                                                                                             </w:t>
      </w:r>
    </w:p>
    <w:p w:rsidRPr="00A96B9F" w:rsidR="00AD62EC" w:rsidRDefault="00542A5A" w14:paraId="23E59873" w14:textId="77777777">
      <w:pPr>
        <w:spacing w:after="0" w:line="259" w:lineRule="auto"/>
        <w:ind w:left="0" w:right="0" w:firstLine="0"/>
        <w:jc w:val="left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b/>
          <w:szCs w:val="20"/>
        </w:rPr>
        <w:t xml:space="preserve"> </w:t>
      </w:r>
    </w:p>
    <w:p w:rsidRPr="00485A8A" w:rsidR="00F5611A" w:rsidP="00485A8A" w:rsidRDefault="00542A5A" w14:paraId="3A163856" w14:textId="6B0CCCC3">
      <w:pPr>
        <w:shd w:val="clear" w:color="auto" w:fill="A50021"/>
        <w:spacing w:after="0" w:line="259" w:lineRule="auto"/>
        <w:ind w:left="-5" w:right="0" w:hanging="10"/>
        <w:jc w:val="center"/>
        <w:rPr>
          <w:rFonts w:ascii="Aptos" w:hAnsi="Aptos" w:cstheme="minorHAnsi"/>
          <w:b/>
          <w:color w:val="FFFFFF" w:themeColor="background1"/>
          <w:szCs w:val="20"/>
        </w:rPr>
      </w:pPr>
      <w:r w:rsidRPr="00485A8A">
        <w:rPr>
          <w:rFonts w:ascii="Aptos" w:hAnsi="Aptos" w:cstheme="minorHAnsi"/>
          <w:b/>
          <w:color w:val="FFFFFF" w:themeColor="background1"/>
          <w:szCs w:val="20"/>
        </w:rPr>
        <w:t>SCOPE OF WORK</w:t>
      </w:r>
    </w:p>
    <w:p w:rsidR="005061B9" w:rsidP="005061B9" w:rsidRDefault="00F3455C" w14:paraId="56246975" w14:textId="7FB2F0FE">
      <w:pPr>
        <w:spacing w:after="0" w:line="259" w:lineRule="auto"/>
        <w:ind w:left="-5" w:right="0" w:hanging="10"/>
        <w:jc w:val="center"/>
        <w:rPr>
          <w:rFonts w:ascii="Aptos" w:hAnsi="Aptos" w:cstheme="minorHAnsi"/>
          <w:b/>
          <w:szCs w:val="20"/>
        </w:rPr>
      </w:pPr>
      <w:r w:rsidRPr="00A96B9F">
        <w:rPr>
          <w:rFonts w:ascii="Aptos" w:hAnsi="Aptos" w:cstheme="minorHAnsi"/>
          <w:b/>
          <w:szCs w:val="20"/>
        </w:rPr>
        <w:t>DETAILED SCOPE OF WORK</w:t>
      </w:r>
      <w:r>
        <w:rPr>
          <w:rFonts w:ascii="Aptos" w:hAnsi="Aptos" w:cstheme="minorHAnsi"/>
          <w:b/>
          <w:szCs w:val="20"/>
        </w:rPr>
        <w:t xml:space="preserve"> </w:t>
      </w:r>
      <w:r w:rsidRPr="00A96B9F">
        <w:rPr>
          <w:rFonts w:ascii="Aptos" w:hAnsi="Aptos" w:cstheme="minorHAnsi"/>
          <w:b/>
          <w:szCs w:val="20"/>
        </w:rPr>
        <w:t xml:space="preserve">FOR </w:t>
      </w:r>
      <w:r>
        <w:rPr>
          <w:rFonts w:ascii="Aptos" w:hAnsi="Aptos" w:cstheme="minorHAnsi"/>
          <w:b/>
          <w:szCs w:val="20"/>
        </w:rPr>
        <w:t xml:space="preserve">THE CONSTRUCTION OF COMMUNAL SHELTER IN </w:t>
      </w:r>
    </w:p>
    <w:p w:rsidRPr="00A96B9F" w:rsidR="00AD62EC" w:rsidP="00A96B9F" w:rsidRDefault="00F3455C" w14:paraId="017C1CCE" w14:textId="09D38137">
      <w:pPr>
        <w:spacing w:after="0" w:line="259" w:lineRule="auto"/>
        <w:ind w:left="-5" w:right="0" w:hanging="10"/>
        <w:jc w:val="center"/>
        <w:rPr>
          <w:rFonts w:ascii="Aptos" w:hAnsi="Aptos" w:cstheme="minorHAnsi"/>
          <w:szCs w:val="20"/>
        </w:rPr>
      </w:pPr>
      <w:r>
        <w:rPr>
          <w:rFonts w:ascii="Aptos" w:hAnsi="Aptos" w:cstheme="minorHAnsi"/>
          <w:b/>
          <w:szCs w:val="20"/>
        </w:rPr>
        <w:t>BULUKAT, MALAKAL</w:t>
      </w:r>
      <w:r w:rsidRPr="00A96B9F">
        <w:rPr>
          <w:rFonts w:ascii="Aptos" w:hAnsi="Aptos" w:cstheme="minorHAnsi"/>
          <w:b/>
          <w:szCs w:val="20"/>
        </w:rPr>
        <w:t xml:space="preserve">, </w:t>
      </w:r>
      <w:r>
        <w:rPr>
          <w:rFonts w:ascii="Aptos" w:hAnsi="Aptos" w:cstheme="minorHAnsi"/>
          <w:b/>
          <w:szCs w:val="20"/>
        </w:rPr>
        <w:t xml:space="preserve">UPPER NILE STATE, </w:t>
      </w:r>
      <w:r w:rsidRPr="00A96B9F">
        <w:rPr>
          <w:rFonts w:ascii="Aptos" w:hAnsi="Aptos" w:cstheme="minorHAnsi"/>
          <w:b/>
          <w:szCs w:val="20"/>
        </w:rPr>
        <w:t>SOUTH SUDAN</w:t>
      </w:r>
      <w:r w:rsidRPr="00A96B9F" w:rsidR="005061B9">
        <w:rPr>
          <w:rFonts w:ascii="Aptos" w:hAnsi="Aptos" w:cstheme="minorHAnsi"/>
          <w:b/>
          <w:szCs w:val="20"/>
        </w:rPr>
        <w:t>.</w:t>
      </w:r>
    </w:p>
    <w:p w:rsidRPr="00A96B9F" w:rsidR="00AD62EC" w:rsidRDefault="00542A5A" w14:paraId="1169AAFC" w14:textId="77777777">
      <w:pPr>
        <w:spacing w:after="0" w:line="259" w:lineRule="auto"/>
        <w:ind w:left="0" w:right="0" w:firstLine="0"/>
        <w:jc w:val="left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b/>
          <w:szCs w:val="20"/>
        </w:rPr>
        <w:t xml:space="preserve">  </w:t>
      </w:r>
    </w:p>
    <w:p w:rsidRPr="00A96B9F" w:rsidR="00AD62EC" w:rsidRDefault="00542A5A" w14:paraId="1DD1361B" w14:textId="77777777">
      <w:pPr>
        <w:pStyle w:val="Heading1"/>
        <w:ind w:left="239" w:hanging="254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Introduction  </w:t>
      </w:r>
    </w:p>
    <w:p w:rsidRPr="00A96B9F" w:rsidR="00AD62EC" w:rsidRDefault="007D162B" w14:paraId="7E155D65" w14:textId="6F7DF005">
      <w:pPr>
        <w:ind w:left="0" w:right="9" w:firstLine="0"/>
        <w:rPr>
          <w:rStyle w:val="Hyperlink"/>
          <w:rFonts w:ascii="Aptos" w:hAnsi="Aptos" w:cstheme="minorHAnsi"/>
          <w:iCs/>
          <w:color w:val="0033CC"/>
          <w:szCs w:val="20"/>
        </w:rPr>
      </w:pPr>
      <w:r w:rsidRPr="00A96B9F">
        <w:rPr>
          <w:rFonts w:ascii="Aptos" w:hAnsi="Aptos" w:cstheme="minorHAnsi"/>
          <w:szCs w:val="20"/>
        </w:rPr>
        <w:t xml:space="preserve">The </w:t>
      </w:r>
      <w:r w:rsidRPr="00A96B9F">
        <w:rPr>
          <w:rFonts w:ascii="Aptos" w:hAnsi="Aptos" w:cstheme="minorHAnsi"/>
          <w:iCs/>
          <w:szCs w:val="20"/>
        </w:rPr>
        <w:t xml:space="preserve">Danish Refugee Council (DRC) is a humanitarian, non-governmental, non-profit organization founded in 1956 that works in more than 30 countries throughout the world. DRC fulfills its mandate by providing direct assistance to conflict-affected populations – refugees, internally displaced people (IDPs) and host communities in the conflict areas of the world; and by advocating on behalf of conflict-affected populations internationally, and in Denmark, on the basis of humanitarian principles and the Human Rights Declaration. For further information about our projects please visit our website </w:t>
      </w:r>
      <w:hyperlink w:history="1" r:id="rId6">
        <w:r w:rsidRPr="00A96B9F">
          <w:rPr>
            <w:rStyle w:val="Hyperlink"/>
            <w:rFonts w:ascii="Aptos" w:hAnsi="Aptos" w:cstheme="minorHAnsi"/>
            <w:iCs/>
            <w:color w:val="0033CC"/>
            <w:szCs w:val="20"/>
          </w:rPr>
          <w:t>http://www.drc.dk</w:t>
        </w:r>
      </w:hyperlink>
      <w:r w:rsidR="00A96B9F">
        <w:rPr>
          <w:rStyle w:val="Hyperlink"/>
          <w:rFonts w:ascii="Aptos" w:hAnsi="Aptos" w:cstheme="minorHAnsi"/>
          <w:iCs/>
          <w:color w:val="0033CC"/>
          <w:szCs w:val="20"/>
        </w:rPr>
        <w:t>.</w:t>
      </w:r>
    </w:p>
    <w:p w:rsidRPr="00A96B9F" w:rsidR="007D162B" w:rsidRDefault="007D162B" w14:paraId="14ACDB00" w14:textId="77777777">
      <w:pPr>
        <w:ind w:left="0" w:right="9" w:firstLine="0"/>
        <w:rPr>
          <w:rFonts w:ascii="Aptos" w:hAnsi="Aptos" w:cstheme="minorHAnsi"/>
          <w:szCs w:val="20"/>
        </w:rPr>
      </w:pPr>
    </w:p>
    <w:p w:rsidRPr="00A96B9F" w:rsidR="00AD62EC" w:rsidP="00427D3B" w:rsidRDefault="00F5611A" w14:paraId="465A4F10" w14:textId="65105594">
      <w:pPr>
        <w:ind w:left="0" w:right="9" w:firstLine="0"/>
        <w:rPr>
          <w:rFonts w:ascii="Aptos" w:hAnsi="Aptos" w:cstheme="minorHAnsi"/>
          <w:b/>
          <w:szCs w:val="20"/>
        </w:rPr>
      </w:pPr>
      <w:r w:rsidRPr="00A96B9F">
        <w:rPr>
          <w:rFonts w:ascii="Aptos" w:hAnsi="Aptos" w:cs="Times New Roman"/>
          <w:szCs w:val="20"/>
        </w:rPr>
        <w:t>Danish Refugee Council South Sudan</w:t>
      </w:r>
      <w:r w:rsidRPr="00A96B9F" w:rsidR="00427D3B">
        <w:rPr>
          <w:rFonts w:ascii="Aptos" w:hAnsi="Aptos" w:cs="Times New Roman"/>
          <w:szCs w:val="20"/>
        </w:rPr>
        <w:t>,</w:t>
      </w:r>
      <w:r w:rsidRPr="00A96B9F">
        <w:rPr>
          <w:rFonts w:ascii="Aptos" w:hAnsi="Aptos" w:cs="Times New Roman"/>
          <w:szCs w:val="20"/>
        </w:rPr>
        <w:t xml:space="preserve"> </w:t>
      </w:r>
      <w:r w:rsidRPr="00A96B9F" w:rsidR="00427D3B">
        <w:rPr>
          <w:rFonts w:ascii="Aptos" w:hAnsi="Aptos" w:cs="Times New Roman"/>
          <w:szCs w:val="20"/>
        </w:rPr>
        <w:t>in Malakal fie</w:t>
      </w:r>
      <w:r w:rsidR="00A96B9F">
        <w:rPr>
          <w:rFonts w:ascii="Aptos" w:hAnsi="Aptos" w:cs="Times New Roman"/>
          <w:szCs w:val="20"/>
        </w:rPr>
        <w:t>l</w:t>
      </w:r>
      <w:r w:rsidRPr="00A96B9F" w:rsidR="00427D3B">
        <w:rPr>
          <w:rFonts w:ascii="Aptos" w:hAnsi="Aptos" w:cs="Times New Roman"/>
          <w:szCs w:val="20"/>
        </w:rPr>
        <w:t xml:space="preserve">d office </w:t>
      </w:r>
      <w:r w:rsidRPr="00A96B9F">
        <w:rPr>
          <w:rFonts w:ascii="Aptos" w:hAnsi="Aptos" w:cs="Times New Roman"/>
          <w:szCs w:val="20"/>
        </w:rPr>
        <w:t xml:space="preserve">would like to invite </w:t>
      </w:r>
      <w:r w:rsidRPr="00A96B9F" w:rsidR="00006FE7">
        <w:rPr>
          <w:rFonts w:ascii="Aptos" w:hAnsi="Aptos" w:cstheme="minorBidi"/>
          <w:szCs w:val="20"/>
          <w:lang w:val="en-GB"/>
        </w:rPr>
        <w:t>eligible vendors</w:t>
      </w:r>
      <w:r w:rsidRPr="00A96B9F">
        <w:rPr>
          <w:rFonts w:ascii="Aptos" w:hAnsi="Aptos" w:cstheme="minorBidi"/>
          <w:color w:val="222222"/>
          <w:szCs w:val="20"/>
          <w:lang w:val="en-GB"/>
        </w:rPr>
        <w:t xml:space="preserve"> to submit their proposal (s) in form of quotation, bill of quantity, and technical drawing respectively</w:t>
      </w:r>
      <w:r w:rsidRPr="00A96B9F" w:rsidR="00427D3B">
        <w:rPr>
          <w:rFonts w:ascii="Aptos" w:hAnsi="Aptos" w:cstheme="minorBidi"/>
          <w:color w:val="222222"/>
          <w:szCs w:val="20"/>
          <w:lang w:val="en-GB"/>
        </w:rPr>
        <w:t xml:space="preserve"> for </w:t>
      </w:r>
      <w:r w:rsidR="005061B9">
        <w:rPr>
          <w:rFonts w:ascii="Aptos" w:hAnsi="Aptos" w:cstheme="minorBidi"/>
          <w:b/>
          <w:bCs/>
          <w:color w:val="222222"/>
          <w:szCs w:val="20"/>
          <w:lang w:val="en-GB"/>
        </w:rPr>
        <w:t xml:space="preserve">construction of </w:t>
      </w:r>
      <w:r w:rsidR="00F3455C">
        <w:rPr>
          <w:rFonts w:ascii="Aptos" w:hAnsi="Aptos" w:cstheme="minorBidi"/>
          <w:b/>
          <w:bCs/>
          <w:color w:val="222222"/>
          <w:szCs w:val="20"/>
          <w:lang w:val="en-GB"/>
        </w:rPr>
        <w:t>communal shelters in Bulukat, Malakal,</w:t>
      </w:r>
      <w:r w:rsidR="00CF12B3">
        <w:rPr>
          <w:rFonts w:ascii="Aptos" w:hAnsi="Aptos" w:cstheme="minorBidi"/>
          <w:b/>
          <w:bCs/>
          <w:szCs w:val="20"/>
          <w:lang w:val="en-GB"/>
        </w:rPr>
        <w:t xml:space="preserve"> Upper Nile</w:t>
      </w:r>
      <w:r w:rsidR="005061B9">
        <w:rPr>
          <w:rFonts w:ascii="Aptos" w:hAnsi="Aptos" w:cstheme="minorBidi"/>
          <w:b/>
          <w:bCs/>
          <w:szCs w:val="20"/>
          <w:lang w:val="en-GB"/>
        </w:rPr>
        <w:t xml:space="preserve"> State</w:t>
      </w:r>
      <w:r w:rsidRPr="00A96B9F" w:rsidR="00427D3B">
        <w:rPr>
          <w:rFonts w:ascii="Aptos" w:hAnsi="Aptos" w:cstheme="minorBidi"/>
          <w:b/>
          <w:bCs/>
          <w:szCs w:val="20"/>
          <w:lang w:val="en-GB"/>
        </w:rPr>
        <w:t>.</w:t>
      </w:r>
    </w:p>
    <w:p w:rsidRPr="00A96B9F" w:rsidR="00AD62EC" w:rsidRDefault="00542A5A" w14:paraId="1197FE45" w14:textId="77777777">
      <w:pPr>
        <w:spacing w:after="0" w:line="259" w:lineRule="auto"/>
        <w:ind w:left="0" w:right="0" w:firstLine="0"/>
        <w:jc w:val="left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b/>
          <w:szCs w:val="20"/>
        </w:rPr>
        <w:t xml:space="preserve"> </w:t>
      </w:r>
    </w:p>
    <w:p w:rsidRPr="00A96B9F" w:rsidR="00AD62EC" w:rsidRDefault="00542A5A" w14:paraId="0F024E4C" w14:textId="77777777">
      <w:pPr>
        <w:pStyle w:val="Heading1"/>
        <w:ind w:left="239" w:hanging="254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General terms  </w:t>
      </w:r>
    </w:p>
    <w:p w:rsidRPr="00A96B9F" w:rsidR="006B4057" w:rsidP="6064BD31" w:rsidRDefault="00542A5A" w14:paraId="66827A0C" w14:textId="09DCBAF5">
      <w:pPr>
        <w:pStyle w:val="ListParagraph"/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064BD31" w:rsidR="00542A5A">
        <w:rPr>
          <w:rFonts w:ascii="Aptos" w:hAnsi="Aptos" w:cs="Calibri" w:cstheme="minorAscii"/>
        </w:rPr>
        <w:t xml:space="preserve">The </w:t>
      </w:r>
      <w:r w:rsidRPr="6064BD31" w:rsidR="00F3455C">
        <w:rPr>
          <w:rFonts w:ascii="Aptos" w:hAnsi="Aptos" w:cs="Calibri" w:cstheme="minorAscii"/>
        </w:rPr>
        <w:t>prospective</w:t>
      </w:r>
      <w:r w:rsidRPr="6064BD31" w:rsidR="00542A5A">
        <w:rPr>
          <w:rFonts w:ascii="Aptos" w:hAnsi="Aptos" w:cs="Calibri" w:cstheme="minorAscii"/>
        </w:rPr>
        <w:t xml:space="preserve"> contractor</w:t>
      </w:r>
      <w:r w:rsidRPr="6064BD31" w:rsidR="00F3455C">
        <w:rPr>
          <w:rFonts w:ascii="Aptos" w:hAnsi="Aptos" w:cs="Calibri" w:cstheme="minorAscii"/>
        </w:rPr>
        <w:t>s</w:t>
      </w:r>
      <w:r w:rsidRPr="6064BD31" w:rsidR="00542A5A">
        <w:rPr>
          <w:rFonts w:ascii="Aptos" w:hAnsi="Aptos" w:cs="Calibri" w:cstheme="minorAscii"/>
        </w:rPr>
        <w:t xml:space="preserve"> </w:t>
      </w:r>
      <w:r w:rsidRPr="6064BD31" w:rsidR="48060A80">
        <w:rPr>
          <w:rFonts w:ascii="Aptos" w:hAnsi="Aptos" w:cs="Calibri" w:cstheme="minorAscii"/>
        </w:rPr>
        <w:t>are</w:t>
      </w:r>
      <w:r w:rsidRPr="6064BD31" w:rsidR="00542A5A">
        <w:rPr>
          <w:rFonts w:ascii="Aptos" w:hAnsi="Aptos" w:cs="Calibri" w:cstheme="minorAscii"/>
        </w:rPr>
        <w:t xml:space="preserve"> strongly encouraged to visit the project site in advance </w:t>
      </w:r>
      <w:r w:rsidRPr="6064BD31" w:rsidR="00F3455C">
        <w:rPr>
          <w:rFonts w:ascii="Aptos" w:hAnsi="Aptos" w:cs="Calibri" w:cstheme="minorAscii"/>
        </w:rPr>
        <w:t xml:space="preserve">before </w:t>
      </w:r>
      <w:r w:rsidRPr="6064BD31" w:rsidR="00F3455C">
        <w:rPr>
          <w:rFonts w:ascii="Aptos" w:hAnsi="Aptos" w:cs="Calibri" w:cstheme="minorAscii"/>
        </w:rPr>
        <w:t>submitting</w:t>
      </w:r>
      <w:r w:rsidRPr="6064BD31" w:rsidR="00F3455C">
        <w:rPr>
          <w:rFonts w:ascii="Aptos" w:hAnsi="Aptos" w:cs="Calibri" w:cstheme="minorAscii"/>
        </w:rPr>
        <w:t xml:space="preserve"> </w:t>
      </w:r>
      <w:r w:rsidRPr="6064BD31" w:rsidR="56B0C096">
        <w:rPr>
          <w:rFonts w:ascii="Aptos" w:hAnsi="Aptos" w:cs="Calibri" w:cstheme="minorAscii"/>
        </w:rPr>
        <w:t>their</w:t>
      </w:r>
      <w:r w:rsidRPr="6064BD31" w:rsidR="00F3455C">
        <w:rPr>
          <w:rFonts w:ascii="Aptos" w:hAnsi="Aptos" w:cs="Calibri" w:cstheme="minorAscii"/>
        </w:rPr>
        <w:t xml:space="preserve"> quotations to familiarize themselves with ground conditions and the general Malakal area.</w:t>
      </w:r>
      <w:r w:rsidRPr="6064BD31" w:rsidR="00542A5A">
        <w:rPr>
          <w:rFonts w:ascii="Aptos" w:hAnsi="Aptos" w:cs="Calibri" w:cstheme="minorAscii"/>
        </w:rPr>
        <w:t xml:space="preserve"> </w:t>
      </w:r>
    </w:p>
    <w:p w:rsidRPr="00A96B9F" w:rsidR="00AD62EC" w:rsidP="6260F8BC" w:rsidRDefault="00542A5A" w14:paraId="3691004B" w14:textId="124E3E03">
      <w:pPr>
        <w:pStyle w:val="ListParagraph"/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selected Contractor will have strong experience in developing and analyzing critical path scheduling, reinforcement work and concrete work, working in a volatile security environment and working </w:t>
      </w:r>
      <w:r w:rsidRPr="6260F8BC" w:rsidR="4330074D">
        <w:rPr>
          <w:rFonts w:ascii="Aptos" w:hAnsi="Aptos" w:cs="Calibri" w:cstheme="minorAscii"/>
        </w:rPr>
        <w:t>on</w:t>
      </w:r>
      <w:r w:rsidRPr="6260F8BC" w:rsidR="00542A5A">
        <w:rPr>
          <w:rFonts w:ascii="Aptos" w:hAnsi="Aptos" w:cs="Calibri" w:cstheme="minorAscii"/>
        </w:rPr>
        <w:t xml:space="preserve"> site with minimum access during rainy season. </w:t>
      </w:r>
    </w:p>
    <w:p w:rsidRPr="00A96B9F" w:rsidR="00770B7E" w:rsidP="00770B7E" w:rsidRDefault="00542A5A" w14:paraId="73C5003B" w14:textId="7797C3A3">
      <w:pPr>
        <w:pStyle w:val="ListParagraph"/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>The contractor should execute works according to the method statement (comprises of the technique, sequence of activities, physical requirements) and plan for the completion of the structure in a safe environment</w:t>
      </w:r>
      <w:r w:rsidR="005061B9">
        <w:rPr>
          <w:rFonts w:ascii="Aptos" w:hAnsi="Aptos" w:cstheme="minorHAnsi"/>
          <w:szCs w:val="20"/>
        </w:rPr>
        <w:t>al</w:t>
      </w:r>
      <w:r w:rsidRPr="00A96B9F">
        <w:rPr>
          <w:rFonts w:ascii="Aptos" w:hAnsi="Aptos" w:cstheme="minorHAnsi"/>
          <w:szCs w:val="20"/>
        </w:rPr>
        <w:t xml:space="preserve"> management plan and quality control measures for the successfully completion of the project. </w:t>
      </w:r>
    </w:p>
    <w:p w:rsidRPr="00A96B9F" w:rsidR="00AD62EC" w:rsidP="00770B7E" w:rsidRDefault="00542A5A" w14:paraId="67A6C01B" w14:textId="39CDE30B">
      <w:pPr>
        <w:pStyle w:val="ListParagraph"/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>The contractor should employ engineering services</w:t>
      </w:r>
      <w:r w:rsidR="00D477B1">
        <w:rPr>
          <w:rFonts w:ascii="Aptos" w:hAnsi="Aptos" w:cstheme="minorHAnsi"/>
          <w:szCs w:val="20"/>
        </w:rPr>
        <w:t xml:space="preserve"> and skills </w:t>
      </w:r>
      <w:r w:rsidRPr="00A96B9F" w:rsidR="00D477B1">
        <w:rPr>
          <w:rFonts w:ascii="Aptos" w:hAnsi="Aptos" w:cstheme="minorHAnsi"/>
          <w:szCs w:val="20"/>
        </w:rPr>
        <w:t>for</w:t>
      </w:r>
      <w:r w:rsidRPr="00A96B9F">
        <w:rPr>
          <w:rFonts w:ascii="Aptos" w:hAnsi="Aptos" w:cstheme="minorHAnsi"/>
          <w:szCs w:val="20"/>
        </w:rPr>
        <w:t xml:space="preserve"> all construction works.  </w:t>
      </w:r>
    </w:p>
    <w:p w:rsidRPr="00A96B9F" w:rsidR="00770B7E" w:rsidP="00770B7E" w:rsidRDefault="00542A5A" w14:paraId="0324C293" w14:textId="77777777">
      <w:pPr>
        <w:pStyle w:val="ListParagraph"/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The contractor should verify that all measurements are as indicated on the approved plan, architectural drawings (as prepared by DRC). </w:t>
      </w:r>
    </w:p>
    <w:p w:rsidRPr="00A96B9F" w:rsidR="00AD62EC" w:rsidP="00770B7E" w:rsidRDefault="00542A5A" w14:paraId="3449310F" w14:textId="4294794D">
      <w:pPr>
        <w:pStyle w:val="ListParagraph"/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>The contractor should notify DRC</w:t>
      </w:r>
      <w:r w:rsidR="00D477B1">
        <w:rPr>
          <w:rFonts w:ascii="Aptos" w:hAnsi="Aptos" w:cstheme="minorHAnsi"/>
          <w:szCs w:val="20"/>
        </w:rPr>
        <w:t xml:space="preserve"> if there </w:t>
      </w:r>
      <w:proofErr w:type="gramStart"/>
      <w:r w:rsidR="00D477B1">
        <w:rPr>
          <w:rFonts w:ascii="Aptos" w:hAnsi="Aptos" w:cstheme="minorHAnsi"/>
          <w:szCs w:val="20"/>
        </w:rPr>
        <w:t>is</w:t>
      </w:r>
      <w:proofErr w:type="gramEnd"/>
      <w:r w:rsidR="00D477B1">
        <w:rPr>
          <w:rFonts w:ascii="Aptos" w:hAnsi="Aptos" w:cstheme="minorHAnsi"/>
          <w:szCs w:val="20"/>
        </w:rPr>
        <w:t xml:space="preserve"> </w:t>
      </w:r>
      <w:r w:rsidRPr="00A96B9F">
        <w:rPr>
          <w:rFonts w:ascii="Aptos" w:hAnsi="Aptos" w:cstheme="minorHAnsi"/>
          <w:szCs w:val="20"/>
        </w:rPr>
        <w:t xml:space="preserve">any discrepancies immediately. </w:t>
      </w:r>
    </w:p>
    <w:p w:rsidRPr="00A96B9F" w:rsidR="00770B7E" w:rsidP="00770B7E" w:rsidRDefault="00542A5A" w14:paraId="76EBD401" w14:textId="77777777">
      <w:pPr>
        <w:pStyle w:val="ListParagraph"/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The Contractor is responsible for the safety of the site. </w:t>
      </w:r>
    </w:p>
    <w:p w:rsidRPr="00A96B9F" w:rsidR="00770B7E" w:rsidP="6260F8BC" w:rsidRDefault="00542A5A" w14:paraId="50312D1D" w14:textId="7272D9AA">
      <w:pPr>
        <w:pStyle w:val="ListParagraph"/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contractor is responsible </w:t>
      </w:r>
      <w:r w:rsidRPr="6260F8BC" w:rsidR="7AE525E1">
        <w:rPr>
          <w:rFonts w:ascii="Aptos" w:hAnsi="Aptos" w:cs="Calibri" w:cstheme="minorAscii"/>
        </w:rPr>
        <w:t>for keeping</w:t>
      </w:r>
      <w:r w:rsidRPr="6260F8BC" w:rsidR="00542A5A">
        <w:rPr>
          <w:rFonts w:ascii="Aptos" w:hAnsi="Aptos" w:cs="Calibri" w:cstheme="minorAscii"/>
        </w:rPr>
        <w:t xml:space="preserve"> a clean and safe construction area at the end of each </w:t>
      </w:r>
      <w:r w:rsidRPr="6260F8BC" w:rsidR="34201EC3">
        <w:rPr>
          <w:rFonts w:ascii="Aptos" w:hAnsi="Aptos" w:cs="Calibri" w:cstheme="minorAscii"/>
        </w:rPr>
        <w:t>workday</w:t>
      </w:r>
      <w:r w:rsidRPr="6260F8BC" w:rsidR="00542A5A">
        <w:rPr>
          <w:rFonts w:ascii="Aptos" w:hAnsi="Aptos" w:cs="Calibri" w:cstheme="minorAscii"/>
        </w:rPr>
        <w:t xml:space="preserve">.  </w:t>
      </w:r>
    </w:p>
    <w:p w:rsidRPr="00A96B9F" w:rsidR="00AD62EC" w:rsidP="6260F8BC" w:rsidRDefault="00542A5A" w14:paraId="099C8A07" w14:textId="1B43D5C2">
      <w:pPr>
        <w:pStyle w:val="ListParagraph"/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contractor is responsible </w:t>
      </w:r>
      <w:r w:rsidRPr="6260F8BC" w:rsidR="051B1724">
        <w:rPr>
          <w:rFonts w:ascii="Aptos" w:hAnsi="Aptos" w:cs="Calibri" w:cstheme="minorAscii"/>
        </w:rPr>
        <w:t>for</w:t>
      </w:r>
      <w:r w:rsidRPr="6260F8BC" w:rsidR="00542A5A">
        <w:rPr>
          <w:rFonts w:ascii="Aptos" w:hAnsi="Aptos" w:cs="Calibri" w:cstheme="minorAscii"/>
        </w:rPr>
        <w:t xml:space="preserve"> supplying all required materials, </w:t>
      </w:r>
      <w:r w:rsidRPr="6260F8BC" w:rsidR="09E38BC8">
        <w:rPr>
          <w:rFonts w:ascii="Aptos" w:hAnsi="Aptos" w:cs="Calibri" w:cstheme="minorAscii"/>
        </w:rPr>
        <w:t>labor</w:t>
      </w:r>
      <w:r w:rsidRPr="6260F8BC" w:rsidR="00542A5A">
        <w:rPr>
          <w:rFonts w:ascii="Aptos" w:hAnsi="Aptos" w:cs="Calibri" w:cstheme="minorAscii"/>
        </w:rPr>
        <w:t xml:space="preserve">, equipment, and tools to perform all operations necessary for the building of </w:t>
      </w:r>
      <w:r w:rsidRPr="6260F8BC" w:rsidR="00770B7E">
        <w:rPr>
          <w:rFonts w:ascii="Aptos" w:hAnsi="Aptos" w:cs="Calibri" w:cstheme="minorAscii"/>
        </w:rPr>
        <w:t>structures</w:t>
      </w:r>
      <w:r w:rsidRPr="6260F8BC" w:rsidR="00542A5A">
        <w:rPr>
          <w:rFonts w:ascii="Aptos" w:hAnsi="Aptos" w:cs="Calibri" w:cstheme="minorAscii"/>
        </w:rPr>
        <w:t xml:space="preserve"> specified by the contract drawings. </w:t>
      </w:r>
    </w:p>
    <w:p w:rsidRPr="00A96B9F" w:rsidR="00AD62EC" w:rsidP="6260F8BC" w:rsidRDefault="00542A5A" w14:paraId="5567F5E0" w14:textId="4B78D0FC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>The Contractor should ensure that construction works adhere to standard and quality as per DRC design</w:t>
      </w:r>
      <w:r w:rsidRPr="6260F8BC" w:rsidR="005061B9">
        <w:rPr>
          <w:rFonts w:ascii="Aptos" w:hAnsi="Aptos" w:cs="Calibri" w:cstheme="minorAscii"/>
        </w:rPr>
        <w:t xml:space="preserve"> and international building codes</w:t>
      </w:r>
      <w:r w:rsidRPr="6260F8BC" w:rsidR="00542A5A">
        <w:rPr>
          <w:rFonts w:ascii="Aptos" w:hAnsi="Aptos" w:cs="Calibri" w:cstheme="minorAscii"/>
        </w:rPr>
        <w:t xml:space="preserve">.  </w:t>
      </w:r>
      <w:r w:rsidRPr="6260F8BC" w:rsidR="00542A5A">
        <w:rPr>
          <w:rFonts w:ascii="Aptos" w:hAnsi="Aptos" w:cs="Calibri" w:cstheme="minorAscii"/>
        </w:rPr>
        <w:t>It is the responsibility of the contractor to ensure Construction materials meet the requirements of the accepted and approved DRC standards</w:t>
      </w:r>
      <w:r w:rsidRPr="6260F8BC" w:rsidR="00542A5A">
        <w:rPr>
          <w:rFonts w:ascii="Aptos" w:hAnsi="Aptos" w:cs="Calibri" w:cstheme="minorAscii"/>
        </w:rPr>
        <w:t xml:space="preserve">.  </w:t>
      </w:r>
      <w:r w:rsidRPr="6260F8BC" w:rsidR="00542A5A">
        <w:rPr>
          <w:rFonts w:ascii="Aptos" w:hAnsi="Aptos" w:cs="Calibri" w:cstheme="minorAscii"/>
        </w:rPr>
        <w:t xml:space="preserve">DRC </w:t>
      </w:r>
      <w:r w:rsidRPr="6260F8BC" w:rsidR="67B7F8DC">
        <w:rPr>
          <w:rFonts w:ascii="Aptos" w:hAnsi="Aptos" w:cs="Calibri" w:cstheme="minorAscii"/>
        </w:rPr>
        <w:t>staff</w:t>
      </w:r>
      <w:r w:rsidRPr="6260F8BC" w:rsidR="00542A5A">
        <w:rPr>
          <w:rFonts w:ascii="Aptos" w:hAnsi="Aptos" w:cs="Calibri" w:cstheme="minorAscii"/>
        </w:rPr>
        <w:t xml:space="preserve"> will regularly </w:t>
      </w:r>
      <w:r w:rsidRPr="6260F8BC" w:rsidR="00542A5A">
        <w:rPr>
          <w:rFonts w:ascii="Aptos" w:hAnsi="Aptos" w:cs="Calibri" w:cstheme="minorAscii"/>
        </w:rPr>
        <w:t>monitor</w:t>
      </w:r>
      <w:r w:rsidRPr="6260F8BC" w:rsidR="00542A5A">
        <w:rPr>
          <w:rFonts w:ascii="Aptos" w:hAnsi="Aptos" w:cs="Calibri" w:cstheme="minorAscii"/>
        </w:rPr>
        <w:t xml:space="preserve"> the construction work to ensure adherence to quality and specifications. </w:t>
      </w:r>
    </w:p>
    <w:p w:rsidRPr="00A96B9F" w:rsidR="00AD62EC" w:rsidP="00770B7E" w:rsidRDefault="00542A5A" w14:paraId="10506938" w14:textId="1682A6FF">
      <w:pPr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>The price quoted included labor and Materials cost required to deliver the objective.  Any assistan</w:t>
      </w:r>
      <w:r w:rsidR="005061B9">
        <w:rPr>
          <w:rFonts w:ascii="Aptos" w:hAnsi="Aptos" w:cstheme="minorHAnsi"/>
          <w:szCs w:val="20"/>
        </w:rPr>
        <w:t>ce</w:t>
      </w:r>
      <w:r w:rsidRPr="00A96B9F">
        <w:rPr>
          <w:rFonts w:ascii="Aptos" w:hAnsi="Aptos" w:cstheme="minorHAnsi"/>
          <w:szCs w:val="20"/>
        </w:rPr>
        <w:t xml:space="preserve"> require</w:t>
      </w:r>
      <w:r w:rsidR="005061B9">
        <w:rPr>
          <w:rFonts w:ascii="Aptos" w:hAnsi="Aptos" w:cstheme="minorHAnsi"/>
          <w:szCs w:val="20"/>
        </w:rPr>
        <w:t>d</w:t>
      </w:r>
      <w:r w:rsidRPr="00A96B9F">
        <w:rPr>
          <w:rFonts w:ascii="Aptos" w:hAnsi="Aptos" w:cstheme="minorHAnsi"/>
          <w:szCs w:val="20"/>
        </w:rPr>
        <w:t xml:space="preserve"> by the contractor from DRC is at DRC discretion. Such assistan</w:t>
      </w:r>
      <w:r w:rsidR="005061B9">
        <w:rPr>
          <w:rFonts w:ascii="Aptos" w:hAnsi="Aptos" w:cstheme="minorHAnsi"/>
          <w:szCs w:val="20"/>
        </w:rPr>
        <w:t>ce</w:t>
      </w:r>
      <w:r w:rsidRPr="00A96B9F">
        <w:rPr>
          <w:rFonts w:ascii="Aptos" w:hAnsi="Aptos" w:cstheme="minorHAnsi"/>
          <w:szCs w:val="20"/>
        </w:rPr>
        <w:t xml:space="preserve"> if agreed might include a cost calculated based on DRC internal procedure. </w:t>
      </w:r>
    </w:p>
    <w:p w:rsidRPr="00A96B9F" w:rsidR="00AD62EC" w:rsidP="6260F8BC" w:rsidRDefault="00542A5A" w14:paraId="77E150D2" w14:textId="1FE9F267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DRC will provide </w:t>
      </w:r>
      <w:r w:rsidRPr="6260F8BC" w:rsidR="20AC6B36">
        <w:rPr>
          <w:rFonts w:ascii="Aptos" w:hAnsi="Aptos" w:cs="Calibri" w:cstheme="minorAscii"/>
        </w:rPr>
        <w:t>space</w:t>
      </w:r>
      <w:r w:rsidRPr="6260F8BC" w:rsidR="00542A5A">
        <w:rPr>
          <w:rFonts w:ascii="Aptos" w:hAnsi="Aptos" w:cs="Calibri" w:cstheme="minorAscii"/>
        </w:rPr>
        <w:t xml:space="preserve"> on site for the cont</w:t>
      </w:r>
      <w:r w:rsidRPr="6260F8BC" w:rsidR="005061B9">
        <w:rPr>
          <w:rFonts w:ascii="Aptos" w:hAnsi="Aptos" w:cs="Calibri" w:cstheme="minorAscii"/>
        </w:rPr>
        <w:t>r</w:t>
      </w:r>
      <w:r w:rsidRPr="6260F8BC" w:rsidR="00542A5A">
        <w:rPr>
          <w:rFonts w:ascii="Aptos" w:hAnsi="Aptos" w:cs="Calibri" w:cstheme="minorAscii"/>
        </w:rPr>
        <w:t xml:space="preserve">actor to build </w:t>
      </w:r>
      <w:r w:rsidRPr="6260F8BC" w:rsidR="681A5392">
        <w:rPr>
          <w:rFonts w:ascii="Aptos" w:hAnsi="Aptos" w:cs="Calibri" w:cstheme="minorAscii"/>
        </w:rPr>
        <w:t>the storage</w:t>
      </w:r>
      <w:r w:rsidRPr="6260F8BC" w:rsidR="00542A5A">
        <w:rPr>
          <w:rFonts w:ascii="Aptos" w:hAnsi="Aptos" w:cs="Calibri" w:cstheme="minorAscii"/>
        </w:rPr>
        <w:t xml:space="preserve"> room. Storage of construction materials, equipment and any machinery </w:t>
      </w:r>
      <w:r w:rsidRPr="6260F8BC" w:rsidR="217A06C8">
        <w:rPr>
          <w:rFonts w:ascii="Aptos" w:hAnsi="Aptos" w:cs="Calibri" w:cstheme="minorAscii"/>
        </w:rPr>
        <w:t>is</w:t>
      </w:r>
      <w:r w:rsidRPr="6260F8BC" w:rsidR="00542A5A">
        <w:rPr>
          <w:rFonts w:ascii="Aptos" w:hAnsi="Aptos" w:cs="Calibri" w:cstheme="minorAscii"/>
        </w:rPr>
        <w:t xml:space="preserve"> the sole responsibility of the contractor and should be kept in an orderly way. </w:t>
      </w:r>
    </w:p>
    <w:p w:rsidRPr="00A96B9F" w:rsidR="00AD62EC" w:rsidP="6260F8BC" w:rsidRDefault="00542A5A" w14:paraId="19E6936F" w14:textId="56AE8DE6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contractor </w:t>
      </w:r>
      <w:r w:rsidRPr="6260F8BC" w:rsidR="7F461040">
        <w:rPr>
          <w:rFonts w:ascii="Aptos" w:hAnsi="Aptos" w:cs="Calibri" w:cstheme="minorAscii"/>
        </w:rPr>
        <w:t>must</w:t>
      </w:r>
      <w:r w:rsidRPr="6260F8BC" w:rsidR="00A96B9F">
        <w:rPr>
          <w:rFonts w:ascii="Aptos" w:hAnsi="Aptos" w:cs="Calibri" w:cstheme="minorAscii"/>
        </w:rPr>
        <w:t xml:space="preserve"> </w:t>
      </w:r>
      <w:r w:rsidRPr="6260F8BC" w:rsidR="00542A5A">
        <w:rPr>
          <w:rFonts w:ascii="Aptos" w:hAnsi="Aptos" w:cs="Calibri" w:cstheme="minorAscii"/>
        </w:rPr>
        <w:t>submit</w:t>
      </w:r>
      <w:r w:rsidRPr="6260F8BC" w:rsidR="00542A5A">
        <w:rPr>
          <w:rFonts w:ascii="Aptos" w:hAnsi="Aptos" w:cs="Calibri" w:cstheme="minorAscii"/>
        </w:rPr>
        <w:t xml:space="preserve"> a construction schedule and the sequence of work with the bid. </w:t>
      </w:r>
    </w:p>
    <w:p w:rsidRPr="00A96B9F" w:rsidR="00AD62EC" w:rsidP="6260F8BC" w:rsidRDefault="00542A5A" w14:paraId="3DB2C8A4" w14:textId="7C1F730F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>Once contracted</w:t>
      </w:r>
      <w:r w:rsidRPr="6260F8BC" w:rsidR="005061B9">
        <w:rPr>
          <w:rFonts w:ascii="Aptos" w:hAnsi="Aptos" w:cs="Calibri" w:cstheme="minorAscii"/>
        </w:rPr>
        <w:t>,</w:t>
      </w:r>
      <w:r w:rsidRPr="6260F8BC" w:rsidR="00542A5A">
        <w:rPr>
          <w:rFonts w:ascii="Aptos" w:hAnsi="Aptos" w:cs="Calibri" w:cstheme="minorAscii"/>
        </w:rPr>
        <w:t xml:space="preserve"> no change to the schedule shall be authorized other than in force majeure as </w:t>
      </w:r>
      <w:r w:rsidRPr="6260F8BC" w:rsidR="49B0C9E0">
        <w:rPr>
          <w:rFonts w:ascii="Aptos" w:hAnsi="Aptos" w:cs="Calibri" w:cstheme="minorAscii"/>
        </w:rPr>
        <w:t>described</w:t>
      </w:r>
      <w:r w:rsidRPr="6260F8BC" w:rsidR="00542A5A">
        <w:rPr>
          <w:rFonts w:ascii="Aptos" w:hAnsi="Aptos" w:cs="Calibri" w:cstheme="minorAscii"/>
        </w:rPr>
        <w:t xml:space="preserve"> in the contract</w:t>
      </w:r>
      <w:r w:rsidRPr="6260F8BC" w:rsidR="00542A5A">
        <w:rPr>
          <w:rFonts w:ascii="Aptos" w:hAnsi="Aptos" w:cs="Calibri" w:cstheme="minorAscii"/>
        </w:rPr>
        <w:t xml:space="preserve">.  </w:t>
      </w:r>
    </w:p>
    <w:p w:rsidRPr="00A96B9F" w:rsidR="00AD62EC" w:rsidP="6260F8BC" w:rsidRDefault="00542A5A" w14:paraId="0EC801B7" w14:textId="1B93D4C8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contractor should ensure that the list of professional </w:t>
      </w:r>
      <w:r w:rsidRPr="6260F8BC" w:rsidR="595E746A">
        <w:rPr>
          <w:rFonts w:ascii="Aptos" w:hAnsi="Aptos" w:cs="Calibri" w:cstheme="minorAscii"/>
        </w:rPr>
        <w:t>staff</w:t>
      </w:r>
      <w:r w:rsidRPr="6260F8BC" w:rsidR="00542A5A">
        <w:rPr>
          <w:rFonts w:ascii="Aptos" w:hAnsi="Aptos" w:cs="Calibri" w:cstheme="minorAscii"/>
        </w:rPr>
        <w:t xml:space="preserve"> and subcontractors with his bid </w:t>
      </w:r>
      <w:r w:rsidRPr="6260F8BC" w:rsidR="2C001685">
        <w:rPr>
          <w:rFonts w:ascii="Aptos" w:hAnsi="Aptos" w:cs="Calibri" w:cstheme="minorAscii"/>
        </w:rPr>
        <w:t>remains</w:t>
      </w:r>
      <w:r w:rsidRPr="6260F8BC" w:rsidR="00542A5A">
        <w:rPr>
          <w:rFonts w:ascii="Aptos" w:hAnsi="Aptos" w:cs="Calibri" w:cstheme="minorAscii"/>
        </w:rPr>
        <w:t xml:space="preserve"> the same. </w:t>
      </w:r>
    </w:p>
    <w:p w:rsidRPr="00A96B9F" w:rsidR="00AD62EC" w:rsidP="6260F8BC" w:rsidRDefault="00542A5A" w14:paraId="29F67D8F" w14:textId="4A140F25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site manager should have relevant experience and be </w:t>
      </w:r>
      <w:r w:rsidRPr="6260F8BC" w:rsidR="5EA86C88">
        <w:rPr>
          <w:rFonts w:ascii="Aptos" w:hAnsi="Aptos" w:cs="Calibri" w:cstheme="minorAscii"/>
        </w:rPr>
        <w:t>organized</w:t>
      </w:r>
      <w:r w:rsidRPr="6260F8BC" w:rsidR="00542A5A">
        <w:rPr>
          <w:rFonts w:ascii="Aptos" w:hAnsi="Aptos" w:cs="Calibri" w:cstheme="minorAscii"/>
        </w:rPr>
        <w:t xml:space="preserve"> to ensure maximum efficiency of work. </w:t>
      </w:r>
    </w:p>
    <w:p w:rsidRPr="00A96B9F" w:rsidR="00AD62EC" w:rsidP="6260F8BC" w:rsidRDefault="00542A5A" w14:paraId="703B93A3" w14:textId="0792994A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260F8BC" w:rsidR="00542A5A">
        <w:rPr>
          <w:rFonts w:ascii="Aptos" w:hAnsi="Aptos" w:cs="Calibri" w:cstheme="minorAscii"/>
        </w:rPr>
        <w:t xml:space="preserve">The construction work is to be </w:t>
      </w:r>
      <w:r w:rsidRPr="6260F8BC" w:rsidR="71BF788D">
        <w:rPr>
          <w:rFonts w:ascii="Aptos" w:hAnsi="Aptos" w:cs="Calibri" w:cstheme="minorAscii"/>
        </w:rPr>
        <w:t>conducted</w:t>
      </w:r>
      <w:r w:rsidRPr="6260F8BC" w:rsidR="00542A5A">
        <w:rPr>
          <w:rFonts w:ascii="Aptos" w:hAnsi="Aptos" w:cs="Calibri" w:cstheme="minorAscii"/>
        </w:rPr>
        <w:t xml:space="preserve"> at the location as </w:t>
      </w:r>
      <w:r w:rsidRPr="6260F8BC" w:rsidR="2E0C663F">
        <w:rPr>
          <w:rFonts w:ascii="Aptos" w:hAnsi="Aptos" w:cs="Calibri" w:cstheme="minorAscii"/>
        </w:rPr>
        <w:t>determined</w:t>
      </w:r>
      <w:r w:rsidRPr="6260F8BC" w:rsidR="00542A5A">
        <w:rPr>
          <w:rFonts w:ascii="Aptos" w:hAnsi="Aptos" w:cs="Calibri" w:cstheme="minorAscii"/>
        </w:rPr>
        <w:t xml:space="preserve"> by DRC. </w:t>
      </w:r>
    </w:p>
    <w:p w:rsidRPr="00A96B9F" w:rsidR="00AD62EC" w:rsidP="00770B7E" w:rsidRDefault="00542A5A" w14:paraId="389BD95D" w14:textId="77777777">
      <w:pPr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The construction should be completed in the scheduled period of time as indicated in the bid.  </w:t>
      </w:r>
    </w:p>
    <w:p w:rsidR="00AD62EC" w:rsidP="6064BD31" w:rsidRDefault="00542A5A" w14:paraId="4DEE9615" w14:textId="564FDFB0">
      <w:pPr>
        <w:numPr>
          <w:ilvl w:val="0"/>
          <w:numId w:val="4"/>
        </w:numPr>
        <w:ind w:right="9"/>
        <w:rPr>
          <w:rFonts w:ascii="Aptos" w:hAnsi="Aptos" w:cs="Calibri" w:cstheme="minorAscii"/>
        </w:rPr>
      </w:pPr>
      <w:r w:rsidRPr="6064BD31" w:rsidR="00542A5A">
        <w:rPr>
          <w:rFonts w:ascii="Aptos" w:hAnsi="Aptos" w:cs="Calibri" w:cstheme="minorAscii"/>
        </w:rPr>
        <w:t xml:space="preserve">The contractor should provide photography of different construction phases on a regular </w:t>
      </w:r>
      <w:r w:rsidRPr="6064BD31" w:rsidR="64975184">
        <w:rPr>
          <w:rFonts w:ascii="Aptos" w:hAnsi="Aptos" w:cs="Calibri" w:cstheme="minorAscii"/>
        </w:rPr>
        <w:t>basis</w:t>
      </w:r>
      <w:r w:rsidRPr="6064BD31" w:rsidR="00542A5A">
        <w:rPr>
          <w:rFonts w:ascii="Aptos" w:hAnsi="Aptos" w:cs="Calibri" w:cstheme="minorAscii"/>
        </w:rPr>
        <w:t xml:space="preserve"> for DRC site </w:t>
      </w:r>
      <w:r w:rsidRPr="6064BD31" w:rsidR="4ED7AFF4">
        <w:rPr>
          <w:rFonts w:ascii="Aptos" w:hAnsi="Aptos" w:cs="Calibri" w:cstheme="minorAscii"/>
        </w:rPr>
        <w:t>engineers</w:t>
      </w:r>
      <w:r w:rsidRPr="6064BD31" w:rsidR="00542A5A">
        <w:rPr>
          <w:rFonts w:ascii="Aptos" w:hAnsi="Aptos" w:cs="Calibri" w:cstheme="minorAscii"/>
        </w:rPr>
        <w:t xml:space="preserve">. </w:t>
      </w:r>
    </w:p>
    <w:p w:rsidR="00D477B1" w:rsidP="00770B7E" w:rsidRDefault="00D477B1" w14:paraId="1EBC4F7A" w14:textId="0033CCFA">
      <w:pPr>
        <w:numPr>
          <w:ilvl w:val="0"/>
          <w:numId w:val="4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Any changes or modifications made to the contractor’s </w:t>
      </w:r>
      <w:r w:rsidR="00F70EA5">
        <w:rPr>
          <w:rFonts w:ascii="Aptos" w:hAnsi="Aptos" w:cstheme="minorHAnsi"/>
          <w:szCs w:val="20"/>
        </w:rPr>
        <w:t>design or</w:t>
      </w:r>
      <w:r>
        <w:rPr>
          <w:rFonts w:ascii="Aptos" w:hAnsi="Aptos" w:cstheme="minorHAnsi"/>
          <w:szCs w:val="20"/>
        </w:rPr>
        <w:t xml:space="preserve"> </w:t>
      </w:r>
      <w:r w:rsidR="00F70EA5">
        <w:rPr>
          <w:rFonts w:ascii="Aptos" w:hAnsi="Aptos" w:cstheme="minorHAnsi"/>
          <w:szCs w:val="20"/>
        </w:rPr>
        <w:t>works that</w:t>
      </w:r>
      <w:r>
        <w:rPr>
          <w:rFonts w:ascii="Aptos" w:hAnsi="Aptos" w:cstheme="minorHAnsi"/>
          <w:szCs w:val="20"/>
        </w:rPr>
        <w:t xml:space="preserve"> will have an implication on </w:t>
      </w:r>
      <w:r w:rsidR="00F70EA5">
        <w:rPr>
          <w:rFonts w:ascii="Aptos" w:hAnsi="Aptos" w:cstheme="minorHAnsi"/>
          <w:szCs w:val="20"/>
        </w:rPr>
        <w:t xml:space="preserve">the overall cost of the project </w:t>
      </w:r>
      <w:r>
        <w:rPr>
          <w:rFonts w:ascii="Aptos" w:hAnsi="Aptos" w:cstheme="minorHAnsi"/>
          <w:szCs w:val="20"/>
        </w:rPr>
        <w:t xml:space="preserve">must be approved by DRC in writing. DRC will not be liable to any additional costs that </w:t>
      </w:r>
      <w:r w:rsidR="00F70EA5">
        <w:rPr>
          <w:rFonts w:ascii="Aptos" w:hAnsi="Aptos" w:cstheme="minorHAnsi"/>
          <w:szCs w:val="20"/>
        </w:rPr>
        <w:t>arise</w:t>
      </w:r>
      <w:r>
        <w:rPr>
          <w:rFonts w:ascii="Aptos" w:hAnsi="Aptos" w:cstheme="minorHAnsi"/>
          <w:szCs w:val="20"/>
        </w:rPr>
        <w:t xml:space="preserve"> as a </w:t>
      </w:r>
      <w:r>
        <w:rPr>
          <w:rFonts w:ascii="Aptos" w:hAnsi="Aptos" w:cstheme="minorHAnsi"/>
          <w:szCs w:val="20"/>
        </w:rPr>
        <w:lastRenderedPageBreak/>
        <w:t xml:space="preserve">result of the contractor </w:t>
      </w:r>
      <w:r w:rsidR="00F70EA5">
        <w:rPr>
          <w:rFonts w:ascii="Aptos" w:hAnsi="Aptos" w:cstheme="minorHAnsi"/>
          <w:szCs w:val="20"/>
        </w:rPr>
        <w:t>misinterpretation of the</w:t>
      </w:r>
      <w:r>
        <w:rPr>
          <w:rFonts w:ascii="Aptos" w:hAnsi="Aptos" w:cstheme="minorHAnsi"/>
          <w:szCs w:val="20"/>
        </w:rPr>
        <w:t xml:space="preserve"> drawings or the </w:t>
      </w:r>
      <w:proofErr w:type="spellStart"/>
      <w:r>
        <w:rPr>
          <w:rFonts w:ascii="Aptos" w:hAnsi="Aptos" w:cstheme="minorHAnsi"/>
          <w:szCs w:val="20"/>
        </w:rPr>
        <w:t>BoQs</w:t>
      </w:r>
      <w:proofErr w:type="spellEnd"/>
      <w:r>
        <w:rPr>
          <w:rFonts w:ascii="Aptos" w:hAnsi="Aptos" w:cstheme="minorHAnsi"/>
          <w:szCs w:val="20"/>
        </w:rPr>
        <w:t xml:space="preserve"> or any verbal instructions to the contractor</w:t>
      </w:r>
      <w:r w:rsidR="00F70EA5">
        <w:rPr>
          <w:rFonts w:ascii="Aptos" w:hAnsi="Aptos" w:cstheme="minorHAnsi"/>
          <w:szCs w:val="20"/>
        </w:rPr>
        <w:t xml:space="preserve"> by their DRC or UNHCR or government representatives</w:t>
      </w:r>
      <w:r>
        <w:rPr>
          <w:rFonts w:ascii="Aptos" w:hAnsi="Aptos" w:cstheme="minorHAnsi"/>
          <w:szCs w:val="20"/>
        </w:rPr>
        <w:t>.</w:t>
      </w:r>
    </w:p>
    <w:p w:rsidRPr="00A96B9F" w:rsidR="00D477B1" w:rsidP="00F70EA5" w:rsidRDefault="00D477B1" w14:paraId="3B06E7BB" w14:textId="3DC00431">
      <w:pPr>
        <w:ind w:right="9"/>
        <w:rPr>
          <w:rFonts w:ascii="Aptos" w:hAnsi="Aptos" w:cstheme="minorHAnsi"/>
          <w:szCs w:val="20"/>
        </w:rPr>
      </w:pPr>
    </w:p>
    <w:p w:rsidRPr="00A96B9F" w:rsidR="00AD62EC" w:rsidRDefault="00542A5A" w14:paraId="5500808A" w14:textId="77777777">
      <w:pPr>
        <w:spacing w:after="30" w:line="238" w:lineRule="auto"/>
        <w:ind w:left="0" w:right="10119" w:firstLine="0"/>
        <w:jc w:val="left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 </w:t>
      </w:r>
      <w:r w:rsidRPr="00A96B9F">
        <w:rPr>
          <w:rFonts w:ascii="Aptos" w:hAnsi="Aptos" w:cstheme="minorHAnsi"/>
          <w:b/>
          <w:szCs w:val="20"/>
        </w:rPr>
        <w:t xml:space="preserve"> </w:t>
      </w:r>
    </w:p>
    <w:p w:rsidRPr="00A96B9F" w:rsidR="00AD62EC" w:rsidRDefault="00542A5A" w14:paraId="0F5010F7" w14:textId="77777777">
      <w:pPr>
        <w:pStyle w:val="Heading1"/>
        <w:ind w:left="720" w:hanging="360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Technical specification </w:t>
      </w:r>
    </w:p>
    <w:p w:rsidR="00F70EA5" w:rsidP="6064BD31" w:rsidRDefault="00542A5A" w14:paraId="06B55BBB" w14:textId="7463CBC7">
      <w:pPr>
        <w:ind w:left="0" w:right="9" w:firstLine="0"/>
        <w:rPr>
          <w:rFonts w:ascii="Aptos" w:hAnsi="Aptos" w:cs="Calibri" w:cstheme="minorAscii"/>
        </w:rPr>
      </w:pPr>
      <w:r w:rsidRPr="6064BD31" w:rsidR="00542A5A">
        <w:rPr>
          <w:rFonts w:ascii="Aptos" w:hAnsi="Aptos" w:cs="Calibri" w:cstheme="minorAscii"/>
        </w:rPr>
        <w:t xml:space="preserve">All </w:t>
      </w:r>
      <w:r w:rsidRPr="6064BD31" w:rsidR="19B1895D">
        <w:rPr>
          <w:rFonts w:ascii="Aptos" w:hAnsi="Aptos" w:cs="Calibri" w:cstheme="minorAscii"/>
        </w:rPr>
        <w:t>work</w:t>
      </w:r>
      <w:r w:rsidRPr="6064BD31" w:rsidR="00542A5A">
        <w:rPr>
          <w:rFonts w:ascii="Aptos" w:hAnsi="Aptos" w:cs="Calibri" w:cstheme="minorAscii"/>
        </w:rPr>
        <w:t xml:space="preserve"> </w:t>
      </w:r>
      <w:r w:rsidRPr="6064BD31" w:rsidR="009204C7">
        <w:rPr>
          <w:rFonts w:ascii="Aptos" w:hAnsi="Aptos" w:cs="Calibri" w:cstheme="minorAscii"/>
        </w:rPr>
        <w:t xml:space="preserve">shall be </w:t>
      </w:r>
      <w:r w:rsidRPr="6064BD31" w:rsidR="00542A5A">
        <w:rPr>
          <w:rFonts w:ascii="Aptos" w:hAnsi="Aptos" w:cs="Calibri" w:cstheme="minorAscii"/>
        </w:rPr>
        <w:t xml:space="preserve">compliant with the descriptions in the </w:t>
      </w:r>
      <w:r w:rsidRPr="6064BD31" w:rsidR="004446C8">
        <w:rPr>
          <w:rFonts w:ascii="Aptos" w:hAnsi="Aptos" w:cs="Calibri" w:cstheme="minorAscii"/>
        </w:rPr>
        <w:t>statement of work</w:t>
      </w:r>
      <w:r w:rsidRPr="6064BD31" w:rsidR="00542A5A">
        <w:rPr>
          <w:rFonts w:ascii="Aptos" w:hAnsi="Aptos" w:cs="Calibri" w:cstheme="minorAscii"/>
        </w:rPr>
        <w:t xml:space="preserve"> and Bills of Quantity to meet the following main completion status.  </w:t>
      </w:r>
    </w:p>
    <w:p w:rsidRPr="00484388" w:rsidR="00484388" w:rsidP="00484388" w:rsidRDefault="009204C7" w14:paraId="47EED9A7" w14:textId="4172ED14">
      <w:pPr>
        <w:pStyle w:val="ListParagraph"/>
        <w:numPr>
          <w:ilvl w:val="0"/>
          <w:numId w:val="5"/>
        </w:numPr>
        <w:ind w:right="9"/>
        <w:rPr>
          <w:rFonts w:ascii="Aptos" w:hAnsi="Aptos" w:cstheme="minorHAnsi"/>
          <w:b/>
          <w:bCs/>
          <w:szCs w:val="20"/>
        </w:rPr>
      </w:pPr>
      <w:r>
        <w:rPr>
          <w:rFonts w:ascii="Aptos" w:hAnsi="Aptos" w:cstheme="minorHAnsi"/>
          <w:b/>
          <w:bCs/>
          <w:szCs w:val="20"/>
        </w:rPr>
        <w:t>Site Clearance, Excavation and Sub-Structure</w:t>
      </w:r>
      <w:r w:rsidR="006155EF">
        <w:rPr>
          <w:rFonts w:ascii="Aptos" w:hAnsi="Aptos" w:cstheme="minorHAnsi"/>
          <w:b/>
          <w:bCs/>
          <w:szCs w:val="20"/>
        </w:rPr>
        <w:t>:</w:t>
      </w:r>
    </w:p>
    <w:p w:rsidR="00AD62EC" w:rsidRDefault="00542A5A" w14:paraId="72564741" w14:textId="436CFD29">
      <w:pPr>
        <w:numPr>
          <w:ilvl w:val="0"/>
          <w:numId w:val="2"/>
        </w:numPr>
        <w:ind w:right="9" w:hanging="360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Clear the site of shrubs and all debris; remove from site as directed </w:t>
      </w:r>
      <w:r w:rsidR="00485A8A">
        <w:rPr>
          <w:rFonts w:ascii="Aptos" w:hAnsi="Aptos" w:cstheme="minorHAnsi"/>
          <w:szCs w:val="20"/>
        </w:rPr>
        <w:t>by the DRC Engineer.</w:t>
      </w:r>
      <w:r w:rsidR="00F00354">
        <w:rPr>
          <w:rFonts w:ascii="Aptos" w:hAnsi="Aptos" w:cstheme="minorHAnsi"/>
          <w:szCs w:val="20"/>
        </w:rPr>
        <w:t xml:space="preserve"> All construction waste/debris must be deposited at a location specified by the local authorities.</w:t>
      </w:r>
    </w:p>
    <w:p w:rsidR="00F70EA5" w:rsidRDefault="00F70EA5" w14:paraId="6DA602E3" w14:textId="4074AECD">
      <w:pPr>
        <w:numPr>
          <w:ilvl w:val="0"/>
          <w:numId w:val="2"/>
        </w:numPr>
        <w:ind w:right="9" w:hanging="360"/>
        <w:rPr>
          <w:rFonts w:ascii="Aptos" w:hAnsi="Aptos" w:cstheme="minorHAnsi"/>
          <w:szCs w:val="20"/>
        </w:rPr>
      </w:pPr>
      <w:r w:rsidRPr="00F70EA5">
        <w:rPr>
          <w:rFonts w:ascii="Aptos" w:hAnsi="Aptos" w:cstheme="minorHAnsi"/>
          <w:szCs w:val="20"/>
        </w:rPr>
        <w:t xml:space="preserve">Excavate 35cmx35cmX80cm pit </w:t>
      </w:r>
      <w:r>
        <w:rPr>
          <w:rFonts w:ascii="Aptos" w:hAnsi="Aptos" w:cstheme="minorHAnsi"/>
          <w:szCs w:val="20"/>
        </w:rPr>
        <w:t>h</w:t>
      </w:r>
      <w:r w:rsidRPr="00F70EA5">
        <w:rPr>
          <w:rFonts w:ascii="Aptos" w:hAnsi="Aptos" w:cstheme="minorHAnsi"/>
          <w:szCs w:val="20"/>
        </w:rPr>
        <w:t>ole</w:t>
      </w:r>
      <w:r>
        <w:rPr>
          <w:rFonts w:ascii="Aptos" w:hAnsi="Aptos" w:cstheme="minorHAnsi"/>
          <w:szCs w:val="20"/>
        </w:rPr>
        <w:t>s</w:t>
      </w:r>
      <w:r w:rsidRPr="00F70EA5">
        <w:rPr>
          <w:rFonts w:ascii="Aptos" w:hAnsi="Aptos" w:cstheme="minorHAnsi"/>
          <w:szCs w:val="20"/>
        </w:rPr>
        <w:t xml:space="preserve"> for vertical post erecting 80cm depth</w:t>
      </w:r>
      <w:r>
        <w:rPr>
          <w:rFonts w:ascii="Aptos" w:hAnsi="Aptos" w:cstheme="minorHAnsi"/>
          <w:szCs w:val="20"/>
        </w:rPr>
        <w:t xml:space="preserve">. </w:t>
      </w:r>
      <w:r w:rsidRPr="00F70EA5">
        <w:rPr>
          <w:rFonts w:ascii="Aptos" w:hAnsi="Aptos" w:cstheme="minorHAnsi"/>
          <w:szCs w:val="20"/>
        </w:rPr>
        <w:t>Excavate foundation trench to a minimum of 80cm depth by 50cm wide</w:t>
      </w:r>
      <w:r>
        <w:rPr>
          <w:rFonts w:ascii="Aptos" w:hAnsi="Aptos" w:cstheme="minorHAnsi"/>
          <w:szCs w:val="20"/>
        </w:rPr>
        <w:t>.</w:t>
      </w:r>
    </w:p>
    <w:p w:rsidR="00F70EA5" w:rsidRDefault="00F70EA5" w14:paraId="1F5B1DE2" w14:textId="54CC83FB">
      <w:pPr>
        <w:numPr>
          <w:ilvl w:val="0"/>
          <w:numId w:val="2"/>
        </w:numPr>
        <w:ind w:right="9" w:hanging="360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Supply, lay and joint 300mm thick burnt clay bricks </w:t>
      </w:r>
      <w:r w:rsidRPr="00F70EA5">
        <w:rPr>
          <w:rFonts w:ascii="Aptos" w:hAnsi="Aptos" w:cstheme="minorHAnsi"/>
          <w:szCs w:val="20"/>
        </w:rPr>
        <w:t>walling bedded and jointed with cement and sand (1:3) mortar as described including 20 SWG hoop iron double strand every two courses built into joint of brick walling</w:t>
      </w:r>
      <w:r>
        <w:rPr>
          <w:rFonts w:ascii="Aptos" w:hAnsi="Aptos" w:cstheme="minorHAnsi"/>
          <w:szCs w:val="20"/>
        </w:rPr>
        <w:t xml:space="preserve"> as</w:t>
      </w:r>
      <w:r w:rsidRPr="00F70EA5">
        <w:rPr>
          <w:rFonts w:ascii="Aptos" w:hAnsi="Aptos" w:cstheme="minorHAnsi"/>
          <w:szCs w:val="20"/>
        </w:rPr>
        <w:t xml:space="preserve"> plinth </w:t>
      </w:r>
      <w:r w:rsidRPr="00F70EA5" w:rsidR="001319F4">
        <w:rPr>
          <w:rFonts w:ascii="Aptos" w:hAnsi="Aptos" w:cstheme="minorHAnsi"/>
          <w:szCs w:val="20"/>
        </w:rPr>
        <w:t xml:space="preserve">walls </w:t>
      </w:r>
      <w:r w:rsidR="001319F4">
        <w:rPr>
          <w:rFonts w:ascii="Aptos" w:hAnsi="Aptos" w:cstheme="minorHAnsi"/>
          <w:szCs w:val="20"/>
        </w:rPr>
        <w:t>and</w:t>
      </w:r>
      <w:r>
        <w:rPr>
          <w:rFonts w:ascii="Aptos" w:hAnsi="Aptos" w:cstheme="minorHAnsi"/>
          <w:szCs w:val="20"/>
        </w:rPr>
        <w:t xml:space="preserve"> DPC placed to reduce dampness and capillarity effects.</w:t>
      </w:r>
    </w:p>
    <w:p w:rsidRPr="001319F4" w:rsidR="00F70EA5" w:rsidP="001319F4" w:rsidRDefault="001319F4" w14:paraId="2710D8D6" w14:textId="41C09245">
      <w:pPr>
        <w:numPr>
          <w:ilvl w:val="0"/>
          <w:numId w:val="2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and lay </w:t>
      </w:r>
      <w:r w:rsidRPr="001319F4" w:rsidR="00F70EA5">
        <w:rPr>
          <w:rFonts w:ascii="Aptos" w:hAnsi="Aptos" w:cstheme="minorHAnsi"/>
          <w:szCs w:val="20"/>
        </w:rPr>
        <w:t>50mm concrete 1:5:10 blinding below strip foundations</w:t>
      </w:r>
    </w:p>
    <w:p w:rsidR="001319F4" w:rsidP="001319F4" w:rsidRDefault="001319F4" w14:paraId="7EE6CCBF" w14:textId="77777777">
      <w:pPr>
        <w:numPr>
          <w:ilvl w:val="0"/>
          <w:numId w:val="2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and lay </w:t>
      </w:r>
      <w:r w:rsidRPr="00F70EA5" w:rsidR="00F70EA5">
        <w:rPr>
          <w:rFonts w:ascii="Aptos" w:hAnsi="Aptos" w:cstheme="minorHAnsi"/>
          <w:szCs w:val="20"/>
        </w:rPr>
        <w:t>1:4:8 mass concrete fill 35cmx35cmX80</w:t>
      </w:r>
      <w:r w:rsidRPr="00F70EA5">
        <w:rPr>
          <w:rFonts w:ascii="Aptos" w:hAnsi="Aptos" w:cstheme="minorHAnsi"/>
          <w:szCs w:val="20"/>
        </w:rPr>
        <w:t>cm for</w:t>
      </w:r>
      <w:r w:rsidRPr="00F70EA5" w:rsidR="00F70EA5">
        <w:rPr>
          <w:rFonts w:ascii="Aptos" w:hAnsi="Aptos" w:cstheme="minorHAnsi"/>
          <w:szCs w:val="20"/>
        </w:rPr>
        <w:t xml:space="preserve"> vertical post erecting 80cm depth</w:t>
      </w:r>
    </w:p>
    <w:p w:rsidRPr="00F70EA5" w:rsidR="001319F4" w:rsidP="001319F4" w:rsidRDefault="001319F4" w14:paraId="72D82D3C" w14:textId="73C95EB1">
      <w:pPr>
        <w:numPr>
          <w:ilvl w:val="0"/>
          <w:numId w:val="2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</w:t>
      </w:r>
      <w:r w:rsidRPr="00F70EA5">
        <w:rPr>
          <w:rFonts w:ascii="Aptos" w:hAnsi="Aptos" w:cstheme="minorHAnsi"/>
          <w:szCs w:val="20"/>
        </w:rPr>
        <w:t>150 mm thick bed of approved imported Murram, well compacted spread, leveled and consolidated in two layers not exceeding 400 mm</w:t>
      </w:r>
      <w:r w:rsidR="0007204D">
        <w:rPr>
          <w:rFonts w:ascii="Aptos" w:hAnsi="Aptos" w:cstheme="minorHAnsi"/>
          <w:szCs w:val="20"/>
        </w:rPr>
        <w:t xml:space="preserve"> (share sample with DRC Engineer</w:t>
      </w:r>
      <w:r w:rsidRPr="0007204D" w:rsidR="0007204D">
        <w:rPr>
          <w:rFonts w:ascii="Aptos" w:hAnsi="Aptos" w:cstheme="minorHAnsi"/>
          <w:szCs w:val="20"/>
        </w:rPr>
        <w:t xml:space="preserve"> </w:t>
      </w:r>
      <w:r w:rsidR="0007204D">
        <w:rPr>
          <w:rFonts w:ascii="Aptos" w:hAnsi="Aptos" w:cstheme="minorHAnsi"/>
          <w:szCs w:val="20"/>
        </w:rPr>
        <w:t>prior to supply)</w:t>
      </w:r>
    </w:p>
    <w:p w:rsidRPr="001319F4" w:rsidR="00F70EA5" w:rsidP="001319F4" w:rsidRDefault="001319F4" w14:paraId="0F307498" w14:textId="240E451B">
      <w:pPr>
        <w:numPr>
          <w:ilvl w:val="0"/>
          <w:numId w:val="2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and lay floor slab of </w:t>
      </w:r>
      <w:r w:rsidRPr="001319F4" w:rsidR="00F70EA5">
        <w:rPr>
          <w:rFonts w:ascii="Aptos" w:hAnsi="Aptos" w:cstheme="minorHAnsi"/>
          <w:szCs w:val="20"/>
        </w:rPr>
        <w:t>100mm thick RCC concrete of mix 1:2:4</w:t>
      </w:r>
      <w:r>
        <w:rPr>
          <w:rFonts w:ascii="Aptos" w:hAnsi="Aptos" w:cstheme="minorHAnsi"/>
          <w:szCs w:val="20"/>
        </w:rPr>
        <w:t xml:space="preserve"> complete </w:t>
      </w:r>
      <w:r w:rsidR="0007204D">
        <w:rPr>
          <w:rFonts w:ascii="Aptos" w:hAnsi="Aptos" w:cstheme="minorHAnsi"/>
          <w:szCs w:val="20"/>
        </w:rPr>
        <w:t>with anti</w:t>
      </w:r>
      <w:r>
        <w:rPr>
          <w:rFonts w:ascii="Aptos" w:hAnsi="Aptos" w:cstheme="minorHAnsi"/>
          <w:szCs w:val="20"/>
        </w:rPr>
        <w:t>-termite treatment, A142 BRC and DPM.</w:t>
      </w:r>
    </w:p>
    <w:p w:rsidRPr="0007204D" w:rsidR="00F70EA5" w:rsidP="0007204D" w:rsidRDefault="001319F4" w14:paraId="0427112D" w14:textId="113F3B39">
      <w:pPr>
        <w:numPr>
          <w:ilvl w:val="0"/>
          <w:numId w:val="2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and lay </w:t>
      </w:r>
      <w:r w:rsidRPr="00F70EA5" w:rsidR="00F70EA5">
        <w:rPr>
          <w:rFonts w:ascii="Aptos" w:hAnsi="Aptos" w:cstheme="minorHAnsi"/>
          <w:szCs w:val="20"/>
        </w:rPr>
        <w:t>40mm thick cement sand screed finished with steel float complete with 5mm thick cement surface seal.</w:t>
      </w:r>
    </w:p>
    <w:p w:rsidR="0045136A" w:rsidRDefault="0045136A" w14:paraId="55909942" w14:textId="69B5DBB2">
      <w:pPr>
        <w:numPr>
          <w:ilvl w:val="0"/>
          <w:numId w:val="2"/>
        </w:numPr>
        <w:ind w:right="9" w:hanging="360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>Concrete slab must receive cement sand ratio Screeding and achieve a smooth final cement slurry “</w:t>
      </w:r>
      <w:proofErr w:type="spellStart"/>
      <w:r>
        <w:rPr>
          <w:rFonts w:ascii="Aptos" w:hAnsi="Aptos" w:cstheme="minorHAnsi"/>
          <w:szCs w:val="20"/>
        </w:rPr>
        <w:t>Nirro</w:t>
      </w:r>
      <w:proofErr w:type="spellEnd"/>
      <w:r>
        <w:rPr>
          <w:rFonts w:ascii="Aptos" w:hAnsi="Aptos" w:cstheme="minorHAnsi"/>
          <w:szCs w:val="20"/>
        </w:rPr>
        <w:t>” using a steel float to ensure a smooth floor to DRC Engineer’s satisfaction.</w:t>
      </w:r>
    </w:p>
    <w:p w:rsidRPr="0007204D" w:rsidR="0007204D" w:rsidP="0007204D" w:rsidRDefault="00C72ABB" w14:paraId="3938A363" w14:textId="575795C7">
      <w:pPr>
        <w:pStyle w:val="ListParagraph"/>
        <w:numPr>
          <w:ilvl w:val="0"/>
          <w:numId w:val="5"/>
        </w:numPr>
        <w:ind w:right="9"/>
        <w:rPr>
          <w:rFonts w:ascii="Aptos" w:hAnsi="Aptos" w:cstheme="minorHAnsi"/>
          <w:b/>
          <w:bCs/>
          <w:szCs w:val="20"/>
        </w:rPr>
      </w:pPr>
      <w:r>
        <w:rPr>
          <w:rFonts w:ascii="Aptos" w:hAnsi="Aptos" w:cstheme="minorHAnsi"/>
          <w:b/>
          <w:bCs/>
          <w:szCs w:val="20"/>
        </w:rPr>
        <w:t>Walling</w:t>
      </w:r>
    </w:p>
    <w:p w:rsidRPr="0007204D" w:rsidR="0007204D" w:rsidP="6064BD31" w:rsidRDefault="0007204D" w14:paraId="469F8E7E" w14:textId="0E27686F">
      <w:pPr>
        <w:pStyle w:val="ListParagraph"/>
        <w:numPr>
          <w:ilvl w:val="0"/>
          <w:numId w:val="10"/>
        </w:numPr>
        <w:ind w:right="9"/>
        <w:rPr>
          <w:rFonts w:ascii="Aptos" w:hAnsi="Aptos" w:cs="Calibri" w:cstheme="minorAscii"/>
        </w:rPr>
      </w:pPr>
      <w:r w:rsidRPr="6064BD31" w:rsidR="7E15DC16">
        <w:rPr>
          <w:rFonts w:ascii="Aptos" w:hAnsi="Aptos" w:cs="Calibri" w:cstheme="minorAscii"/>
        </w:rPr>
        <w:t>Framework</w:t>
      </w:r>
      <w:r w:rsidRPr="6064BD31" w:rsidR="0007204D">
        <w:rPr>
          <w:rFonts w:ascii="Aptos" w:hAnsi="Aptos" w:cs="Calibri" w:cstheme="minorAscii"/>
        </w:rPr>
        <w:t xml:space="preserve"> and Cladding</w:t>
      </w:r>
    </w:p>
    <w:p w:rsidRPr="0007204D" w:rsidR="0007204D" w:rsidP="0007204D" w:rsidRDefault="0007204D" w14:paraId="722A5D26" w14:textId="77777777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>The following structural timber and walling includes all necessary cutting, hoisting, nails, washers, hoop iron, joining, painting and fixing in position:</w:t>
      </w:r>
    </w:p>
    <w:p w:rsidRPr="0007204D" w:rsidR="0007204D" w:rsidP="0007204D" w:rsidRDefault="0007204D" w14:paraId="5E4471CA" w14:textId="59BE1AB4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and fix </w:t>
      </w:r>
      <w:r w:rsidRPr="0007204D">
        <w:rPr>
          <w:rFonts w:ascii="Aptos" w:hAnsi="Aptos" w:cstheme="minorHAnsi"/>
          <w:szCs w:val="20"/>
        </w:rPr>
        <w:t>80mmx40mmx3mm steel square section (RHS) steel columns posts</w:t>
      </w:r>
    </w:p>
    <w:p w:rsidRPr="0007204D" w:rsidR="0007204D" w:rsidP="0007204D" w:rsidRDefault="0007204D" w14:paraId="02CE3D4F" w14:textId="77777777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>Supply and cast 100mm x 50mm hard wood timber wood 4meter columns posts</w:t>
      </w:r>
    </w:p>
    <w:p w:rsidRPr="0007204D" w:rsidR="0007204D" w:rsidP="0007204D" w:rsidRDefault="0007204D" w14:paraId="3D12BAE5" w14:textId="259C3DC7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>Cast 10cm diameter X4m length locally available wood posts/columns to reinforce walling and partition</w:t>
      </w:r>
    </w:p>
    <w:p w:rsidRPr="0007204D" w:rsidR="0007204D" w:rsidP="0007204D" w:rsidRDefault="0007204D" w14:paraId="1298A9B4" w14:textId="77777777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 xml:space="preserve">Fix 50mmx75mmx4m Timber wood horizontal bracing equivalent walling for fixing wall cladding iron sheet. </w:t>
      </w:r>
    </w:p>
    <w:p w:rsidRPr="0007204D" w:rsidR="0007204D" w:rsidP="0007204D" w:rsidRDefault="0007204D" w14:paraId="05B325F3" w14:textId="1BC32706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 xml:space="preserve">Provide and secure 28 </w:t>
      </w:r>
      <w:proofErr w:type="spellStart"/>
      <w:r w:rsidRPr="0007204D">
        <w:rPr>
          <w:rFonts w:ascii="Aptos" w:hAnsi="Aptos" w:cstheme="minorHAnsi"/>
          <w:szCs w:val="20"/>
        </w:rPr>
        <w:t>guage</w:t>
      </w:r>
      <w:proofErr w:type="spellEnd"/>
      <w:r w:rsidRPr="0007204D">
        <w:rPr>
          <w:rFonts w:ascii="Aptos" w:hAnsi="Aptos" w:cstheme="minorHAnsi"/>
          <w:szCs w:val="20"/>
        </w:rPr>
        <w:t xml:space="preserve"> EGA roofing sheets on the well tensioned internal partition and external walling</w:t>
      </w:r>
    </w:p>
    <w:p w:rsidR="0007204D" w:rsidP="0007204D" w:rsidRDefault="0007204D" w14:paraId="24C50AFA" w14:textId="44C3A0A9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>Supply welded mesh material and fix approved mosquito Mesh wire as shown on the drawing</w:t>
      </w:r>
    </w:p>
    <w:p w:rsidRPr="0007204D" w:rsidR="0007204D" w:rsidP="0007204D" w:rsidRDefault="0007204D" w14:paraId="569E3C78" w14:textId="77777777">
      <w:pPr>
        <w:ind w:right="9"/>
        <w:rPr>
          <w:rFonts w:ascii="Aptos" w:hAnsi="Aptos" w:cstheme="minorHAnsi"/>
          <w:szCs w:val="20"/>
        </w:rPr>
      </w:pPr>
    </w:p>
    <w:p w:rsidR="000F3D64" w:rsidP="000F3D64" w:rsidRDefault="00B21C59" w14:paraId="72FF14FD" w14:textId="08311A08">
      <w:pPr>
        <w:pStyle w:val="ListParagraph"/>
        <w:numPr>
          <w:ilvl w:val="0"/>
          <w:numId w:val="5"/>
        </w:numPr>
        <w:ind w:right="9"/>
        <w:rPr>
          <w:rFonts w:ascii="Aptos" w:hAnsi="Aptos" w:cstheme="minorHAnsi"/>
          <w:b/>
          <w:bCs/>
          <w:szCs w:val="20"/>
        </w:rPr>
      </w:pPr>
      <w:r>
        <w:rPr>
          <w:rFonts w:ascii="Aptos" w:hAnsi="Aptos" w:cstheme="minorHAnsi"/>
          <w:b/>
          <w:bCs/>
          <w:szCs w:val="20"/>
        </w:rPr>
        <w:t>Roofing</w:t>
      </w:r>
    </w:p>
    <w:p w:rsidRPr="00A306F4" w:rsidR="000F3D64" w:rsidP="6064BD31" w:rsidRDefault="00590E2E" w14:paraId="3ED5311C" w14:textId="60B484D8">
      <w:pPr>
        <w:pStyle w:val="ListParagraph"/>
        <w:numPr>
          <w:ilvl w:val="0"/>
          <w:numId w:val="10"/>
        </w:numPr>
        <w:ind w:right="9"/>
        <w:rPr>
          <w:rFonts w:ascii="Aptos" w:hAnsi="Aptos" w:cs="Calibri" w:cstheme="minorAscii"/>
          <w:b w:val="1"/>
          <w:bCs w:val="1"/>
        </w:rPr>
      </w:pPr>
      <w:r w:rsidRPr="6064BD31" w:rsidR="00590E2E">
        <w:rPr>
          <w:rFonts w:ascii="Aptos" w:hAnsi="Aptos" w:cs="Calibri" w:cstheme="minorAscii"/>
        </w:rPr>
        <w:t>Use approved well-seasoned (straight, optimum water content, no severe defects)</w:t>
      </w:r>
      <w:r w:rsidRPr="6064BD31" w:rsidR="00FE1058">
        <w:rPr>
          <w:rFonts w:ascii="Aptos" w:hAnsi="Aptos" w:cs="Calibri" w:cstheme="minorAscii"/>
        </w:rPr>
        <w:t xml:space="preserve"> of recommended length, joining the timber must be tapered or </w:t>
      </w:r>
      <w:r w:rsidRPr="6064BD31" w:rsidR="6D788091">
        <w:rPr>
          <w:rFonts w:ascii="Aptos" w:hAnsi="Aptos" w:cs="Calibri" w:cstheme="minorAscii"/>
        </w:rPr>
        <w:t>zigzag</w:t>
      </w:r>
      <w:r w:rsidRPr="6064BD31" w:rsidR="00FE1058">
        <w:rPr>
          <w:rFonts w:ascii="Aptos" w:hAnsi="Aptos" w:cs="Calibri" w:cstheme="minorAscii"/>
        </w:rPr>
        <w:t xml:space="preserve"> to ensure strong connection using hoop iron of at least 600mm span.</w:t>
      </w:r>
    </w:p>
    <w:p w:rsidRPr="00A306F4" w:rsidR="000F3D64" w:rsidP="000F3D64" w:rsidRDefault="000F3D64" w14:paraId="13C9DB1D" w14:textId="7DFB206F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b/>
          <w:bCs/>
          <w:szCs w:val="20"/>
        </w:rPr>
      </w:pPr>
      <w:r>
        <w:rPr>
          <w:rFonts w:ascii="Aptos" w:hAnsi="Aptos" w:cstheme="minorHAnsi"/>
          <w:szCs w:val="20"/>
        </w:rPr>
        <w:t xml:space="preserve">Treat </w:t>
      </w:r>
      <w:r w:rsidR="00FE1058">
        <w:rPr>
          <w:rFonts w:ascii="Aptos" w:hAnsi="Aptos" w:cstheme="minorHAnsi"/>
          <w:szCs w:val="20"/>
        </w:rPr>
        <w:t xml:space="preserve">all the timber </w:t>
      </w:r>
      <w:r>
        <w:rPr>
          <w:rFonts w:ascii="Aptos" w:hAnsi="Aptos" w:cstheme="minorHAnsi"/>
          <w:szCs w:val="20"/>
        </w:rPr>
        <w:t>surface</w:t>
      </w:r>
      <w:r w:rsidR="00FE1058">
        <w:rPr>
          <w:rFonts w:ascii="Aptos" w:hAnsi="Aptos" w:cstheme="minorHAnsi"/>
          <w:szCs w:val="20"/>
        </w:rPr>
        <w:t>s</w:t>
      </w:r>
      <w:r>
        <w:rPr>
          <w:rFonts w:ascii="Aptos" w:hAnsi="Aptos" w:cstheme="minorHAnsi"/>
          <w:szCs w:val="20"/>
        </w:rPr>
        <w:t xml:space="preserve"> with approved anti-termite treatment.</w:t>
      </w:r>
    </w:p>
    <w:p w:rsidR="000F3D64" w:rsidP="6064BD31" w:rsidRDefault="00FE1058" w14:paraId="41E79624" w14:textId="0C42A4F0">
      <w:pPr>
        <w:pStyle w:val="ListParagraph"/>
        <w:numPr>
          <w:ilvl w:val="0"/>
          <w:numId w:val="10"/>
        </w:numPr>
        <w:ind w:right="9"/>
        <w:rPr>
          <w:rFonts w:ascii="Aptos" w:hAnsi="Aptos" w:cs="Calibri" w:cstheme="minorAscii"/>
        </w:rPr>
      </w:pPr>
      <w:r w:rsidRPr="6064BD31" w:rsidR="00FE1058">
        <w:rPr>
          <w:rFonts w:ascii="Aptos" w:hAnsi="Aptos" w:cs="Calibri" w:cstheme="minorAscii"/>
        </w:rPr>
        <w:t xml:space="preserve">Supply and install uniform </w:t>
      </w:r>
      <w:r w:rsidRPr="6064BD31" w:rsidR="58A4DF55">
        <w:rPr>
          <w:rFonts w:ascii="Aptos" w:hAnsi="Aptos" w:cs="Calibri" w:cstheme="minorAscii"/>
        </w:rPr>
        <w:t>color</w:t>
      </w:r>
      <w:r w:rsidRPr="6064BD31" w:rsidR="00FE1058">
        <w:rPr>
          <w:rFonts w:ascii="Aptos" w:hAnsi="Aptos" w:cs="Calibri" w:cstheme="minorAscii"/>
        </w:rPr>
        <w:t xml:space="preserve"> of roofing washers to ensure homogeneity and it must be </w:t>
      </w:r>
      <w:r w:rsidRPr="6064BD31" w:rsidR="00FE1058">
        <w:rPr>
          <w:rFonts w:ascii="Aptos" w:hAnsi="Aptos" w:cs="Calibri" w:cstheme="minorAscii"/>
          <w:b w:val="1"/>
          <w:bCs w:val="1"/>
        </w:rPr>
        <w:t>BLUE</w:t>
      </w:r>
      <w:r w:rsidRPr="6064BD31" w:rsidR="00FE1058">
        <w:rPr>
          <w:rFonts w:ascii="Aptos" w:hAnsi="Aptos" w:cs="Calibri" w:cstheme="minorAscii"/>
        </w:rPr>
        <w:t xml:space="preserve"> (same as iron sheets).</w:t>
      </w:r>
    </w:p>
    <w:p w:rsidR="000F3D64" w:rsidP="000F3D64" w:rsidRDefault="00FE1058" w14:paraId="6C77BC2A" w14:textId="79F54AC9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5379E5">
        <w:rPr>
          <w:rFonts w:ascii="Aptos" w:hAnsi="Aptos" w:cstheme="minorHAnsi"/>
          <w:szCs w:val="20"/>
          <w:highlight w:val="yellow"/>
        </w:rPr>
        <w:t>Observe a recommended standard side lapping of at least 150mm and end laps of 300mm where necessary</w:t>
      </w:r>
      <w:r>
        <w:rPr>
          <w:rFonts w:ascii="Aptos" w:hAnsi="Aptos" w:cstheme="minorHAnsi"/>
          <w:szCs w:val="20"/>
        </w:rPr>
        <w:t>.</w:t>
      </w:r>
    </w:p>
    <w:p w:rsidRPr="00421A8D" w:rsidR="0007204D" w:rsidP="565D424B" w:rsidRDefault="00FE1058" w14:paraId="4139ECF3" w14:textId="401632B1">
      <w:pPr>
        <w:pStyle w:val="ListParagraph"/>
        <w:numPr>
          <w:ilvl w:val="0"/>
          <w:numId w:val="10"/>
        </w:numPr>
        <w:ind w:right="9"/>
        <w:rPr>
          <w:rFonts w:ascii="Aptos" w:hAnsi="Aptos" w:cs="Calibri" w:cstheme="minorAscii"/>
        </w:rPr>
      </w:pPr>
      <w:r w:rsidRPr="565D424B" w:rsidR="00FE1058">
        <w:rPr>
          <w:rFonts w:ascii="Aptos" w:hAnsi="Aptos" w:cs="Calibri" w:cstheme="minorAscii"/>
        </w:rPr>
        <w:t xml:space="preserve">Must provide a matching ridge cap with the type, gauge and </w:t>
      </w:r>
      <w:r w:rsidRPr="565D424B" w:rsidR="5795DF6E">
        <w:rPr>
          <w:rFonts w:ascii="Aptos" w:hAnsi="Aptos" w:cs="Calibri" w:cstheme="minorAscii"/>
        </w:rPr>
        <w:t>color</w:t>
      </w:r>
      <w:r w:rsidRPr="565D424B" w:rsidR="00FE1058">
        <w:rPr>
          <w:rFonts w:ascii="Aptos" w:hAnsi="Aptos" w:cs="Calibri" w:cstheme="minorAscii"/>
        </w:rPr>
        <w:t xml:space="preserve"> of the roofing sheets.</w:t>
      </w:r>
    </w:p>
    <w:p w:rsidRPr="0007204D" w:rsidR="0007204D" w:rsidP="0007204D" w:rsidRDefault="0007204D" w14:paraId="3E64EAB9" w14:textId="2D818E7A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treated </w:t>
      </w:r>
      <w:r w:rsidRPr="0007204D">
        <w:rPr>
          <w:rFonts w:ascii="Aptos" w:hAnsi="Aptos" w:cstheme="minorHAnsi"/>
          <w:szCs w:val="20"/>
        </w:rPr>
        <w:t xml:space="preserve">sawn softwood </w:t>
      </w:r>
      <w:r>
        <w:rPr>
          <w:rFonts w:ascii="Aptos" w:hAnsi="Aptos" w:cstheme="minorHAnsi"/>
          <w:szCs w:val="20"/>
        </w:rPr>
        <w:t>timber complete with a</w:t>
      </w:r>
      <w:r w:rsidRPr="0007204D">
        <w:rPr>
          <w:rFonts w:ascii="Aptos" w:hAnsi="Aptos" w:cstheme="minorHAnsi"/>
          <w:szCs w:val="20"/>
        </w:rPr>
        <w:t>ll necessary cutting to length, nails, joints, connections, paintings, hoisting and fixing in position:</w:t>
      </w:r>
    </w:p>
    <w:p w:rsidRPr="0007204D" w:rsidR="0007204D" w:rsidP="0007204D" w:rsidRDefault="0007204D" w14:paraId="408D9EF0" w14:textId="77777777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>Supply and fix 100mm X 75mm Wall Plate</w:t>
      </w:r>
    </w:p>
    <w:p w:rsidRPr="0007204D" w:rsidR="0007204D" w:rsidP="0007204D" w:rsidRDefault="0007204D" w14:paraId="14172DF7" w14:textId="77777777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>Supply and fix 75mm X 50 mm purlins</w:t>
      </w:r>
    </w:p>
    <w:p w:rsidRPr="00421A8D" w:rsidR="0007204D" w:rsidP="00421A8D" w:rsidRDefault="0007204D" w14:paraId="48C640C4" w14:textId="705CCA28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 xml:space="preserve">The following in 7 No. compete Trusses in treated softwood size 9600 mm X 1200 mm high, overall spanning 1500 mm fixed approximately 3 m above ground level. Supply and fix, cost to include all necessary works </w:t>
      </w:r>
      <w:r w:rsidR="00421A8D">
        <w:rPr>
          <w:rFonts w:ascii="Aptos" w:hAnsi="Aptos" w:cstheme="minorHAnsi"/>
          <w:szCs w:val="20"/>
        </w:rPr>
        <w:t xml:space="preserve">of </w:t>
      </w:r>
      <w:r w:rsidRPr="00421A8D">
        <w:rPr>
          <w:rFonts w:ascii="Aptos" w:hAnsi="Aptos" w:cstheme="minorHAnsi"/>
          <w:szCs w:val="20"/>
        </w:rPr>
        <w:t>100X50 mm struts and ties</w:t>
      </w:r>
      <w:r w:rsidR="00421A8D">
        <w:rPr>
          <w:rFonts w:ascii="Aptos" w:hAnsi="Aptos" w:cstheme="minorHAnsi"/>
          <w:szCs w:val="20"/>
        </w:rPr>
        <w:t xml:space="preserve">, </w:t>
      </w:r>
      <w:r w:rsidRPr="00421A8D">
        <w:rPr>
          <w:rFonts w:ascii="Aptos" w:hAnsi="Aptos" w:cstheme="minorHAnsi"/>
          <w:szCs w:val="20"/>
        </w:rPr>
        <w:t>100 X 50 mm rafters</w:t>
      </w:r>
      <w:r w:rsidR="00421A8D">
        <w:rPr>
          <w:rFonts w:ascii="Aptos" w:hAnsi="Aptos" w:cstheme="minorHAnsi"/>
          <w:szCs w:val="20"/>
        </w:rPr>
        <w:t xml:space="preserve"> and </w:t>
      </w:r>
      <w:r w:rsidRPr="00421A8D">
        <w:rPr>
          <w:rFonts w:ascii="Aptos" w:hAnsi="Aptos" w:cstheme="minorHAnsi"/>
          <w:szCs w:val="20"/>
        </w:rPr>
        <w:t>150 X 50 mm Tie beams</w:t>
      </w:r>
    </w:p>
    <w:p w:rsidRPr="0007204D" w:rsidR="0007204D" w:rsidP="0007204D" w:rsidRDefault="00421A8D" w14:paraId="78AF6AF4" w14:textId="20E71F61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>
        <w:rPr>
          <w:rFonts w:ascii="Aptos" w:hAnsi="Aptos" w:cstheme="minorHAnsi"/>
          <w:szCs w:val="20"/>
        </w:rPr>
        <w:t xml:space="preserve">Provide and fix </w:t>
      </w:r>
      <w:r w:rsidRPr="0007204D" w:rsidR="0007204D">
        <w:rPr>
          <w:rFonts w:ascii="Aptos" w:hAnsi="Aptos" w:cstheme="minorHAnsi"/>
          <w:szCs w:val="20"/>
        </w:rPr>
        <w:t>225 X 25 mm fascia board</w:t>
      </w:r>
    </w:p>
    <w:p w:rsidR="0007204D" w:rsidP="00421A8D" w:rsidRDefault="0007204D" w14:paraId="70074DB7" w14:textId="6BED4068">
      <w:pPr>
        <w:pStyle w:val="ListParagraph"/>
        <w:numPr>
          <w:ilvl w:val="0"/>
          <w:numId w:val="10"/>
        </w:numPr>
        <w:ind w:right="9"/>
        <w:rPr>
          <w:rFonts w:ascii="Aptos" w:hAnsi="Aptos" w:cstheme="minorHAnsi"/>
          <w:szCs w:val="20"/>
        </w:rPr>
      </w:pPr>
      <w:r w:rsidRPr="0007204D">
        <w:rPr>
          <w:rFonts w:ascii="Aptos" w:hAnsi="Aptos" w:cstheme="minorHAnsi"/>
          <w:szCs w:val="20"/>
        </w:rPr>
        <w:t xml:space="preserve">Supply </w:t>
      </w:r>
      <w:r w:rsidRPr="0007204D" w:rsidR="00421A8D">
        <w:rPr>
          <w:rFonts w:ascii="Aptos" w:hAnsi="Aptos" w:cstheme="minorHAnsi"/>
          <w:szCs w:val="20"/>
        </w:rPr>
        <w:t>28-gauge</w:t>
      </w:r>
      <w:r w:rsidRPr="0007204D">
        <w:rPr>
          <w:rFonts w:ascii="Aptos" w:hAnsi="Aptos" w:cstheme="minorHAnsi"/>
          <w:szCs w:val="20"/>
        </w:rPr>
        <w:t xml:space="preserve"> EGA roofing sheets fixed on timber purlins to slope not exceeding 20 degrees from horizontal and in accordance withdrawing. Cost </w:t>
      </w:r>
      <w:r w:rsidRPr="0007204D" w:rsidR="00421A8D">
        <w:rPr>
          <w:rFonts w:ascii="Aptos" w:hAnsi="Aptos" w:cstheme="minorHAnsi"/>
          <w:szCs w:val="20"/>
        </w:rPr>
        <w:t>includes</w:t>
      </w:r>
      <w:r w:rsidRPr="0007204D">
        <w:rPr>
          <w:rFonts w:ascii="Aptos" w:hAnsi="Aptos" w:cstheme="minorHAnsi"/>
          <w:szCs w:val="20"/>
        </w:rPr>
        <w:t xml:space="preserve"> all necessary fitting rope and roofing </w:t>
      </w:r>
      <w:r w:rsidRPr="0007204D" w:rsidR="00421A8D">
        <w:rPr>
          <w:rFonts w:ascii="Aptos" w:hAnsi="Aptos" w:cstheme="minorHAnsi"/>
          <w:szCs w:val="20"/>
        </w:rPr>
        <w:t>nail, Coping</w:t>
      </w:r>
      <w:r w:rsidRPr="0007204D">
        <w:rPr>
          <w:rFonts w:ascii="Aptos" w:hAnsi="Aptos" w:cstheme="minorHAnsi"/>
          <w:szCs w:val="20"/>
        </w:rPr>
        <w:t xml:space="preserve"> </w:t>
      </w:r>
      <w:r w:rsidR="00421A8D">
        <w:rPr>
          <w:rFonts w:ascii="Aptos" w:hAnsi="Aptos" w:cstheme="minorHAnsi"/>
          <w:szCs w:val="20"/>
        </w:rPr>
        <w:t xml:space="preserve">with </w:t>
      </w:r>
      <w:r w:rsidRPr="00421A8D">
        <w:rPr>
          <w:rFonts w:ascii="Aptos" w:hAnsi="Aptos" w:cstheme="minorHAnsi"/>
          <w:szCs w:val="20"/>
        </w:rPr>
        <w:t>Matching Ridge cap</w:t>
      </w:r>
      <w:r w:rsidR="00421A8D">
        <w:rPr>
          <w:rFonts w:ascii="Aptos" w:hAnsi="Aptos" w:cstheme="minorHAnsi"/>
          <w:szCs w:val="20"/>
        </w:rPr>
        <w:t>.</w:t>
      </w:r>
    </w:p>
    <w:p w:rsidRPr="00421A8D" w:rsidR="00421A8D" w:rsidP="00421A8D" w:rsidRDefault="00421A8D" w14:paraId="2E19066B" w14:textId="77777777">
      <w:pPr>
        <w:pStyle w:val="ListParagraph"/>
        <w:ind w:left="785" w:right="9" w:firstLine="0"/>
        <w:rPr>
          <w:rFonts w:ascii="Aptos" w:hAnsi="Aptos" w:cstheme="minorHAnsi"/>
          <w:szCs w:val="20"/>
        </w:rPr>
      </w:pPr>
    </w:p>
    <w:p w:rsidR="000F3D64" w:rsidP="000F3D64" w:rsidRDefault="00B21C59" w14:paraId="274280A3" w14:textId="2D814E1B">
      <w:pPr>
        <w:pStyle w:val="ListParagraph"/>
        <w:numPr>
          <w:ilvl w:val="0"/>
          <w:numId w:val="5"/>
        </w:numPr>
        <w:ind w:right="9"/>
        <w:rPr>
          <w:rFonts w:ascii="Aptos" w:hAnsi="Aptos" w:cstheme="minorHAnsi"/>
          <w:b/>
          <w:bCs/>
          <w:szCs w:val="20"/>
        </w:rPr>
      </w:pPr>
      <w:r>
        <w:rPr>
          <w:rFonts w:ascii="Aptos" w:hAnsi="Aptos" w:cstheme="minorHAnsi"/>
          <w:b/>
          <w:bCs/>
          <w:szCs w:val="20"/>
        </w:rPr>
        <w:t>Door</w:t>
      </w:r>
      <w:r w:rsidR="00421A8D">
        <w:rPr>
          <w:rFonts w:ascii="Aptos" w:hAnsi="Aptos" w:cstheme="minorHAnsi"/>
          <w:b/>
          <w:bCs/>
          <w:szCs w:val="20"/>
        </w:rPr>
        <w:t>s and Windows</w:t>
      </w:r>
    </w:p>
    <w:p w:rsidR="00421A8D" w:rsidP="00421A8D" w:rsidRDefault="00FE1058" w14:paraId="35E1170B" w14:textId="77777777">
      <w:pPr>
        <w:pStyle w:val="ListParagraph"/>
        <w:numPr>
          <w:ilvl w:val="0"/>
          <w:numId w:val="11"/>
        </w:numPr>
        <w:ind w:right="9"/>
        <w:rPr>
          <w:rFonts w:ascii="Aptos" w:hAnsi="Aptos" w:cstheme="minorHAnsi"/>
          <w:bCs/>
          <w:szCs w:val="20"/>
        </w:rPr>
      </w:pPr>
      <w:r w:rsidRPr="00FE1058">
        <w:rPr>
          <w:rFonts w:ascii="Aptos" w:hAnsi="Aptos" w:cstheme="minorHAnsi"/>
          <w:bCs/>
          <w:szCs w:val="20"/>
        </w:rPr>
        <w:lastRenderedPageBreak/>
        <w:t xml:space="preserve">Supply materials and fabricate standard doors as specified in the detailed </w:t>
      </w:r>
      <w:proofErr w:type="spellStart"/>
      <w:r w:rsidRPr="00FE1058">
        <w:rPr>
          <w:rFonts w:ascii="Aptos" w:hAnsi="Aptos" w:cstheme="minorHAnsi"/>
          <w:bCs/>
          <w:szCs w:val="20"/>
        </w:rPr>
        <w:t>BoQ</w:t>
      </w:r>
      <w:proofErr w:type="spellEnd"/>
      <w:r w:rsidRPr="00FE1058">
        <w:rPr>
          <w:rFonts w:ascii="Aptos" w:hAnsi="Aptos" w:cstheme="minorHAnsi"/>
          <w:bCs/>
          <w:szCs w:val="20"/>
        </w:rPr>
        <w:t xml:space="preserve"> with all accessories</w:t>
      </w:r>
      <w:r>
        <w:rPr>
          <w:rFonts w:ascii="Aptos" w:hAnsi="Aptos" w:cstheme="minorHAnsi"/>
          <w:bCs/>
          <w:szCs w:val="20"/>
        </w:rPr>
        <w:t xml:space="preserve"> like stainless steel hinge, door latch and tower bolt.</w:t>
      </w:r>
      <w:r w:rsidRPr="00421A8D" w:rsidR="00421A8D">
        <w:rPr>
          <w:rFonts w:ascii="Aptos" w:hAnsi="Aptos" w:cstheme="minorHAnsi"/>
          <w:bCs/>
          <w:szCs w:val="20"/>
        </w:rPr>
        <w:t xml:space="preserve"> </w:t>
      </w:r>
    </w:p>
    <w:p w:rsidRPr="00421A8D" w:rsidR="00B21C59" w:rsidP="00421A8D" w:rsidRDefault="00421A8D" w14:paraId="2E74547A" w14:textId="0409FDFA">
      <w:pPr>
        <w:pStyle w:val="ListParagraph"/>
        <w:numPr>
          <w:ilvl w:val="0"/>
          <w:numId w:val="11"/>
        </w:numPr>
        <w:ind w:right="9"/>
        <w:rPr>
          <w:rFonts w:ascii="Aptos" w:hAnsi="Aptos" w:cstheme="minorHAnsi"/>
          <w:bCs/>
          <w:szCs w:val="20"/>
        </w:rPr>
      </w:pPr>
      <w:r w:rsidRPr="00421A8D">
        <w:rPr>
          <w:rFonts w:ascii="Aptos" w:hAnsi="Aptos" w:cstheme="minorHAnsi"/>
          <w:bCs/>
          <w:szCs w:val="20"/>
        </w:rPr>
        <w:t>Fabricate and Fix Iron sheet doors Complete with 50X70mm Timber wood Frame &amp; Shutters, size 2</w:t>
      </w:r>
      <w:r>
        <w:rPr>
          <w:rFonts w:ascii="Aptos" w:hAnsi="Aptos" w:cstheme="minorHAnsi"/>
          <w:bCs/>
          <w:szCs w:val="20"/>
        </w:rPr>
        <w:t>0</w:t>
      </w:r>
      <w:r w:rsidRPr="00421A8D">
        <w:rPr>
          <w:rFonts w:ascii="Aptos" w:hAnsi="Aptos" w:cstheme="minorHAnsi"/>
          <w:bCs/>
          <w:szCs w:val="20"/>
        </w:rPr>
        <w:t>00 X 900 mm.</w:t>
      </w:r>
    </w:p>
    <w:p w:rsidR="00421A8D" w:rsidP="00B21C59" w:rsidRDefault="00421A8D" w14:paraId="30E1E967" w14:textId="77777777">
      <w:pPr>
        <w:pStyle w:val="ListParagraph"/>
        <w:numPr>
          <w:ilvl w:val="0"/>
          <w:numId w:val="11"/>
        </w:numPr>
        <w:ind w:right="9"/>
        <w:rPr>
          <w:rFonts w:ascii="Aptos" w:hAnsi="Aptos" w:cstheme="minorHAnsi"/>
          <w:bCs/>
          <w:szCs w:val="20"/>
        </w:rPr>
      </w:pPr>
      <w:r w:rsidRPr="00421A8D">
        <w:rPr>
          <w:rFonts w:ascii="Aptos" w:hAnsi="Aptos" w:cstheme="minorHAnsi"/>
          <w:bCs/>
          <w:szCs w:val="20"/>
        </w:rPr>
        <w:t>Fabricate and fix Windows complete with timber wood Frame and Shutters size 1000 mm X 1000 mm</w:t>
      </w:r>
      <w:r>
        <w:rPr>
          <w:rFonts w:ascii="Aptos" w:hAnsi="Aptos" w:cstheme="minorHAnsi"/>
          <w:bCs/>
          <w:szCs w:val="20"/>
        </w:rPr>
        <w:t xml:space="preserve"> </w:t>
      </w:r>
    </w:p>
    <w:p w:rsidR="00FE1058" w:rsidP="00B21C59" w:rsidRDefault="00FE1058" w14:paraId="334402AE" w14:textId="0C4AE939">
      <w:pPr>
        <w:pStyle w:val="ListParagraph"/>
        <w:numPr>
          <w:ilvl w:val="0"/>
          <w:numId w:val="11"/>
        </w:numPr>
        <w:ind w:right="9"/>
        <w:rPr>
          <w:rFonts w:ascii="Aptos" w:hAnsi="Aptos" w:cstheme="minorHAnsi"/>
          <w:bCs/>
          <w:szCs w:val="20"/>
        </w:rPr>
      </w:pPr>
      <w:r>
        <w:rPr>
          <w:rFonts w:ascii="Aptos" w:hAnsi="Aptos" w:cstheme="minorHAnsi"/>
          <w:bCs/>
          <w:szCs w:val="20"/>
        </w:rPr>
        <w:t xml:space="preserve">The timber to be used on this must be well seasoned with minimal defect as approved by DRC Engineer. </w:t>
      </w:r>
    </w:p>
    <w:p w:rsidRPr="00421A8D" w:rsidR="00421A8D" w:rsidP="00421A8D" w:rsidRDefault="00421A8D" w14:paraId="42CC0123" w14:textId="65C3E903">
      <w:pPr>
        <w:pStyle w:val="ListParagraph"/>
        <w:ind w:left="786" w:right="9" w:firstLine="0"/>
        <w:rPr>
          <w:rFonts w:ascii="Aptos" w:hAnsi="Aptos" w:cstheme="minorHAnsi"/>
          <w:bCs/>
          <w:szCs w:val="20"/>
        </w:rPr>
      </w:pPr>
    </w:p>
    <w:p w:rsidRPr="00A96B9F" w:rsidR="00AD62EC" w:rsidRDefault="00542A5A" w14:paraId="5244B938" w14:textId="0E25B199">
      <w:pPr>
        <w:pStyle w:val="Heading1"/>
        <w:ind w:left="720" w:hanging="360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>Site cleaning</w:t>
      </w:r>
      <w:r w:rsidRPr="00A96B9F">
        <w:rPr>
          <w:rFonts w:ascii="Aptos" w:hAnsi="Aptos" w:cstheme="minorHAnsi"/>
          <w:b w:val="0"/>
          <w:szCs w:val="20"/>
        </w:rPr>
        <w:t xml:space="preserve"> </w:t>
      </w:r>
      <w:r w:rsidR="00B21C59">
        <w:rPr>
          <w:rFonts w:ascii="Aptos" w:hAnsi="Aptos" w:cstheme="minorHAnsi"/>
          <w:b w:val="0"/>
          <w:szCs w:val="20"/>
        </w:rPr>
        <w:t xml:space="preserve"> </w:t>
      </w:r>
    </w:p>
    <w:p w:rsidR="00AD62EC" w:rsidP="0066491E" w:rsidRDefault="00542A5A" w14:paraId="2F52BC37" w14:textId="2A39E5B5">
      <w:pPr>
        <w:ind w:left="0" w:right="9" w:firstLine="0"/>
        <w:rPr>
          <w:rFonts w:ascii="Aptos" w:hAnsi="Aptos" w:cstheme="minorHAnsi"/>
          <w:szCs w:val="20"/>
        </w:rPr>
      </w:pPr>
      <w:r w:rsidRPr="00A96B9F">
        <w:rPr>
          <w:rFonts w:ascii="Aptos" w:hAnsi="Aptos" w:cstheme="minorHAnsi"/>
          <w:szCs w:val="20"/>
        </w:rPr>
        <w:t xml:space="preserve">At the end of construction works, the contractor should ensure that the site is clean and free of any hazard. All excess </w:t>
      </w:r>
      <w:r w:rsidRPr="008A005E">
        <w:rPr>
          <w:rFonts w:ascii="Aptos" w:hAnsi="Aptos" w:cstheme="minorHAnsi"/>
          <w:szCs w:val="20"/>
        </w:rPr>
        <w:t xml:space="preserve">construction materials on site are to be removed and site left neat and tidy after completion of the works. </w:t>
      </w:r>
    </w:p>
    <w:p w:rsidRPr="008A005E" w:rsidR="00421A8D" w:rsidP="0066491E" w:rsidRDefault="00421A8D" w14:paraId="7BA4237C" w14:textId="77777777">
      <w:pPr>
        <w:ind w:left="0" w:right="9" w:firstLine="0"/>
        <w:rPr>
          <w:rFonts w:ascii="Aptos" w:hAnsi="Aptos" w:cstheme="minorHAnsi"/>
          <w:szCs w:val="20"/>
        </w:rPr>
      </w:pPr>
    </w:p>
    <w:p w:rsidRPr="008A005E" w:rsidR="005C10C9" w:rsidP="005C10C9" w:rsidRDefault="005C10C9" w14:paraId="277B4286" w14:textId="77777777">
      <w:pPr>
        <w:pStyle w:val="Heading1"/>
        <w:rPr>
          <w:rFonts w:ascii="Aptos" w:hAnsi="Aptos"/>
        </w:rPr>
      </w:pPr>
      <w:r w:rsidRPr="008A005E">
        <w:rPr>
          <w:rFonts w:ascii="Aptos" w:hAnsi="Aptos"/>
        </w:rPr>
        <w:t>Term of Payment</w:t>
      </w:r>
    </w:p>
    <w:p w:rsidRPr="00421A8D" w:rsidR="005C10C9" w:rsidP="00421A8D" w:rsidRDefault="005C10C9" w14:paraId="494645C0" w14:textId="1FCAA8F8">
      <w:pPr>
        <w:pStyle w:val="ListParagraph"/>
        <w:numPr>
          <w:ilvl w:val="0"/>
          <w:numId w:val="9"/>
        </w:numPr>
        <w:rPr>
          <w:rFonts w:ascii="Aptos" w:hAnsi="Aptos"/>
        </w:rPr>
      </w:pPr>
      <w:r w:rsidRPr="565D424B" w:rsidR="005C10C9">
        <w:rPr>
          <w:rFonts w:ascii="Aptos" w:hAnsi="Aptos"/>
        </w:rPr>
        <w:t xml:space="preserve">Payment shall be </w:t>
      </w:r>
      <w:r w:rsidRPr="565D424B" w:rsidR="3B24BE8E">
        <w:rPr>
          <w:rFonts w:ascii="Aptos" w:hAnsi="Aptos"/>
        </w:rPr>
        <w:t>made</w:t>
      </w:r>
      <w:r w:rsidRPr="565D424B" w:rsidR="005C10C9">
        <w:rPr>
          <w:rFonts w:ascii="Aptos" w:hAnsi="Aptos"/>
        </w:rPr>
        <w:t xml:space="preserve"> </w:t>
      </w:r>
      <w:r w:rsidRPr="565D424B" w:rsidR="00421A8D">
        <w:rPr>
          <w:rFonts w:ascii="Aptos" w:hAnsi="Aptos"/>
        </w:rPr>
        <w:t xml:space="preserve">in two installments </w:t>
      </w:r>
      <w:r w:rsidRPr="565D424B" w:rsidR="005C10C9">
        <w:rPr>
          <w:rFonts w:ascii="Aptos" w:hAnsi="Aptos"/>
        </w:rPr>
        <w:t xml:space="preserve">after completion of </w:t>
      </w:r>
      <w:r w:rsidRPr="565D424B" w:rsidR="00421A8D">
        <w:rPr>
          <w:rFonts w:ascii="Aptos" w:hAnsi="Aptos"/>
        </w:rPr>
        <w:t xml:space="preserve">50% of the </w:t>
      </w:r>
      <w:r w:rsidRPr="565D424B" w:rsidR="005C10C9">
        <w:rPr>
          <w:rFonts w:ascii="Aptos" w:hAnsi="Aptos"/>
        </w:rPr>
        <w:t>work and</w:t>
      </w:r>
      <w:r w:rsidRPr="565D424B" w:rsidR="00421A8D">
        <w:rPr>
          <w:rFonts w:ascii="Aptos" w:hAnsi="Aptos"/>
        </w:rPr>
        <w:t xml:space="preserve"> after the final completion of the works </w:t>
      </w:r>
      <w:r w:rsidRPr="565D424B" w:rsidR="005C10C9">
        <w:rPr>
          <w:rFonts w:ascii="Aptos" w:hAnsi="Aptos"/>
        </w:rPr>
        <w:t>as may be certified by DRC’s engineer/focal person.</w:t>
      </w:r>
    </w:p>
    <w:p w:rsidR="005C10C9" w:rsidP="005C10C9" w:rsidRDefault="005C10C9" w14:paraId="0A2E262D" w14:textId="0EFC8A7D">
      <w:pPr>
        <w:pStyle w:val="ListParagraph"/>
        <w:numPr>
          <w:ilvl w:val="0"/>
          <w:numId w:val="9"/>
        </w:numPr>
        <w:rPr>
          <w:rFonts w:ascii="Aptos" w:hAnsi="Aptos"/>
        </w:rPr>
      </w:pPr>
      <w:r w:rsidRPr="565D424B" w:rsidR="005C10C9">
        <w:rPr>
          <w:rFonts w:ascii="Aptos" w:hAnsi="Aptos"/>
        </w:rPr>
        <w:t xml:space="preserve">Payment shall be through the bank account: </w:t>
      </w:r>
      <w:r w:rsidRPr="565D424B" w:rsidR="4351A94A">
        <w:rPr>
          <w:rFonts w:ascii="Aptos" w:hAnsi="Aptos"/>
        </w:rPr>
        <w:t>the contractor</w:t>
      </w:r>
      <w:r w:rsidRPr="565D424B" w:rsidR="005C10C9">
        <w:rPr>
          <w:rFonts w:ascii="Aptos" w:hAnsi="Aptos"/>
        </w:rPr>
        <w:t xml:space="preserve"> shall provide the account details.</w:t>
      </w:r>
    </w:p>
    <w:p w:rsidRPr="008A005E" w:rsidR="00421A8D" w:rsidP="005C10C9" w:rsidRDefault="00421A8D" w14:paraId="7C4AF913" w14:textId="34B07686">
      <w:pPr>
        <w:pStyle w:val="ListParagraph"/>
        <w:numPr>
          <w:ilvl w:val="0"/>
          <w:numId w:val="9"/>
        </w:numPr>
        <w:rPr>
          <w:rFonts w:ascii="Aptos" w:hAnsi="Aptos"/>
        </w:rPr>
      </w:pPr>
      <w:r>
        <w:rPr>
          <w:rFonts w:ascii="Aptos" w:hAnsi="Aptos"/>
        </w:rPr>
        <w:t>The final payment shall be done after a joint visit and approval by UNHCR and government representative and a certificate of completion issued.</w:t>
      </w:r>
    </w:p>
    <w:sectPr w:rsidRPr="008A005E" w:rsidR="00421A8D">
      <w:pgSz w:w="11906" w:h="16838" w:orient="portrait"/>
      <w:pgMar w:top="1008" w:right="861" w:bottom="1068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A7AA9"/>
    <w:multiLevelType w:val="hybridMultilevel"/>
    <w:tmpl w:val="E9029210"/>
    <w:lvl w:ilvl="0" w:tplc="E0188C68">
      <w:start w:val="1"/>
      <w:numFmt w:val="bullet"/>
      <w:lvlText w:val=""/>
      <w:lvlJc w:val="left"/>
      <w:pPr>
        <w:ind w:left="705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1C8696BE">
      <w:start w:val="1"/>
      <w:numFmt w:val="bullet"/>
      <w:lvlText w:val="o"/>
      <w:lvlJc w:val="left"/>
      <w:pPr>
        <w:ind w:left="144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694032AC">
      <w:start w:val="1"/>
      <w:numFmt w:val="bullet"/>
      <w:lvlText w:val="▪"/>
      <w:lvlJc w:val="left"/>
      <w:pPr>
        <w:ind w:left="216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8E82AE0">
      <w:start w:val="1"/>
      <w:numFmt w:val="bullet"/>
      <w:lvlText w:val="•"/>
      <w:lvlJc w:val="left"/>
      <w:pPr>
        <w:ind w:left="288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FA63A64">
      <w:start w:val="1"/>
      <w:numFmt w:val="bullet"/>
      <w:lvlText w:val="o"/>
      <w:lvlJc w:val="left"/>
      <w:pPr>
        <w:ind w:left="360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5F3C07E4">
      <w:start w:val="1"/>
      <w:numFmt w:val="bullet"/>
      <w:lvlText w:val="▪"/>
      <w:lvlJc w:val="left"/>
      <w:pPr>
        <w:ind w:left="432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310CE5AC">
      <w:start w:val="1"/>
      <w:numFmt w:val="bullet"/>
      <w:lvlText w:val="•"/>
      <w:lvlJc w:val="left"/>
      <w:pPr>
        <w:ind w:left="504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78F60E3E">
      <w:start w:val="1"/>
      <w:numFmt w:val="bullet"/>
      <w:lvlText w:val="o"/>
      <w:lvlJc w:val="left"/>
      <w:pPr>
        <w:ind w:left="576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BC161BAE">
      <w:start w:val="1"/>
      <w:numFmt w:val="bullet"/>
      <w:lvlText w:val="▪"/>
      <w:lvlJc w:val="left"/>
      <w:pPr>
        <w:ind w:left="648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96328D9"/>
    <w:multiLevelType w:val="multilevel"/>
    <w:tmpl w:val="3A84354E"/>
    <w:lvl w:ilvl="0">
      <w:start w:val="1"/>
      <w:numFmt w:val="decimal"/>
      <w:pStyle w:val="Heading1"/>
      <w:lvlText w:val="%1."/>
      <w:lvlJc w:val="left"/>
      <w:pPr>
        <w:ind w:left="0"/>
      </w:pPr>
      <w:rPr>
        <w:rFonts w:hint="default" w:ascii="Aptos" w:hAnsi="Aptos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>
      <w:start w:val="2"/>
      <w:numFmt w:val="decimal"/>
      <w:pStyle w:val="Heading2"/>
      <w:lvlText w:val="%1.%2"/>
      <w:lvlJc w:val="left"/>
      <w:pPr>
        <w:ind w:left="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hAnsi="Tahoma" w:eastAsia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1E0F5730"/>
    <w:multiLevelType w:val="hybridMultilevel"/>
    <w:tmpl w:val="0B2264C2"/>
    <w:lvl w:ilvl="0" w:tplc="04090005">
      <w:start w:val="1"/>
      <w:numFmt w:val="bullet"/>
      <w:lvlText w:val=""/>
      <w:lvlJc w:val="left"/>
      <w:pPr>
        <w:ind w:left="785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3" w15:restartNumberingAfterBreak="0">
    <w:nsid w:val="21DE09ED"/>
    <w:multiLevelType w:val="hybridMultilevel"/>
    <w:tmpl w:val="F31052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4F72D1"/>
    <w:multiLevelType w:val="hybridMultilevel"/>
    <w:tmpl w:val="6B30A7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0884"/>
    <w:multiLevelType w:val="hybridMultilevel"/>
    <w:tmpl w:val="C8FC122A"/>
    <w:lvl w:ilvl="0" w:tplc="253CDE24">
      <w:start w:val="1"/>
      <w:numFmt w:val="bullet"/>
      <w:lvlText w:val=""/>
      <w:lvlJc w:val="left"/>
      <w:pPr>
        <w:ind w:left="705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8A567C82">
      <w:start w:val="1"/>
      <w:numFmt w:val="bullet"/>
      <w:lvlText w:val="o"/>
      <w:lvlJc w:val="left"/>
      <w:pPr>
        <w:ind w:left="144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AD44FB6">
      <w:start w:val="1"/>
      <w:numFmt w:val="bullet"/>
      <w:lvlText w:val="▪"/>
      <w:lvlJc w:val="left"/>
      <w:pPr>
        <w:ind w:left="216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90408C04">
      <w:start w:val="1"/>
      <w:numFmt w:val="bullet"/>
      <w:lvlText w:val="•"/>
      <w:lvlJc w:val="left"/>
      <w:pPr>
        <w:ind w:left="288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1F844CFE">
      <w:start w:val="1"/>
      <w:numFmt w:val="bullet"/>
      <w:lvlText w:val="o"/>
      <w:lvlJc w:val="left"/>
      <w:pPr>
        <w:ind w:left="360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00BEC110">
      <w:start w:val="1"/>
      <w:numFmt w:val="bullet"/>
      <w:lvlText w:val="▪"/>
      <w:lvlJc w:val="left"/>
      <w:pPr>
        <w:ind w:left="432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6D2F73C">
      <w:start w:val="1"/>
      <w:numFmt w:val="bullet"/>
      <w:lvlText w:val="•"/>
      <w:lvlJc w:val="left"/>
      <w:pPr>
        <w:ind w:left="504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83B655FC">
      <w:start w:val="1"/>
      <w:numFmt w:val="bullet"/>
      <w:lvlText w:val="o"/>
      <w:lvlJc w:val="left"/>
      <w:pPr>
        <w:ind w:left="576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8DC603A">
      <w:start w:val="1"/>
      <w:numFmt w:val="bullet"/>
      <w:lvlText w:val="▪"/>
      <w:lvlJc w:val="left"/>
      <w:pPr>
        <w:ind w:left="6480"/>
      </w:pPr>
      <w:rPr>
        <w:rFonts w:ascii="Wingdings" w:hAnsi="Wingdings" w:eastAsia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47111BE7"/>
    <w:multiLevelType w:val="hybridMultilevel"/>
    <w:tmpl w:val="5AF25C12"/>
    <w:lvl w:ilvl="0" w:tplc="0430E9A8">
      <w:start w:val="5"/>
      <w:numFmt w:val="bullet"/>
      <w:lvlText w:val="-"/>
      <w:lvlJc w:val="left"/>
      <w:pPr>
        <w:ind w:left="720" w:hanging="360"/>
      </w:pPr>
      <w:rPr>
        <w:rFonts w:hint="default" w:ascii="Tahoma" w:hAnsi="Tahoma" w:eastAsia="Tahoma" w:cs="Tahom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C0362A2"/>
    <w:multiLevelType w:val="hybridMultilevel"/>
    <w:tmpl w:val="4CA6078E"/>
    <w:lvl w:ilvl="0" w:tplc="04090005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8" w15:restartNumberingAfterBreak="0">
    <w:nsid w:val="52733BB9"/>
    <w:multiLevelType w:val="hybridMultilevel"/>
    <w:tmpl w:val="DF10E36E"/>
    <w:lvl w:ilvl="0" w:tplc="04090005">
      <w:start w:val="1"/>
      <w:numFmt w:val="bullet"/>
      <w:lvlText w:val=""/>
      <w:lvlJc w:val="left"/>
      <w:pPr>
        <w:ind w:left="643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hint="default" w:ascii="Wingdings" w:hAnsi="Wingdings"/>
      </w:rPr>
    </w:lvl>
  </w:abstractNum>
  <w:abstractNum w:abstractNumId="9" w15:restartNumberingAfterBreak="0">
    <w:nsid w:val="5B5B08F8"/>
    <w:multiLevelType w:val="hybridMultilevel"/>
    <w:tmpl w:val="FDE61BAE"/>
    <w:lvl w:ilvl="0" w:tplc="04090005">
      <w:start w:val="1"/>
      <w:numFmt w:val="bullet"/>
      <w:lvlText w:val=""/>
      <w:lvlJc w:val="left"/>
      <w:pPr>
        <w:ind w:left="785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10" w15:restartNumberingAfterBreak="0">
    <w:nsid w:val="60E86D02"/>
    <w:multiLevelType w:val="hybridMultilevel"/>
    <w:tmpl w:val="CC4C2ABA"/>
    <w:lvl w:ilvl="0" w:tplc="04090005">
      <w:start w:val="1"/>
      <w:numFmt w:val="bullet"/>
      <w:lvlText w:val=""/>
      <w:lvlJc w:val="left"/>
      <w:pPr>
        <w:ind w:left="785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2EC"/>
    <w:rsid w:val="00006FE7"/>
    <w:rsid w:val="0007204D"/>
    <w:rsid w:val="000F3D64"/>
    <w:rsid w:val="001319F4"/>
    <w:rsid w:val="0015108F"/>
    <w:rsid w:val="001965A0"/>
    <w:rsid w:val="001E7CFC"/>
    <w:rsid w:val="0023342A"/>
    <w:rsid w:val="0024607C"/>
    <w:rsid w:val="002A304F"/>
    <w:rsid w:val="002C120D"/>
    <w:rsid w:val="00305CAD"/>
    <w:rsid w:val="003F7B05"/>
    <w:rsid w:val="00421A8D"/>
    <w:rsid w:val="00427645"/>
    <w:rsid w:val="00427D3B"/>
    <w:rsid w:val="0043244D"/>
    <w:rsid w:val="004446C8"/>
    <w:rsid w:val="0045136A"/>
    <w:rsid w:val="00484388"/>
    <w:rsid w:val="00485A8A"/>
    <w:rsid w:val="005061B9"/>
    <w:rsid w:val="005379E5"/>
    <w:rsid w:val="00542A5A"/>
    <w:rsid w:val="00550027"/>
    <w:rsid w:val="00590E2E"/>
    <w:rsid w:val="005A5BA0"/>
    <w:rsid w:val="005A7B7F"/>
    <w:rsid w:val="005C10C9"/>
    <w:rsid w:val="006155EF"/>
    <w:rsid w:val="0062189B"/>
    <w:rsid w:val="00664674"/>
    <w:rsid w:val="0066491E"/>
    <w:rsid w:val="006B4057"/>
    <w:rsid w:val="006C244C"/>
    <w:rsid w:val="0073255A"/>
    <w:rsid w:val="00770B7E"/>
    <w:rsid w:val="007D162B"/>
    <w:rsid w:val="00833B3D"/>
    <w:rsid w:val="00857193"/>
    <w:rsid w:val="008A005E"/>
    <w:rsid w:val="008D728B"/>
    <w:rsid w:val="008E302F"/>
    <w:rsid w:val="008F626F"/>
    <w:rsid w:val="00900048"/>
    <w:rsid w:val="009204C7"/>
    <w:rsid w:val="009A726F"/>
    <w:rsid w:val="00A041C4"/>
    <w:rsid w:val="00A20253"/>
    <w:rsid w:val="00A246A4"/>
    <w:rsid w:val="00A306F4"/>
    <w:rsid w:val="00A96B9F"/>
    <w:rsid w:val="00AC0D50"/>
    <w:rsid w:val="00AD62EC"/>
    <w:rsid w:val="00B12A7E"/>
    <w:rsid w:val="00B21C59"/>
    <w:rsid w:val="00B769D3"/>
    <w:rsid w:val="00BA728C"/>
    <w:rsid w:val="00C62F10"/>
    <w:rsid w:val="00C72ABB"/>
    <w:rsid w:val="00CA2483"/>
    <w:rsid w:val="00CF12B3"/>
    <w:rsid w:val="00D477B1"/>
    <w:rsid w:val="00D576EE"/>
    <w:rsid w:val="00D82849"/>
    <w:rsid w:val="00DE707C"/>
    <w:rsid w:val="00E17433"/>
    <w:rsid w:val="00F00354"/>
    <w:rsid w:val="00F3455C"/>
    <w:rsid w:val="00F5611A"/>
    <w:rsid w:val="00F70EA5"/>
    <w:rsid w:val="00FC6FC0"/>
    <w:rsid w:val="00FE1058"/>
    <w:rsid w:val="00FE107D"/>
    <w:rsid w:val="00FE1634"/>
    <w:rsid w:val="051B1724"/>
    <w:rsid w:val="09E38BC8"/>
    <w:rsid w:val="19B1895D"/>
    <w:rsid w:val="20AC6B36"/>
    <w:rsid w:val="217A06C8"/>
    <w:rsid w:val="2C001685"/>
    <w:rsid w:val="2E0C663F"/>
    <w:rsid w:val="34201EC3"/>
    <w:rsid w:val="3B24BE8E"/>
    <w:rsid w:val="4330074D"/>
    <w:rsid w:val="4351A94A"/>
    <w:rsid w:val="48060A80"/>
    <w:rsid w:val="49B0C9E0"/>
    <w:rsid w:val="4ED7AFF4"/>
    <w:rsid w:val="565D424B"/>
    <w:rsid w:val="56B0C096"/>
    <w:rsid w:val="5795DF6E"/>
    <w:rsid w:val="58A4DF55"/>
    <w:rsid w:val="595E746A"/>
    <w:rsid w:val="5EA86C88"/>
    <w:rsid w:val="6064BD31"/>
    <w:rsid w:val="6260F8BC"/>
    <w:rsid w:val="64975184"/>
    <w:rsid w:val="67B7F8DC"/>
    <w:rsid w:val="681A5392"/>
    <w:rsid w:val="6D788091"/>
    <w:rsid w:val="71BF788D"/>
    <w:rsid w:val="7AE525E1"/>
    <w:rsid w:val="7E15DC16"/>
    <w:rsid w:val="7F46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B5D6A"/>
  <w15:docId w15:val="{F76BD044-62F1-4B7B-9ABB-ADB0DF475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spacing w:after="20" w:line="249" w:lineRule="auto"/>
      <w:ind w:left="370" w:right="3" w:hanging="370"/>
      <w:jc w:val="both"/>
    </w:pPr>
    <w:rPr>
      <w:rFonts w:ascii="Tahoma" w:hAnsi="Tahoma" w:eastAsia="Tahoma" w:cs="Tahoma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3"/>
      </w:numPr>
      <w:spacing w:after="0"/>
      <w:ind w:left="10" w:hanging="10"/>
      <w:outlineLvl w:val="0"/>
    </w:pPr>
    <w:rPr>
      <w:rFonts w:ascii="Tahoma" w:hAnsi="Tahoma" w:eastAsia="Tahoma" w:cs="Tahoma"/>
      <w:b/>
      <w:color w:val="000000"/>
      <w:sz w:val="2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numPr>
        <w:ilvl w:val="1"/>
        <w:numId w:val="3"/>
      </w:numPr>
      <w:spacing w:after="0"/>
      <w:ind w:left="10" w:hanging="10"/>
      <w:outlineLvl w:val="1"/>
    </w:pPr>
    <w:rPr>
      <w:rFonts w:ascii="Tahoma" w:hAnsi="Tahoma" w:eastAsia="Tahoma" w:cs="Tahoma"/>
      <w:b/>
      <w:color w:val="000000"/>
      <w:sz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Pr>
      <w:rFonts w:ascii="Tahoma" w:hAnsi="Tahoma" w:eastAsia="Tahoma" w:cs="Tahoma"/>
      <w:b/>
      <w:color w:val="000000"/>
      <w:sz w:val="20"/>
    </w:rPr>
  </w:style>
  <w:style w:type="character" w:styleId="Heading2Char" w:customStyle="1">
    <w:name w:val="Heading 2 Char"/>
    <w:link w:val="Heading2"/>
    <w:rPr>
      <w:rFonts w:ascii="Tahoma" w:hAnsi="Tahoma" w:eastAsia="Tahoma" w:cs="Tahoma"/>
      <w:b/>
      <w:color w:val="000000"/>
      <w:sz w:val="20"/>
    </w:rPr>
  </w:style>
  <w:style w:type="paragraph" w:styleId="ListParagraph">
    <w:name w:val="List Paragraph"/>
    <w:basedOn w:val="Normal"/>
    <w:uiPriority w:val="34"/>
    <w:qFormat/>
    <w:rsid w:val="00770B7E"/>
    <w:pPr>
      <w:ind w:left="720"/>
      <w:contextualSpacing/>
    </w:pPr>
  </w:style>
  <w:style w:type="character" w:styleId="Hyperlink">
    <w:name w:val="Hyperlink"/>
    <w:uiPriority w:val="99"/>
    <w:unhideWhenUsed/>
    <w:rsid w:val="007D162B"/>
    <w:rPr>
      <w:strike w:val="0"/>
      <w:dstrike w:val="0"/>
      <w:color w:val="105CB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eur03.safelinks.protection.outlook.com/?url=http%3A%2F%2Fwww.drc.dk%2F&amp;data=05%7C01%7Cpeter.akot%40drc.ngo%7C111e59963b9e4f8e649b08da8128028e%7C2a212241899c4752bd3351eac3c582d5%7C0%7C0%7C637964306078864120%7CUnknown%7CTWFpbGZsb3d8eyJWIjoiMC4wLjAwMDAiLCJQIjoiV2luMzIiLCJBTiI6Ik1haWwiLCJXVCI6Mn0%3D%7C3000%7C%7C%7C&amp;sdata=CJW8JCTr%2BPN7%2BaO2UzLbnxQVHryGGBjdYavPiSkcxEA%3D&amp;reserved=0" TargetMode="External" Id="rId6" /><Relationship Type="http://schemas.openxmlformats.org/officeDocument/2006/relationships/customXml" Target="../customXml/item3.xml" Id="rId11" /><Relationship Type="http://schemas.openxmlformats.org/officeDocument/2006/relationships/image" Target="media/image1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24A0200B5614BBEDA304984DDC932" ma:contentTypeVersion="19" ma:contentTypeDescription="Create a new document." ma:contentTypeScope="" ma:versionID="85119f371f05d328acc173e270b25d69">
  <xsd:schema xmlns:xsd="http://www.w3.org/2001/XMLSchema" xmlns:xs="http://www.w3.org/2001/XMLSchema" xmlns:p="http://schemas.microsoft.com/office/2006/metadata/properties" xmlns:ns2="43abc7a8-04e0-4d74-ba8b-8afa9223e422" xmlns:ns3="df39d53a-21ec-4f19-b819-c17052708e15" targetNamespace="http://schemas.microsoft.com/office/2006/metadata/properties" ma:root="true" ma:fieldsID="25382ee17008b4c4ff9036a86afe04c3" ns2:_="" ns3:_="">
    <xsd:import namespace="43abc7a8-04e0-4d74-ba8b-8afa9223e422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Caseofficer" minOccurs="0"/>
                <xsd:element ref="ns2:Donor" minOccurs="0"/>
                <xsd:element ref="ns2:CaseOfficer0" minOccurs="0"/>
                <xsd:element ref="ns2:PRdescription" minOccurs="0"/>
                <xsd:element ref="ns2:DerogationApplicable" minOccurs="0"/>
                <xsd:element ref="ns2:DerogationNumber" minOccurs="0"/>
                <xsd:element ref="ns2:DonorNam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bc7a8-04e0-4d74-ba8b-8afa9223e422" elementFormDefault="qualified">
    <xsd:import namespace="http://schemas.microsoft.com/office/2006/documentManagement/types"/>
    <xsd:import namespace="http://schemas.microsoft.com/office/infopath/2007/PartnerControls"/>
    <xsd:element name="Caseofficer" ma:index="8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9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CaseOfficer0" ma:index="10" nillable="true" ma:displayName="Case Officer" ma:format="Dropdown" ma:internalName="CaseOfficer0">
      <xsd:simpleType>
        <xsd:restriction base="dms:Text">
          <xsd:maxLength value="255"/>
        </xsd:restriction>
      </xsd:simpleType>
    </xsd:element>
    <xsd:element name="PRdescription" ma:index="11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DerogationApplicable" ma:index="12" nillable="true" ma:displayName="Derogation Applicable" ma:format="Dropdown" ma:internalName="DerogationApplicable">
      <xsd:simpleType>
        <xsd:restriction base="dms:Text">
          <xsd:maxLength value="255"/>
        </xsd:restriction>
      </xsd:simpleType>
    </xsd:element>
    <xsd:element name="DerogationNumber" ma:index="13" nillable="true" ma:displayName="Derogation Number" ma:format="Dropdown" ma:internalName="DerogationNumber">
      <xsd:simpleType>
        <xsd:restriction base="dms:Text">
          <xsd:maxLength value="255"/>
        </xsd:restriction>
      </xsd:simpleType>
    </xsd:element>
    <xsd:element name="DonorName" ma:index="14" nillable="true" ma:displayName="Donor Name" ma:format="Dropdown" ma:internalName="DonorName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description xmlns="43abc7a8-04e0-4d74-ba8b-8afa9223e422" xsi:nil="true"/>
    <lcf76f155ced4ddcb4097134ff3c332f xmlns="43abc7a8-04e0-4d74-ba8b-8afa9223e422">
      <Terms xmlns="http://schemas.microsoft.com/office/infopath/2007/PartnerControls"/>
    </lcf76f155ced4ddcb4097134ff3c332f>
    <CaseOfficer0 xmlns="43abc7a8-04e0-4d74-ba8b-8afa9223e422" xsi:nil="true"/>
    <DonorName xmlns="43abc7a8-04e0-4d74-ba8b-8afa9223e422" xsi:nil="true"/>
    <Caseofficer xmlns="43abc7a8-04e0-4d74-ba8b-8afa9223e422" xsi:nil="true"/>
    <Donor xmlns="43abc7a8-04e0-4d74-ba8b-8afa9223e422" xsi:nil="true"/>
    <TaxCatchAll xmlns="df39d53a-21ec-4f19-b819-c17052708e15" xsi:nil="true"/>
    <_Flow_SignoffStatus xmlns="43abc7a8-04e0-4d74-ba8b-8afa9223e422" xsi:nil="true"/>
    <DerogationApplicable xmlns="43abc7a8-04e0-4d74-ba8b-8afa9223e422" xsi:nil="true"/>
    <DerogationNumber xmlns="43abc7a8-04e0-4d74-ba8b-8afa9223e422" xsi:nil="true"/>
  </documentManagement>
</p:properties>
</file>

<file path=customXml/itemProps1.xml><?xml version="1.0" encoding="utf-8"?>
<ds:datastoreItem xmlns:ds="http://schemas.openxmlformats.org/officeDocument/2006/customXml" ds:itemID="{9B91B70B-6368-47AF-922F-DBF68F9719D7}"/>
</file>

<file path=customXml/itemProps2.xml><?xml version="1.0" encoding="utf-8"?>
<ds:datastoreItem xmlns:ds="http://schemas.openxmlformats.org/officeDocument/2006/customXml" ds:itemID="{E95FE4DB-B7CD-4C74-9174-AFBF848C3FC1}"/>
</file>

<file path=customXml/itemProps3.xml><?xml version="1.0" encoding="utf-8"?>
<ds:datastoreItem xmlns:ds="http://schemas.openxmlformats.org/officeDocument/2006/customXml" ds:itemID="{2D1CDAC1-98C4-461F-B6E4-0FAA9F073C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Garang Bul John</lastModifiedBy>
  <revision>5</revision>
  <dcterms:created xsi:type="dcterms:W3CDTF">2025-03-10T12:37:00.0000000Z</dcterms:created>
  <dcterms:modified xsi:type="dcterms:W3CDTF">2025-03-11T14:36:39.1258095Z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0x010100BC324A0200B5614BBEDA304984DDC932</vt:lpwstr>
  </property>
  <property fmtid="{D5CDD505-2E9C-101B-9397-08002B2CF9AE}" pid="3" name="MediaServiceImageTags">
    <vt:lpwstr/>
  </property>
</Properties>
</file>