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FA37" w14:textId="77777777" w:rsidR="00EA5565" w:rsidRPr="002257D5" w:rsidRDefault="00C25583" w:rsidP="00EA5565">
      <w:pPr>
        <w:spacing w:after="160" w:line="259" w:lineRule="auto"/>
        <w:jc w:val="center"/>
        <w:rPr>
          <w:rFonts w:ascii="Arial" w:hAnsi="Arial" w:cs="Arial"/>
          <w:b/>
          <w:sz w:val="24"/>
          <w:szCs w:val="24"/>
        </w:rPr>
      </w:pPr>
      <w:r w:rsidRPr="005C1246">
        <w:rPr>
          <w:noProof/>
        </w:rPr>
        <w:drawing>
          <wp:inline distT="0" distB="0" distL="0" distR="0" wp14:anchorId="3F1F89D5" wp14:editId="37F7941C">
            <wp:extent cx="1416415" cy="838200"/>
            <wp:effectExtent l="0" t="0" r="0" b="0"/>
            <wp:docPr id="4" name="Picture 4" descr="Amref logo wihi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ref logo wihit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063" cy="855745"/>
                    </a:xfrm>
                    <a:prstGeom prst="rect">
                      <a:avLst/>
                    </a:prstGeom>
                    <a:noFill/>
                    <a:ln>
                      <a:noFill/>
                    </a:ln>
                  </pic:spPr>
                </pic:pic>
              </a:graphicData>
            </a:graphic>
          </wp:inline>
        </w:drawing>
      </w:r>
    </w:p>
    <w:p w14:paraId="6998BEE2" w14:textId="77777777" w:rsidR="00C25583" w:rsidRDefault="00591973" w:rsidP="00072D1C">
      <w:pPr>
        <w:spacing w:line="360" w:lineRule="auto"/>
        <w:ind w:left="0"/>
        <w:jc w:val="both"/>
        <w:rPr>
          <w:rFonts w:ascii="Arial" w:hAnsi="Arial" w:cs="Arial"/>
          <w:b/>
          <w:sz w:val="24"/>
          <w:szCs w:val="24"/>
          <w:lang w:val="en-GB"/>
        </w:rPr>
      </w:pPr>
      <w:r w:rsidRPr="003E2018">
        <w:rPr>
          <w:rFonts w:ascii="Arial" w:hAnsi="Arial" w:cs="Arial"/>
          <w:b/>
          <w:sz w:val="24"/>
          <w:szCs w:val="24"/>
        </w:rPr>
        <w:t>TERMS</w:t>
      </w:r>
      <w:r w:rsidRPr="002257D5">
        <w:rPr>
          <w:rFonts w:ascii="Arial" w:hAnsi="Arial" w:cs="Arial"/>
          <w:b/>
          <w:sz w:val="24"/>
          <w:szCs w:val="24"/>
        </w:rPr>
        <w:t xml:space="preserve"> OF REFERENCE</w:t>
      </w:r>
      <w:r w:rsidR="00DB52D3">
        <w:rPr>
          <w:rFonts w:ascii="Arial" w:hAnsi="Arial" w:cs="Arial"/>
          <w:b/>
          <w:sz w:val="24"/>
          <w:szCs w:val="24"/>
        </w:rPr>
        <w:t xml:space="preserve"> (National Consultant)</w:t>
      </w:r>
      <w:r w:rsidRPr="002257D5">
        <w:rPr>
          <w:rFonts w:ascii="Arial" w:hAnsi="Arial" w:cs="Arial"/>
          <w:b/>
          <w:sz w:val="24"/>
          <w:szCs w:val="24"/>
        </w:rPr>
        <w:t xml:space="preserve"> FOR CONDUCTING </w:t>
      </w:r>
      <w:r w:rsidR="00EA5565" w:rsidRPr="002257D5">
        <w:rPr>
          <w:rFonts w:ascii="Arial" w:hAnsi="Arial" w:cs="Arial"/>
          <w:b/>
          <w:sz w:val="24"/>
          <w:szCs w:val="24"/>
          <w:lang w:val="en-GB"/>
        </w:rPr>
        <w:t xml:space="preserve">CAPACITY NEEDS ASSESSMENT OF </w:t>
      </w:r>
      <w:r w:rsidR="00C25583">
        <w:rPr>
          <w:rFonts w:ascii="Arial" w:hAnsi="Arial" w:cs="Arial"/>
          <w:b/>
          <w:sz w:val="24"/>
          <w:szCs w:val="24"/>
          <w:lang w:val="en-GB"/>
        </w:rPr>
        <w:t xml:space="preserve">CSOs </w:t>
      </w:r>
    </w:p>
    <w:p w14:paraId="23DFD912" w14:textId="77777777" w:rsidR="005C2BDE" w:rsidRPr="002257D5" w:rsidRDefault="00C25583" w:rsidP="00072D1C">
      <w:pPr>
        <w:spacing w:line="360" w:lineRule="auto"/>
        <w:ind w:left="0"/>
        <w:jc w:val="both"/>
        <w:rPr>
          <w:rFonts w:ascii="Arial" w:hAnsi="Arial" w:cs="Arial"/>
          <w:b/>
          <w:bCs/>
          <w:sz w:val="24"/>
          <w:szCs w:val="24"/>
          <w:lang w:val="en-GB"/>
        </w:rPr>
      </w:pPr>
      <w:bookmarkStart w:id="0" w:name="_GoBack"/>
      <w:r>
        <w:rPr>
          <w:rFonts w:ascii="Arial" w:hAnsi="Arial" w:cs="Arial"/>
          <w:b/>
          <w:sz w:val="24"/>
          <w:szCs w:val="24"/>
          <w:lang w:val="en-GB"/>
        </w:rPr>
        <w:t>(</w:t>
      </w:r>
      <w:r w:rsidR="00072D1C" w:rsidRPr="00C25583">
        <w:rPr>
          <w:rFonts w:ascii="Arial" w:hAnsi="Arial" w:cs="Arial"/>
          <w:i/>
          <w:sz w:val="24"/>
          <w:szCs w:val="24"/>
          <w:lang w:val="en-GB"/>
        </w:rPr>
        <w:t xml:space="preserve">NASOSS, </w:t>
      </w:r>
      <w:r w:rsidR="00072D1C" w:rsidRPr="00C25583">
        <w:rPr>
          <w:rFonts w:ascii="Arial" w:hAnsi="Arial" w:cs="Arial"/>
          <w:i/>
          <w:sz w:val="24"/>
          <w:szCs w:val="24"/>
        </w:rPr>
        <w:t>SSNeP+, NEPWU AND Conso</w:t>
      </w:r>
      <w:r w:rsidRPr="00C25583">
        <w:rPr>
          <w:rFonts w:ascii="Arial" w:hAnsi="Arial" w:cs="Arial"/>
          <w:i/>
          <w:sz w:val="24"/>
          <w:szCs w:val="24"/>
        </w:rPr>
        <w:t>rtium of AGYW led organizations</w:t>
      </w:r>
      <w:r>
        <w:rPr>
          <w:rFonts w:ascii="Arial" w:hAnsi="Arial" w:cs="Arial"/>
          <w:b/>
          <w:sz w:val="24"/>
          <w:szCs w:val="24"/>
        </w:rPr>
        <w:t>)</w:t>
      </w:r>
      <w:r w:rsidR="00EA5565" w:rsidRPr="002257D5">
        <w:rPr>
          <w:rFonts w:ascii="Arial" w:hAnsi="Arial" w:cs="Arial"/>
          <w:b/>
          <w:sz w:val="24"/>
          <w:szCs w:val="24"/>
          <w:lang w:val="en-GB"/>
        </w:rPr>
        <w:t xml:space="preserve"> </w:t>
      </w:r>
    </w:p>
    <w:bookmarkEnd w:id="0"/>
    <w:p w14:paraId="5D974068" w14:textId="77777777" w:rsidR="005C2BDE" w:rsidRPr="002257D5" w:rsidRDefault="00EA5565">
      <w:pPr>
        <w:spacing w:after="194" w:line="259" w:lineRule="auto"/>
        <w:rPr>
          <w:rFonts w:ascii="Arial" w:hAnsi="Arial" w:cs="Arial"/>
          <w:sz w:val="24"/>
          <w:szCs w:val="24"/>
        </w:rPr>
      </w:pPr>
      <w:r w:rsidRPr="002257D5">
        <w:rPr>
          <w:rFonts w:ascii="Arial" w:hAnsi="Arial" w:cs="Arial"/>
          <w:b/>
          <w:sz w:val="24"/>
          <w:szCs w:val="24"/>
        </w:rPr>
        <w:t>Duration of Assignment: 45</w:t>
      </w:r>
      <w:r w:rsidR="00591973" w:rsidRPr="002257D5">
        <w:rPr>
          <w:rFonts w:ascii="Arial" w:hAnsi="Arial" w:cs="Arial"/>
          <w:b/>
          <w:sz w:val="24"/>
          <w:szCs w:val="24"/>
        </w:rPr>
        <w:t xml:space="preserve"> d</w:t>
      </w:r>
      <w:r w:rsidRPr="002257D5">
        <w:rPr>
          <w:rFonts w:ascii="Arial" w:hAnsi="Arial" w:cs="Arial"/>
          <w:b/>
          <w:sz w:val="24"/>
          <w:szCs w:val="24"/>
        </w:rPr>
        <w:t xml:space="preserve">ays </w:t>
      </w:r>
    </w:p>
    <w:p w14:paraId="0E8ED0D1" w14:textId="77777777" w:rsidR="00072D1C" w:rsidRPr="002257D5" w:rsidRDefault="00072D1C" w:rsidP="00EA5565">
      <w:pPr>
        <w:spacing w:after="0" w:line="259" w:lineRule="auto"/>
        <w:ind w:left="0" w:firstLine="0"/>
        <w:rPr>
          <w:rFonts w:ascii="Arial" w:hAnsi="Arial" w:cs="Arial"/>
          <w:sz w:val="24"/>
          <w:szCs w:val="24"/>
        </w:rPr>
      </w:pPr>
    </w:p>
    <w:p w14:paraId="17ED9F25" w14:textId="77777777" w:rsidR="00072D1C" w:rsidRPr="002257D5" w:rsidRDefault="00072D1C" w:rsidP="00C25583">
      <w:pPr>
        <w:pStyle w:val="Heading1"/>
        <w:numPr>
          <w:ilvl w:val="0"/>
          <w:numId w:val="22"/>
        </w:numPr>
        <w:spacing w:after="159"/>
        <w:rPr>
          <w:rFonts w:ascii="Arial" w:hAnsi="Arial" w:cs="Arial"/>
          <w:b w:val="0"/>
          <w:bCs/>
          <w:sz w:val="24"/>
          <w:szCs w:val="24"/>
        </w:rPr>
      </w:pPr>
      <w:r w:rsidRPr="002257D5">
        <w:rPr>
          <w:rFonts w:ascii="Arial" w:hAnsi="Arial" w:cs="Arial"/>
          <w:bCs/>
          <w:sz w:val="24"/>
          <w:szCs w:val="24"/>
        </w:rPr>
        <w:t>RATIONALE OF THE CAPACITY ASSESSMENT NEED</w:t>
      </w:r>
    </w:p>
    <w:p w14:paraId="11FF1148" w14:textId="77777777" w:rsidR="00072D1C" w:rsidRPr="002257D5" w:rsidRDefault="002828FB" w:rsidP="00072D1C">
      <w:pPr>
        <w:spacing w:line="360" w:lineRule="auto"/>
        <w:jc w:val="both"/>
        <w:rPr>
          <w:rFonts w:ascii="Arial" w:eastAsia="Times New Roman" w:hAnsi="Arial" w:cs="Arial"/>
          <w:sz w:val="24"/>
          <w:szCs w:val="24"/>
          <w:lang w:val="en-ZW"/>
        </w:rPr>
      </w:pPr>
      <w:r>
        <w:rPr>
          <w:rFonts w:ascii="Arial" w:eastAsia="Times New Roman" w:hAnsi="Arial" w:cs="Arial"/>
          <w:sz w:val="24"/>
          <w:szCs w:val="24"/>
          <w:lang w:val="en-ZW"/>
        </w:rPr>
        <w:t xml:space="preserve">Ministry of Health, </w:t>
      </w:r>
      <w:r w:rsidR="00E90983">
        <w:rPr>
          <w:rFonts w:ascii="Arial" w:eastAsia="Times New Roman" w:hAnsi="Arial" w:cs="Arial"/>
          <w:sz w:val="24"/>
          <w:szCs w:val="24"/>
          <w:lang w:val="en-ZW"/>
        </w:rPr>
        <w:t xml:space="preserve">UNDP, </w:t>
      </w:r>
      <w:r w:rsidR="00072D1C" w:rsidRPr="002257D5">
        <w:rPr>
          <w:rFonts w:ascii="Arial" w:eastAsia="Times New Roman" w:hAnsi="Arial" w:cs="Arial"/>
          <w:sz w:val="24"/>
          <w:szCs w:val="24"/>
          <w:lang w:val="en-ZW"/>
        </w:rPr>
        <w:t>UNAIDS</w:t>
      </w:r>
      <w:r w:rsidR="00E90983">
        <w:rPr>
          <w:rFonts w:ascii="Arial" w:eastAsia="Times New Roman" w:hAnsi="Arial" w:cs="Arial"/>
          <w:sz w:val="24"/>
          <w:szCs w:val="24"/>
          <w:lang w:val="en-ZW"/>
        </w:rPr>
        <w:t>, Amref Health Africa</w:t>
      </w:r>
      <w:r w:rsidR="00072D1C" w:rsidRPr="002257D5">
        <w:rPr>
          <w:rFonts w:ascii="Arial" w:eastAsia="Times New Roman" w:hAnsi="Arial" w:cs="Arial"/>
          <w:sz w:val="24"/>
          <w:szCs w:val="24"/>
          <w:lang w:val="en-ZW"/>
        </w:rPr>
        <w:t xml:space="preserve"> and key partners acknowledge </w:t>
      </w:r>
      <w:r w:rsidR="00E90983">
        <w:rPr>
          <w:rFonts w:ascii="Arial" w:eastAsia="Times New Roman" w:hAnsi="Arial" w:cs="Arial"/>
          <w:sz w:val="24"/>
          <w:szCs w:val="24"/>
          <w:lang w:val="en-ZW"/>
        </w:rPr>
        <w:t xml:space="preserve">Civil Society Organisation or </w:t>
      </w:r>
      <w:r w:rsidR="00072D1C" w:rsidRPr="002257D5">
        <w:rPr>
          <w:rFonts w:ascii="Arial" w:eastAsia="Times New Roman" w:hAnsi="Arial" w:cs="Arial"/>
          <w:sz w:val="24"/>
          <w:szCs w:val="24"/>
          <w:lang w:val="en-ZW"/>
        </w:rPr>
        <w:t xml:space="preserve">AIDS Service Organisations (ASOs) as the heart of, and essential to long-term, country-owned integrated </w:t>
      </w:r>
      <w:r w:rsidR="00E90983">
        <w:rPr>
          <w:rFonts w:ascii="Arial" w:eastAsia="Times New Roman" w:hAnsi="Arial" w:cs="Arial"/>
          <w:sz w:val="24"/>
          <w:szCs w:val="24"/>
          <w:lang w:val="en-ZW"/>
        </w:rPr>
        <w:t xml:space="preserve">health service delivery in prevention, response and control of epidemics. </w:t>
      </w:r>
      <w:r w:rsidR="00072D1C" w:rsidRPr="002257D5">
        <w:rPr>
          <w:rFonts w:ascii="Arial" w:eastAsia="Times New Roman" w:hAnsi="Arial" w:cs="Arial"/>
          <w:sz w:val="24"/>
          <w:szCs w:val="24"/>
          <w:lang w:val="en-ZW"/>
        </w:rPr>
        <w:t xml:space="preserve">With the current fragile context of South Sudan, the role of civil society organisations in supporting a strong community response that ensures continuity of services in humanitarian crisis and displacement situations as well as in sustaining the gains in the HIV response is even more critical. Moreover, </w:t>
      </w:r>
      <w:r w:rsidR="00117047">
        <w:rPr>
          <w:rFonts w:ascii="Arial" w:eastAsia="Times New Roman" w:hAnsi="Arial" w:cs="Arial"/>
          <w:sz w:val="24"/>
          <w:szCs w:val="24"/>
          <w:lang w:val="en-ZW"/>
        </w:rPr>
        <w:t>C</w:t>
      </w:r>
      <w:r w:rsidR="00072D1C" w:rsidRPr="002257D5">
        <w:rPr>
          <w:rFonts w:ascii="Arial" w:eastAsia="Times New Roman" w:hAnsi="Arial" w:cs="Arial"/>
          <w:sz w:val="24"/>
          <w:szCs w:val="24"/>
          <w:lang w:val="en-ZW"/>
        </w:rPr>
        <w:t xml:space="preserve">SOs involvement would strengthen community mobilisation activities for HIV prevention, testing and care and treatment including increased uptake of ART services. </w:t>
      </w:r>
    </w:p>
    <w:p w14:paraId="0146AB89" w14:textId="77777777" w:rsidR="00072D1C" w:rsidRPr="002257D5" w:rsidRDefault="00072D1C" w:rsidP="00072D1C">
      <w:pPr>
        <w:spacing w:line="360" w:lineRule="auto"/>
        <w:jc w:val="both"/>
        <w:rPr>
          <w:rFonts w:ascii="Arial" w:eastAsia="Times New Roman" w:hAnsi="Arial" w:cs="Arial"/>
          <w:sz w:val="24"/>
          <w:szCs w:val="24"/>
          <w:lang w:val="en-ZW"/>
        </w:rPr>
      </w:pPr>
      <w:r w:rsidRPr="002257D5">
        <w:rPr>
          <w:rFonts w:ascii="Arial" w:eastAsia="Times New Roman" w:hAnsi="Arial" w:cs="Arial"/>
          <w:sz w:val="24"/>
          <w:szCs w:val="24"/>
          <w:lang w:val="en-ZW"/>
        </w:rPr>
        <w:t>While ASOs engagement in the national HIV response has been on-going since the beginning, their programme capacity, coordination, collaboration, and advocacy role as well as engagement in funding mechanisms are limited. These limitations have been highlighted at different national stakeholder forums.  Key recommendations from the Global Fund (2016 – 2019 and 2020 – 2022 SSD Funding Requests respectively) consultations process among CSOs included ASOs mapping, capacity needs assessments and establishment of ASOs coordination mechanisms. In addition, UNAIDS Country Office was requested by ASOs and PEPFAR (COP 2020 country reviews and consultations) for support in strengthening ASOs’ engagement role in the HIV response as well as help them prepare for subsequent rounds of PEPFAR and GFATM resource mobilization processes.</w:t>
      </w:r>
    </w:p>
    <w:p w14:paraId="0F2F58FA" w14:textId="77777777" w:rsidR="00072D1C" w:rsidRPr="002257D5" w:rsidRDefault="00072D1C" w:rsidP="00072D1C">
      <w:pPr>
        <w:spacing w:line="360" w:lineRule="auto"/>
        <w:jc w:val="both"/>
        <w:rPr>
          <w:rFonts w:ascii="Arial" w:eastAsia="Times New Roman" w:hAnsi="Arial" w:cs="Arial"/>
          <w:sz w:val="24"/>
          <w:szCs w:val="24"/>
          <w:lang w:val="en-ZW"/>
        </w:rPr>
      </w:pPr>
    </w:p>
    <w:p w14:paraId="267516C3" w14:textId="77777777" w:rsidR="00072D1C" w:rsidRPr="002257D5" w:rsidRDefault="00072D1C" w:rsidP="00072D1C">
      <w:pPr>
        <w:spacing w:line="360" w:lineRule="auto"/>
        <w:jc w:val="both"/>
        <w:rPr>
          <w:rFonts w:ascii="Arial" w:eastAsia="Times New Roman" w:hAnsi="Arial" w:cs="Arial"/>
          <w:sz w:val="24"/>
          <w:szCs w:val="24"/>
          <w:highlight w:val="yellow"/>
          <w:lang w:val="en-ZW"/>
        </w:rPr>
      </w:pPr>
      <w:r w:rsidRPr="002257D5">
        <w:rPr>
          <w:rFonts w:ascii="Arial" w:eastAsia="Times New Roman" w:hAnsi="Arial" w:cs="Arial"/>
          <w:sz w:val="24"/>
          <w:szCs w:val="24"/>
          <w:lang w:val="en-ZW"/>
        </w:rPr>
        <w:lastRenderedPageBreak/>
        <w:t xml:space="preserve">Some efforts have been made so far to ensure meaningful participation of ASOs in the National AIDS response.  In 2017, UNAIDS together with members of the NGO Forum and other stakeholders in the national HIV response supported ASOs in community health to establish the Network of AIDS Service Organisations in South Sudan (NASOSS) as a coordination mechanism for ASOs in the HIV and TB response in South Sudan. </w:t>
      </w:r>
    </w:p>
    <w:p w14:paraId="74F6EEB2" w14:textId="77777777" w:rsidR="00072D1C" w:rsidRPr="002257D5" w:rsidRDefault="00072D1C" w:rsidP="00072D1C">
      <w:pPr>
        <w:spacing w:line="360" w:lineRule="auto"/>
        <w:jc w:val="both"/>
        <w:rPr>
          <w:rFonts w:ascii="Arial" w:hAnsi="Arial" w:cs="Arial"/>
          <w:sz w:val="24"/>
          <w:szCs w:val="24"/>
        </w:rPr>
      </w:pPr>
      <w:r w:rsidRPr="002257D5">
        <w:rPr>
          <w:rFonts w:ascii="Arial" w:hAnsi="Arial" w:cs="Arial"/>
          <w:sz w:val="24"/>
          <w:szCs w:val="24"/>
        </w:rPr>
        <w:t xml:space="preserve">For the reasons above, </w:t>
      </w:r>
      <w:r w:rsidR="00117047">
        <w:rPr>
          <w:rFonts w:ascii="Arial" w:hAnsi="Arial" w:cs="Arial"/>
          <w:sz w:val="24"/>
          <w:szCs w:val="24"/>
        </w:rPr>
        <w:t>MOH in collaboration with UNDP requested Amref Health Africa t</w:t>
      </w:r>
      <w:r w:rsidRPr="002257D5">
        <w:rPr>
          <w:rFonts w:ascii="Arial" w:hAnsi="Arial" w:cs="Arial"/>
          <w:sz w:val="24"/>
          <w:szCs w:val="24"/>
        </w:rPr>
        <w:t xml:space="preserve">o support </w:t>
      </w:r>
      <w:r w:rsidR="00117047">
        <w:rPr>
          <w:rFonts w:ascii="Arial" w:hAnsi="Arial" w:cs="Arial"/>
          <w:sz w:val="24"/>
          <w:szCs w:val="24"/>
        </w:rPr>
        <w:t xml:space="preserve">capacity assessment and development of capacity building framework </w:t>
      </w:r>
      <w:r w:rsidR="00E4215C">
        <w:rPr>
          <w:rFonts w:ascii="Arial" w:hAnsi="Arial" w:cs="Arial"/>
          <w:sz w:val="24"/>
          <w:szCs w:val="24"/>
        </w:rPr>
        <w:t>that will support them to</w:t>
      </w:r>
      <w:r w:rsidRPr="002257D5">
        <w:rPr>
          <w:rFonts w:ascii="Arial" w:hAnsi="Arial" w:cs="Arial"/>
          <w:sz w:val="24"/>
          <w:szCs w:val="24"/>
        </w:rPr>
        <w:t xml:space="preserve"> undertake a rigorous process to optimize the capacities of NASOSS, SSNeP+, NEPWU and other youth and AGYW-led ASOs in the country. </w:t>
      </w:r>
      <w:r w:rsidR="00CA3513">
        <w:rPr>
          <w:rFonts w:ascii="Arial" w:hAnsi="Arial" w:cs="Arial"/>
          <w:sz w:val="24"/>
          <w:szCs w:val="24"/>
        </w:rPr>
        <w:t xml:space="preserve">CSOs will be selected </w:t>
      </w:r>
      <w:r w:rsidRPr="002257D5">
        <w:rPr>
          <w:rFonts w:ascii="Arial" w:hAnsi="Arial" w:cs="Arial"/>
          <w:sz w:val="24"/>
          <w:szCs w:val="24"/>
        </w:rPr>
        <w:t xml:space="preserve">based on the activities they are currently </w:t>
      </w:r>
      <w:r w:rsidR="00CA3513">
        <w:rPr>
          <w:rFonts w:ascii="Arial" w:hAnsi="Arial" w:cs="Arial"/>
          <w:sz w:val="24"/>
          <w:szCs w:val="24"/>
        </w:rPr>
        <w:t xml:space="preserve">coordinating, </w:t>
      </w:r>
      <w:r w:rsidRPr="002257D5">
        <w:rPr>
          <w:rFonts w:ascii="Arial" w:hAnsi="Arial" w:cs="Arial"/>
          <w:sz w:val="24"/>
          <w:szCs w:val="24"/>
        </w:rPr>
        <w:t>implementing or representing PLHIV, young people, youth and GBV interventions.</w:t>
      </w:r>
    </w:p>
    <w:p w14:paraId="40301F88" w14:textId="77777777" w:rsidR="003A2C1C" w:rsidRPr="002257D5" w:rsidRDefault="003A2C1C" w:rsidP="00C25583">
      <w:pPr>
        <w:pStyle w:val="Heading1"/>
        <w:numPr>
          <w:ilvl w:val="0"/>
          <w:numId w:val="22"/>
        </w:numPr>
        <w:spacing w:after="159"/>
        <w:rPr>
          <w:rFonts w:ascii="Arial" w:hAnsi="Arial" w:cs="Arial"/>
          <w:b w:val="0"/>
          <w:sz w:val="24"/>
          <w:szCs w:val="24"/>
        </w:rPr>
      </w:pPr>
      <w:r w:rsidRPr="00C25583">
        <w:rPr>
          <w:rFonts w:ascii="Arial" w:hAnsi="Arial" w:cs="Arial"/>
          <w:bCs/>
          <w:sz w:val="24"/>
          <w:szCs w:val="24"/>
        </w:rPr>
        <w:t>Methodology</w:t>
      </w:r>
    </w:p>
    <w:p w14:paraId="11368631" w14:textId="77777777" w:rsidR="003A2C1C" w:rsidRPr="002257D5" w:rsidRDefault="003A2C1C" w:rsidP="003A2C1C">
      <w:pPr>
        <w:pStyle w:val="ListParagraph"/>
        <w:spacing w:line="360" w:lineRule="auto"/>
        <w:ind w:left="360"/>
        <w:jc w:val="both"/>
        <w:rPr>
          <w:rFonts w:ascii="Arial" w:hAnsi="Arial" w:cs="Arial"/>
          <w:b/>
          <w:sz w:val="24"/>
          <w:szCs w:val="24"/>
        </w:rPr>
      </w:pPr>
      <w:r w:rsidRPr="002257D5">
        <w:rPr>
          <w:rFonts w:ascii="Arial" w:hAnsi="Arial" w:cs="Arial"/>
          <w:b/>
          <w:sz w:val="24"/>
          <w:szCs w:val="24"/>
        </w:rPr>
        <w:t>It is envisaged that this assessment will be organized</w:t>
      </w:r>
      <w:r w:rsidR="00042FD2" w:rsidRPr="002257D5">
        <w:rPr>
          <w:rFonts w:ascii="Arial" w:hAnsi="Arial" w:cs="Arial"/>
          <w:b/>
          <w:sz w:val="24"/>
          <w:szCs w:val="24"/>
        </w:rPr>
        <w:t xml:space="preserve"> as follows</w:t>
      </w:r>
      <w:r w:rsidRPr="002257D5">
        <w:rPr>
          <w:rFonts w:ascii="Arial" w:hAnsi="Arial" w:cs="Arial"/>
          <w:b/>
          <w:sz w:val="24"/>
          <w:szCs w:val="24"/>
        </w:rPr>
        <w:t xml:space="preserve">; </w:t>
      </w:r>
    </w:p>
    <w:p w14:paraId="73C6BAD9" w14:textId="77777777" w:rsidR="003A2C1C" w:rsidRPr="002257D5" w:rsidRDefault="003A2C1C" w:rsidP="003A2C1C">
      <w:pPr>
        <w:pStyle w:val="ListParagraph"/>
        <w:numPr>
          <w:ilvl w:val="0"/>
          <w:numId w:val="19"/>
        </w:numPr>
        <w:spacing w:line="360" w:lineRule="auto"/>
        <w:jc w:val="both"/>
        <w:rPr>
          <w:rFonts w:ascii="Arial" w:hAnsi="Arial" w:cs="Arial"/>
          <w:sz w:val="24"/>
          <w:szCs w:val="24"/>
        </w:rPr>
      </w:pPr>
      <w:r w:rsidRPr="002257D5">
        <w:rPr>
          <w:rFonts w:ascii="Arial" w:hAnsi="Arial" w:cs="Arial"/>
          <w:sz w:val="24"/>
          <w:szCs w:val="24"/>
        </w:rPr>
        <w:t xml:space="preserve">The assessment will be conducted under the leadership of </w:t>
      </w:r>
      <w:r w:rsidR="00CA3513">
        <w:rPr>
          <w:rFonts w:ascii="Arial" w:hAnsi="Arial" w:cs="Arial"/>
          <w:sz w:val="24"/>
          <w:szCs w:val="24"/>
        </w:rPr>
        <w:t xml:space="preserve">Amref Health Africa </w:t>
      </w:r>
      <w:r w:rsidRPr="002257D5">
        <w:rPr>
          <w:rFonts w:ascii="Arial" w:hAnsi="Arial" w:cs="Arial"/>
          <w:sz w:val="24"/>
          <w:szCs w:val="24"/>
        </w:rPr>
        <w:t xml:space="preserve">with support from </w:t>
      </w:r>
      <w:r w:rsidR="00CA3513">
        <w:rPr>
          <w:rFonts w:ascii="Arial" w:hAnsi="Arial" w:cs="Arial"/>
          <w:sz w:val="24"/>
          <w:szCs w:val="24"/>
        </w:rPr>
        <w:t>UNDP/GF team and SSAC</w:t>
      </w:r>
      <w:r w:rsidRPr="002257D5">
        <w:rPr>
          <w:rFonts w:ascii="Arial" w:hAnsi="Arial" w:cs="Arial"/>
          <w:sz w:val="24"/>
          <w:szCs w:val="24"/>
        </w:rPr>
        <w:t xml:space="preserve">. </w:t>
      </w:r>
    </w:p>
    <w:p w14:paraId="29FB07C0" w14:textId="77777777" w:rsidR="003A2C1C" w:rsidRPr="002257D5" w:rsidRDefault="003A2C1C" w:rsidP="003A2C1C">
      <w:pPr>
        <w:pStyle w:val="ListParagraph"/>
        <w:numPr>
          <w:ilvl w:val="0"/>
          <w:numId w:val="19"/>
        </w:numPr>
        <w:spacing w:line="360" w:lineRule="auto"/>
        <w:jc w:val="both"/>
        <w:rPr>
          <w:rFonts w:ascii="Arial" w:hAnsi="Arial" w:cs="Arial"/>
          <w:sz w:val="24"/>
          <w:szCs w:val="24"/>
        </w:rPr>
      </w:pPr>
      <w:r w:rsidRPr="002257D5">
        <w:rPr>
          <w:rFonts w:ascii="Arial" w:hAnsi="Arial" w:cs="Arial"/>
          <w:sz w:val="24"/>
          <w:szCs w:val="24"/>
        </w:rPr>
        <w:t xml:space="preserve">An assessment taskforce will be established consisting of at least seven (7) members, from key stakeholders and ASOs to guide the assessment process. </w:t>
      </w:r>
    </w:p>
    <w:p w14:paraId="1E652067" w14:textId="77777777" w:rsidR="003A2C1C" w:rsidRPr="002257D5" w:rsidRDefault="003A2C1C" w:rsidP="003A2C1C">
      <w:pPr>
        <w:pStyle w:val="ListParagraph"/>
        <w:numPr>
          <w:ilvl w:val="0"/>
          <w:numId w:val="19"/>
        </w:numPr>
        <w:spacing w:line="360" w:lineRule="auto"/>
        <w:jc w:val="both"/>
        <w:rPr>
          <w:rFonts w:ascii="Arial" w:hAnsi="Arial" w:cs="Arial"/>
          <w:sz w:val="24"/>
          <w:szCs w:val="24"/>
        </w:rPr>
      </w:pPr>
      <w:r w:rsidRPr="002257D5">
        <w:rPr>
          <w:rFonts w:ascii="Arial" w:hAnsi="Arial" w:cs="Arial"/>
          <w:sz w:val="24"/>
          <w:szCs w:val="24"/>
        </w:rPr>
        <w:t>The taskforce will provide overall oversight and guidance for the assessment, review and approve the methodology and final report.</w:t>
      </w:r>
    </w:p>
    <w:p w14:paraId="2898C61E" w14:textId="77777777" w:rsidR="003A2C1C" w:rsidRPr="002257D5" w:rsidRDefault="003A2C1C" w:rsidP="003A2C1C">
      <w:pPr>
        <w:pStyle w:val="ListParagraph"/>
        <w:numPr>
          <w:ilvl w:val="0"/>
          <w:numId w:val="19"/>
        </w:numPr>
        <w:spacing w:line="360" w:lineRule="auto"/>
        <w:jc w:val="both"/>
        <w:rPr>
          <w:rFonts w:ascii="Arial" w:hAnsi="Arial" w:cs="Arial"/>
          <w:sz w:val="24"/>
          <w:szCs w:val="24"/>
        </w:rPr>
      </w:pPr>
      <w:r w:rsidRPr="002257D5">
        <w:rPr>
          <w:rFonts w:ascii="Arial" w:hAnsi="Arial" w:cs="Arial"/>
          <w:color w:val="1A1A1A"/>
          <w:sz w:val="24"/>
          <w:szCs w:val="24"/>
        </w:rPr>
        <w:t xml:space="preserve">Two consultants (one international/lead and a national) will be recruited to conduct the assessment. </w:t>
      </w:r>
    </w:p>
    <w:p w14:paraId="07F5374E" w14:textId="77777777" w:rsidR="003A2C1C" w:rsidRPr="002257D5" w:rsidRDefault="003A2C1C" w:rsidP="003A2C1C">
      <w:pPr>
        <w:pStyle w:val="ListParagraph"/>
        <w:numPr>
          <w:ilvl w:val="0"/>
          <w:numId w:val="19"/>
        </w:numPr>
        <w:spacing w:line="360" w:lineRule="auto"/>
        <w:jc w:val="both"/>
        <w:rPr>
          <w:rFonts w:ascii="Arial" w:hAnsi="Arial" w:cs="Arial"/>
          <w:sz w:val="24"/>
          <w:szCs w:val="24"/>
        </w:rPr>
      </w:pPr>
      <w:r w:rsidRPr="002257D5">
        <w:rPr>
          <w:rFonts w:ascii="Arial" w:hAnsi="Arial" w:cs="Arial"/>
          <w:color w:val="1A1A1A"/>
          <w:sz w:val="24"/>
          <w:szCs w:val="24"/>
        </w:rPr>
        <w:t>National consultant to be responsible for gathering all relevant information and support the logistics arrangement for the assessment, validation meetings and report writing</w:t>
      </w:r>
      <w:r w:rsidR="00CA3513">
        <w:rPr>
          <w:rFonts w:ascii="Arial" w:hAnsi="Arial" w:cs="Arial"/>
          <w:color w:val="1A1A1A"/>
          <w:sz w:val="24"/>
          <w:szCs w:val="24"/>
        </w:rPr>
        <w:t xml:space="preserve"> in coordination with Amref Health Africa</w:t>
      </w:r>
      <w:r w:rsidRPr="002257D5">
        <w:rPr>
          <w:rFonts w:ascii="Arial" w:hAnsi="Arial" w:cs="Arial"/>
          <w:color w:val="1A1A1A"/>
          <w:sz w:val="24"/>
          <w:szCs w:val="24"/>
        </w:rPr>
        <w:t xml:space="preserve">, </w:t>
      </w:r>
    </w:p>
    <w:p w14:paraId="65576CF9" w14:textId="77777777" w:rsidR="003A2C1C" w:rsidRPr="002257D5" w:rsidRDefault="003A2C1C" w:rsidP="003A2C1C">
      <w:pPr>
        <w:pStyle w:val="ListParagraph"/>
        <w:numPr>
          <w:ilvl w:val="0"/>
          <w:numId w:val="19"/>
        </w:numPr>
        <w:spacing w:line="360" w:lineRule="auto"/>
        <w:jc w:val="both"/>
        <w:rPr>
          <w:rFonts w:ascii="Arial" w:hAnsi="Arial" w:cs="Arial"/>
          <w:sz w:val="24"/>
          <w:szCs w:val="24"/>
        </w:rPr>
      </w:pPr>
      <w:r w:rsidRPr="002257D5">
        <w:rPr>
          <w:rFonts w:ascii="Arial" w:hAnsi="Arial" w:cs="Arial"/>
          <w:color w:val="1A1A1A"/>
          <w:sz w:val="24"/>
          <w:szCs w:val="24"/>
        </w:rPr>
        <w:t xml:space="preserve">International consultant will lead development of tools, facilitate online consultations (KII, FGDs and literature review) gather information, and lead the report writing. </w:t>
      </w:r>
    </w:p>
    <w:p w14:paraId="65FC6ACA" w14:textId="77777777" w:rsidR="003A2C1C" w:rsidRPr="002257D5" w:rsidRDefault="003A2C1C" w:rsidP="003A2C1C">
      <w:pPr>
        <w:pStyle w:val="ListParagraph"/>
        <w:numPr>
          <w:ilvl w:val="0"/>
          <w:numId w:val="19"/>
        </w:numPr>
        <w:spacing w:line="360" w:lineRule="auto"/>
        <w:jc w:val="both"/>
        <w:rPr>
          <w:rFonts w:ascii="Arial" w:hAnsi="Arial" w:cs="Arial"/>
          <w:sz w:val="24"/>
          <w:szCs w:val="24"/>
        </w:rPr>
      </w:pPr>
      <w:r w:rsidRPr="002257D5">
        <w:rPr>
          <w:rFonts w:ascii="Arial" w:hAnsi="Arial" w:cs="Arial"/>
          <w:color w:val="1A1A1A"/>
          <w:sz w:val="24"/>
          <w:szCs w:val="24"/>
        </w:rPr>
        <w:t xml:space="preserve">The international consultant will also provide mentorship and capacity building of the national consultant for future engagement. </w:t>
      </w:r>
    </w:p>
    <w:p w14:paraId="1F99BB86" w14:textId="77777777" w:rsidR="002257D5" w:rsidRPr="002257D5" w:rsidRDefault="003A2C1C" w:rsidP="002257D5">
      <w:pPr>
        <w:pStyle w:val="ListParagraph"/>
        <w:numPr>
          <w:ilvl w:val="0"/>
          <w:numId w:val="19"/>
        </w:numPr>
        <w:spacing w:line="360" w:lineRule="auto"/>
        <w:jc w:val="both"/>
        <w:rPr>
          <w:rFonts w:ascii="Arial" w:hAnsi="Arial" w:cs="Arial"/>
          <w:sz w:val="24"/>
          <w:szCs w:val="24"/>
        </w:rPr>
      </w:pPr>
      <w:r w:rsidRPr="002257D5">
        <w:rPr>
          <w:rFonts w:ascii="Arial" w:hAnsi="Arial" w:cs="Arial"/>
          <w:color w:val="1A1A1A"/>
          <w:sz w:val="24"/>
          <w:szCs w:val="24"/>
        </w:rPr>
        <w:t>The consultants will work closely with the assessment taskforce to organize meetings to; review the inception report, findings from the assessment, draft costed capacity development plan and validate the report and the plan.</w:t>
      </w:r>
    </w:p>
    <w:p w14:paraId="67BBCBFC" w14:textId="77777777" w:rsidR="003A2C1C" w:rsidRPr="002257D5" w:rsidRDefault="003A2C1C" w:rsidP="002257D5">
      <w:pPr>
        <w:pStyle w:val="ListParagraph"/>
        <w:numPr>
          <w:ilvl w:val="0"/>
          <w:numId w:val="19"/>
        </w:numPr>
        <w:spacing w:line="360" w:lineRule="auto"/>
        <w:jc w:val="both"/>
        <w:rPr>
          <w:rFonts w:ascii="Arial" w:hAnsi="Arial" w:cs="Arial"/>
          <w:sz w:val="24"/>
          <w:szCs w:val="24"/>
        </w:rPr>
      </w:pPr>
      <w:r w:rsidRPr="002257D5">
        <w:rPr>
          <w:rFonts w:ascii="Arial" w:hAnsi="Arial" w:cs="Arial"/>
          <w:color w:val="1A1A1A"/>
          <w:sz w:val="24"/>
          <w:szCs w:val="24"/>
        </w:rPr>
        <w:lastRenderedPageBreak/>
        <w:t xml:space="preserve">The </w:t>
      </w:r>
      <w:r w:rsidR="002257D5" w:rsidRPr="002257D5">
        <w:rPr>
          <w:rFonts w:ascii="Arial" w:hAnsi="Arial" w:cs="Arial"/>
          <w:color w:val="1A1A1A"/>
          <w:sz w:val="24"/>
          <w:szCs w:val="24"/>
        </w:rPr>
        <w:t>International consultant</w:t>
      </w:r>
      <w:r w:rsidRPr="002257D5">
        <w:rPr>
          <w:rFonts w:ascii="Arial" w:hAnsi="Arial" w:cs="Arial"/>
          <w:color w:val="1A1A1A"/>
          <w:sz w:val="24"/>
          <w:szCs w:val="24"/>
        </w:rPr>
        <w:t xml:space="preserve"> will work with the country assessment taskforce to complete the assignment, produce the final report and ensure skill transfer to the national consultant to facilitate future assessments</w:t>
      </w:r>
    </w:p>
    <w:p w14:paraId="2A8D6741" w14:textId="77777777" w:rsidR="00072D1C" w:rsidRPr="002257D5" w:rsidRDefault="00072D1C" w:rsidP="00042FD2">
      <w:pPr>
        <w:spacing w:after="0" w:line="360" w:lineRule="auto"/>
        <w:ind w:left="0" w:firstLine="0"/>
        <w:jc w:val="both"/>
        <w:rPr>
          <w:rFonts w:ascii="Arial" w:hAnsi="Arial" w:cs="Arial"/>
          <w:color w:val="32363B"/>
          <w:sz w:val="24"/>
          <w:szCs w:val="24"/>
          <w:shd w:val="clear" w:color="auto" w:fill="FFFFFF"/>
        </w:rPr>
      </w:pPr>
    </w:p>
    <w:p w14:paraId="0DBEE0E3" w14:textId="77777777" w:rsidR="00072D1C" w:rsidRPr="002257D5" w:rsidRDefault="00072D1C" w:rsidP="00C25583">
      <w:pPr>
        <w:pStyle w:val="Heading1"/>
        <w:numPr>
          <w:ilvl w:val="0"/>
          <w:numId w:val="22"/>
        </w:numPr>
        <w:spacing w:after="159"/>
        <w:rPr>
          <w:rFonts w:ascii="Arial" w:hAnsi="Arial" w:cs="Arial"/>
          <w:b w:val="0"/>
          <w:sz w:val="24"/>
          <w:szCs w:val="24"/>
        </w:rPr>
      </w:pPr>
      <w:r w:rsidRPr="00C25583">
        <w:rPr>
          <w:rFonts w:ascii="Arial" w:hAnsi="Arial" w:cs="Arial"/>
          <w:bCs/>
          <w:sz w:val="24"/>
          <w:szCs w:val="24"/>
        </w:rPr>
        <w:t>Goal</w:t>
      </w:r>
      <w:r w:rsidRPr="002257D5">
        <w:rPr>
          <w:rFonts w:ascii="Arial" w:hAnsi="Arial" w:cs="Arial"/>
          <w:sz w:val="24"/>
          <w:szCs w:val="24"/>
        </w:rPr>
        <w:t xml:space="preserve"> and Objectives</w:t>
      </w:r>
    </w:p>
    <w:p w14:paraId="6EC627BF" w14:textId="77777777" w:rsidR="00072D1C" w:rsidRPr="002257D5" w:rsidRDefault="00072D1C" w:rsidP="00072D1C">
      <w:pPr>
        <w:spacing w:line="360" w:lineRule="auto"/>
        <w:jc w:val="both"/>
        <w:rPr>
          <w:rFonts w:ascii="Arial" w:hAnsi="Arial" w:cs="Arial"/>
          <w:sz w:val="24"/>
          <w:szCs w:val="24"/>
        </w:rPr>
      </w:pPr>
      <w:r w:rsidRPr="002257D5">
        <w:rPr>
          <w:rFonts w:ascii="Arial" w:hAnsi="Arial" w:cs="Arial"/>
          <w:sz w:val="24"/>
          <w:szCs w:val="24"/>
        </w:rPr>
        <w:t xml:space="preserve">The ultimate </w:t>
      </w:r>
      <w:r w:rsidRPr="002828FB">
        <w:rPr>
          <w:rFonts w:ascii="Arial" w:hAnsi="Arial" w:cs="Arial"/>
          <w:sz w:val="24"/>
          <w:szCs w:val="24"/>
        </w:rPr>
        <w:t>goal</w:t>
      </w:r>
      <w:r w:rsidRPr="002257D5">
        <w:rPr>
          <w:rFonts w:ascii="Arial" w:hAnsi="Arial" w:cs="Arial"/>
          <w:sz w:val="24"/>
          <w:szCs w:val="24"/>
        </w:rPr>
        <w:t xml:space="preserve"> of the assessment is to optimize the capacities of </w:t>
      </w:r>
      <w:r w:rsidR="00CA3513">
        <w:rPr>
          <w:rFonts w:ascii="Arial" w:hAnsi="Arial" w:cs="Arial"/>
          <w:sz w:val="24"/>
          <w:szCs w:val="24"/>
        </w:rPr>
        <w:t xml:space="preserve">CSOs and </w:t>
      </w:r>
      <w:r w:rsidRPr="002257D5">
        <w:rPr>
          <w:rFonts w:ascii="Arial" w:hAnsi="Arial" w:cs="Arial"/>
          <w:sz w:val="24"/>
          <w:szCs w:val="24"/>
        </w:rPr>
        <w:t>ASO (NASOSS, SSNeP+, NEPWU, SSPI, YPSS and NWERO) to sustainably and meaningfully contribute towards the national HIV response and</w:t>
      </w:r>
      <w:r w:rsidRPr="002257D5">
        <w:rPr>
          <w:rFonts w:ascii="Arial" w:eastAsia="Times New Roman" w:hAnsi="Arial" w:cs="Arial"/>
          <w:sz w:val="24"/>
          <w:szCs w:val="24"/>
          <w:lang w:val="en-ZW"/>
        </w:rPr>
        <w:t xml:space="preserve"> ultimately to ending AIDS by 2030 in South Sudan</w:t>
      </w:r>
      <w:r w:rsidRPr="002257D5">
        <w:rPr>
          <w:rFonts w:ascii="Arial" w:hAnsi="Arial" w:cs="Arial"/>
          <w:sz w:val="24"/>
          <w:szCs w:val="24"/>
        </w:rPr>
        <w:t>.</w:t>
      </w:r>
    </w:p>
    <w:p w14:paraId="42EFCEEF" w14:textId="77777777" w:rsidR="00072D1C" w:rsidRPr="002257D5" w:rsidRDefault="00072D1C" w:rsidP="00072D1C">
      <w:pPr>
        <w:spacing w:line="360" w:lineRule="auto"/>
        <w:jc w:val="both"/>
        <w:rPr>
          <w:rFonts w:ascii="Arial" w:hAnsi="Arial" w:cs="Arial"/>
          <w:b/>
          <w:bCs/>
          <w:sz w:val="24"/>
          <w:szCs w:val="24"/>
        </w:rPr>
      </w:pPr>
    </w:p>
    <w:p w14:paraId="04E28D1B" w14:textId="77777777" w:rsidR="00A4254C" w:rsidRDefault="00A4254C" w:rsidP="00072D1C">
      <w:pPr>
        <w:spacing w:line="360" w:lineRule="auto"/>
        <w:jc w:val="both"/>
        <w:rPr>
          <w:rFonts w:ascii="Arial" w:hAnsi="Arial" w:cs="Arial"/>
          <w:b/>
          <w:bCs/>
          <w:sz w:val="24"/>
          <w:szCs w:val="24"/>
        </w:rPr>
      </w:pPr>
      <w:r>
        <w:rPr>
          <w:rFonts w:ascii="Arial" w:hAnsi="Arial" w:cs="Arial"/>
          <w:b/>
          <w:bCs/>
          <w:sz w:val="24"/>
          <w:szCs w:val="24"/>
        </w:rPr>
        <w:t xml:space="preserve">Specific </w:t>
      </w:r>
      <w:r w:rsidR="00072D1C" w:rsidRPr="002257D5">
        <w:rPr>
          <w:rFonts w:ascii="Arial" w:hAnsi="Arial" w:cs="Arial"/>
          <w:b/>
          <w:bCs/>
          <w:sz w:val="24"/>
          <w:szCs w:val="24"/>
        </w:rPr>
        <w:t xml:space="preserve">Objectives: </w:t>
      </w:r>
    </w:p>
    <w:p w14:paraId="024BF5F7" w14:textId="7D8D6BB8" w:rsidR="00A4254C" w:rsidRDefault="00A4254C" w:rsidP="00A4254C">
      <w:pPr>
        <w:pStyle w:val="ListParagraph"/>
        <w:numPr>
          <w:ilvl w:val="0"/>
          <w:numId w:val="24"/>
        </w:numPr>
        <w:spacing w:line="360" w:lineRule="auto"/>
        <w:jc w:val="both"/>
        <w:rPr>
          <w:rFonts w:ascii="Arial" w:hAnsi="Arial" w:cs="Arial"/>
          <w:sz w:val="24"/>
          <w:szCs w:val="24"/>
        </w:rPr>
      </w:pPr>
      <w:r>
        <w:rPr>
          <w:rFonts w:ascii="Arial" w:hAnsi="Arial" w:cs="Arial"/>
          <w:sz w:val="24"/>
          <w:szCs w:val="24"/>
        </w:rPr>
        <w:t xml:space="preserve">To carry out organizational capacity assessment for all ASOs in South Sudan by </w:t>
      </w:r>
      <w:r w:rsidR="009A7426">
        <w:rPr>
          <w:rFonts w:ascii="Arial" w:hAnsi="Arial" w:cs="Arial"/>
          <w:sz w:val="24"/>
          <w:szCs w:val="24"/>
        </w:rPr>
        <w:t>End of the Assignment</w:t>
      </w:r>
      <w:r>
        <w:rPr>
          <w:rFonts w:ascii="Arial" w:hAnsi="Arial" w:cs="Arial"/>
          <w:sz w:val="24"/>
          <w:szCs w:val="24"/>
        </w:rPr>
        <w:t>.</w:t>
      </w:r>
    </w:p>
    <w:p w14:paraId="3727BE34" w14:textId="3D813D4B" w:rsidR="00072D1C" w:rsidRPr="009A7426" w:rsidRDefault="00072D1C" w:rsidP="004223AD">
      <w:pPr>
        <w:pStyle w:val="ListParagraph"/>
        <w:numPr>
          <w:ilvl w:val="0"/>
          <w:numId w:val="24"/>
        </w:numPr>
        <w:spacing w:line="360" w:lineRule="auto"/>
        <w:jc w:val="both"/>
        <w:rPr>
          <w:rFonts w:ascii="Arial" w:hAnsi="Arial" w:cs="Arial"/>
          <w:sz w:val="24"/>
          <w:szCs w:val="24"/>
        </w:rPr>
      </w:pPr>
      <w:r w:rsidRPr="004223AD">
        <w:rPr>
          <w:rFonts w:ascii="Arial" w:hAnsi="Arial" w:cs="Arial"/>
          <w:sz w:val="24"/>
          <w:szCs w:val="24"/>
        </w:rPr>
        <w:t>To develop a costed capacity developmen</w:t>
      </w:r>
      <w:r w:rsidR="00CA3513" w:rsidRPr="004223AD">
        <w:rPr>
          <w:rFonts w:ascii="Arial" w:hAnsi="Arial" w:cs="Arial"/>
          <w:sz w:val="24"/>
          <w:szCs w:val="24"/>
        </w:rPr>
        <w:t xml:space="preserve">t plan for ASOs by </w:t>
      </w:r>
      <w:r w:rsidR="00CD14EC" w:rsidRPr="009A7426">
        <w:rPr>
          <w:rFonts w:ascii="Arial" w:hAnsi="Arial" w:cs="Arial"/>
          <w:sz w:val="24"/>
          <w:szCs w:val="24"/>
        </w:rPr>
        <w:t>End of the Assignment</w:t>
      </w:r>
      <w:r w:rsidRPr="009A7426">
        <w:rPr>
          <w:rFonts w:ascii="Arial" w:hAnsi="Arial" w:cs="Arial"/>
          <w:sz w:val="24"/>
          <w:szCs w:val="24"/>
        </w:rPr>
        <w:t xml:space="preserve">. </w:t>
      </w:r>
    </w:p>
    <w:p w14:paraId="0AB89096" w14:textId="77777777" w:rsidR="00072D1C" w:rsidRPr="002257D5" w:rsidRDefault="003A2C1C" w:rsidP="00072D1C">
      <w:pPr>
        <w:spacing w:line="360" w:lineRule="auto"/>
        <w:jc w:val="both"/>
        <w:rPr>
          <w:rFonts w:ascii="Arial" w:hAnsi="Arial" w:cs="Arial"/>
          <w:b/>
          <w:bCs/>
          <w:sz w:val="24"/>
          <w:szCs w:val="24"/>
        </w:rPr>
      </w:pPr>
      <w:r w:rsidRPr="002257D5">
        <w:rPr>
          <w:rFonts w:ascii="Arial" w:hAnsi="Arial" w:cs="Arial"/>
          <w:b/>
          <w:bCs/>
          <w:sz w:val="24"/>
          <w:szCs w:val="24"/>
        </w:rPr>
        <w:t>Deliverable</w:t>
      </w:r>
      <w:r w:rsidR="00072D1C" w:rsidRPr="002257D5">
        <w:rPr>
          <w:rFonts w:ascii="Arial" w:hAnsi="Arial" w:cs="Arial"/>
          <w:b/>
          <w:bCs/>
          <w:sz w:val="24"/>
          <w:szCs w:val="24"/>
        </w:rPr>
        <w:t>:</w:t>
      </w:r>
    </w:p>
    <w:p w14:paraId="658F7DBE" w14:textId="77777777" w:rsidR="00072D1C" w:rsidRPr="002257D5" w:rsidRDefault="00072D1C" w:rsidP="00042FD2">
      <w:pPr>
        <w:pStyle w:val="CommentText"/>
        <w:numPr>
          <w:ilvl w:val="0"/>
          <w:numId w:val="21"/>
        </w:numPr>
        <w:spacing w:after="0" w:line="360" w:lineRule="auto"/>
        <w:rPr>
          <w:rFonts w:ascii="Arial" w:hAnsi="Arial" w:cs="Arial"/>
          <w:sz w:val="24"/>
          <w:szCs w:val="24"/>
        </w:rPr>
      </w:pPr>
      <w:r w:rsidRPr="002257D5">
        <w:rPr>
          <w:rFonts w:ascii="Arial" w:hAnsi="Arial" w:cs="Arial"/>
          <w:sz w:val="24"/>
          <w:szCs w:val="24"/>
        </w:rPr>
        <w:t xml:space="preserve">Assessment tools developed. </w:t>
      </w:r>
    </w:p>
    <w:p w14:paraId="4CD7C527" w14:textId="77777777" w:rsidR="00072D1C" w:rsidRPr="002257D5" w:rsidRDefault="00072D1C" w:rsidP="00042FD2">
      <w:pPr>
        <w:pStyle w:val="CommentText"/>
        <w:numPr>
          <w:ilvl w:val="0"/>
          <w:numId w:val="21"/>
        </w:numPr>
        <w:spacing w:after="0" w:line="360" w:lineRule="auto"/>
        <w:rPr>
          <w:rFonts w:ascii="Arial" w:hAnsi="Arial" w:cs="Arial"/>
          <w:sz w:val="24"/>
          <w:szCs w:val="24"/>
        </w:rPr>
      </w:pPr>
      <w:r w:rsidRPr="002257D5">
        <w:rPr>
          <w:rFonts w:ascii="Arial" w:hAnsi="Arial" w:cs="Arial"/>
          <w:sz w:val="24"/>
          <w:szCs w:val="24"/>
        </w:rPr>
        <w:t>Reports of assessments (using the tools) in the ASOs of their</w:t>
      </w:r>
      <w:r w:rsidRPr="002257D5" w:rsidDel="006F5ADC">
        <w:rPr>
          <w:rFonts w:ascii="Arial" w:hAnsi="Arial" w:cs="Arial"/>
          <w:sz w:val="24"/>
          <w:szCs w:val="24"/>
        </w:rPr>
        <w:t xml:space="preserve"> </w:t>
      </w:r>
      <w:r w:rsidRPr="002257D5">
        <w:rPr>
          <w:rFonts w:ascii="Arial" w:hAnsi="Arial" w:cs="Arial"/>
          <w:sz w:val="24"/>
          <w:szCs w:val="24"/>
        </w:rPr>
        <w:t>Staff capacities, structures, systems and processes to determine what the gaps are for better:</w:t>
      </w:r>
    </w:p>
    <w:p w14:paraId="0CB34EED" w14:textId="77777777" w:rsidR="00072D1C" w:rsidRPr="002257D5" w:rsidRDefault="00072D1C" w:rsidP="00042FD2">
      <w:pPr>
        <w:pStyle w:val="CommentText"/>
        <w:numPr>
          <w:ilvl w:val="1"/>
          <w:numId w:val="21"/>
        </w:numPr>
        <w:spacing w:after="0" w:line="360" w:lineRule="auto"/>
        <w:rPr>
          <w:rFonts w:ascii="Arial" w:hAnsi="Arial" w:cs="Arial"/>
          <w:sz w:val="24"/>
          <w:szCs w:val="24"/>
        </w:rPr>
      </w:pPr>
      <w:r w:rsidRPr="002257D5">
        <w:rPr>
          <w:rFonts w:ascii="Arial" w:hAnsi="Arial" w:cs="Arial"/>
          <w:color w:val="32363B"/>
          <w:sz w:val="24"/>
          <w:szCs w:val="24"/>
          <w:shd w:val="clear" w:color="auto" w:fill="FFFFFF"/>
        </w:rPr>
        <w:t xml:space="preserve">Governance, Leadership and Strategic Management, </w:t>
      </w:r>
    </w:p>
    <w:p w14:paraId="55E780D6" w14:textId="77777777" w:rsidR="00072D1C" w:rsidRPr="002257D5" w:rsidRDefault="00072D1C" w:rsidP="00042FD2">
      <w:pPr>
        <w:pStyle w:val="ListParagraph"/>
        <w:numPr>
          <w:ilvl w:val="1"/>
          <w:numId w:val="21"/>
        </w:numPr>
        <w:spacing w:after="0" w:line="360" w:lineRule="auto"/>
        <w:jc w:val="both"/>
        <w:rPr>
          <w:rFonts w:ascii="Arial" w:hAnsi="Arial" w:cs="Arial"/>
          <w:sz w:val="24"/>
          <w:szCs w:val="24"/>
        </w:rPr>
      </w:pPr>
      <w:r w:rsidRPr="002257D5">
        <w:rPr>
          <w:rFonts w:ascii="Arial" w:hAnsi="Arial" w:cs="Arial"/>
          <w:color w:val="32363B"/>
          <w:sz w:val="24"/>
          <w:szCs w:val="24"/>
          <w:shd w:val="clear" w:color="auto" w:fill="FFFFFF"/>
        </w:rPr>
        <w:t xml:space="preserve">Resource Mobilization, </w:t>
      </w:r>
    </w:p>
    <w:p w14:paraId="2D466810" w14:textId="77777777" w:rsidR="00072D1C" w:rsidRPr="002257D5" w:rsidRDefault="00072D1C" w:rsidP="00042FD2">
      <w:pPr>
        <w:pStyle w:val="ListParagraph"/>
        <w:numPr>
          <w:ilvl w:val="1"/>
          <w:numId w:val="21"/>
        </w:numPr>
        <w:spacing w:after="0" w:line="360" w:lineRule="auto"/>
        <w:jc w:val="both"/>
        <w:rPr>
          <w:rFonts w:ascii="Arial" w:hAnsi="Arial" w:cs="Arial"/>
          <w:sz w:val="24"/>
          <w:szCs w:val="24"/>
        </w:rPr>
      </w:pPr>
      <w:r w:rsidRPr="002257D5">
        <w:rPr>
          <w:rFonts w:ascii="Arial" w:hAnsi="Arial" w:cs="Arial"/>
          <w:color w:val="32363B"/>
          <w:sz w:val="24"/>
          <w:szCs w:val="24"/>
          <w:shd w:val="clear" w:color="auto" w:fill="FFFFFF"/>
        </w:rPr>
        <w:t xml:space="preserve">Program Management, </w:t>
      </w:r>
    </w:p>
    <w:p w14:paraId="0112EAE2" w14:textId="77777777" w:rsidR="00072D1C" w:rsidRPr="002257D5" w:rsidRDefault="00072D1C" w:rsidP="00042FD2">
      <w:pPr>
        <w:pStyle w:val="ListParagraph"/>
        <w:numPr>
          <w:ilvl w:val="1"/>
          <w:numId w:val="21"/>
        </w:numPr>
        <w:spacing w:after="0" w:line="360" w:lineRule="auto"/>
        <w:jc w:val="both"/>
        <w:rPr>
          <w:rFonts w:ascii="Arial" w:hAnsi="Arial" w:cs="Arial"/>
          <w:sz w:val="24"/>
          <w:szCs w:val="24"/>
        </w:rPr>
      </w:pPr>
      <w:r w:rsidRPr="002257D5">
        <w:rPr>
          <w:rFonts w:ascii="Arial" w:hAnsi="Arial" w:cs="Arial"/>
          <w:color w:val="32363B"/>
          <w:sz w:val="24"/>
          <w:szCs w:val="24"/>
          <w:shd w:val="clear" w:color="auto" w:fill="FFFFFF"/>
        </w:rPr>
        <w:t xml:space="preserve">Financial Management and </w:t>
      </w:r>
    </w:p>
    <w:p w14:paraId="4DC99500" w14:textId="77777777" w:rsidR="00072D1C" w:rsidRPr="002257D5" w:rsidRDefault="00072D1C" w:rsidP="00042FD2">
      <w:pPr>
        <w:pStyle w:val="ListParagraph"/>
        <w:numPr>
          <w:ilvl w:val="1"/>
          <w:numId w:val="21"/>
        </w:numPr>
        <w:spacing w:after="0" w:line="360" w:lineRule="auto"/>
        <w:jc w:val="both"/>
        <w:rPr>
          <w:rFonts w:ascii="Arial" w:hAnsi="Arial" w:cs="Arial"/>
          <w:sz w:val="24"/>
          <w:szCs w:val="24"/>
        </w:rPr>
      </w:pPr>
      <w:r w:rsidRPr="002257D5">
        <w:rPr>
          <w:rFonts w:ascii="Arial" w:hAnsi="Arial" w:cs="Arial"/>
          <w:color w:val="32363B"/>
          <w:sz w:val="24"/>
          <w:szCs w:val="24"/>
          <w:shd w:val="clear" w:color="auto" w:fill="FFFFFF"/>
        </w:rPr>
        <w:t xml:space="preserve">Human Resources Management and Administration. </w:t>
      </w:r>
    </w:p>
    <w:p w14:paraId="496603FB" w14:textId="77777777" w:rsidR="00072D1C" w:rsidRPr="002257D5" w:rsidRDefault="00072D1C" w:rsidP="00042FD2">
      <w:pPr>
        <w:pStyle w:val="ListParagraph"/>
        <w:numPr>
          <w:ilvl w:val="0"/>
          <w:numId w:val="21"/>
        </w:numPr>
        <w:spacing w:after="0" w:line="360" w:lineRule="auto"/>
        <w:jc w:val="both"/>
        <w:rPr>
          <w:rFonts w:ascii="Arial" w:hAnsi="Arial" w:cs="Arial"/>
          <w:b/>
          <w:bCs/>
          <w:sz w:val="24"/>
          <w:szCs w:val="24"/>
        </w:rPr>
      </w:pPr>
      <w:r w:rsidRPr="002257D5">
        <w:rPr>
          <w:rFonts w:ascii="Arial" w:hAnsi="Arial" w:cs="Arial"/>
          <w:sz w:val="24"/>
          <w:szCs w:val="24"/>
        </w:rPr>
        <w:t>A costed capacity development plan</w:t>
      </w:r>
      <w:r w:rsidR="00A02FA3">
        <w:rPr>
          <w:rFonts w:ascii="Arial" w:hAnsi="Arial" w:cs="Arial"/>
          <w:sz w:val="24"/>
          <w:szCs w:val="24"/>
        </w:rPr>
        <w:t>, validated by the assessment taskforce</w:t>
      </w:r>
      <w:r w:rsidR="007D1915">
        <w:rPr>
          <w:rFonts w:ascii="Arial" w:hAnsi="Arial" w:cs="Arial"/>
          <w:sz w:val="24"/>
          <w:szCs w:val="24"/>
        </w:rPr>
        <w:t>.</w:t>
      </w:r>
      <w:r w:rsidR="00042FD2" w:rsidRPr="002257D5">
        <w:rPr>
          <w:rFonts w:ascii="Arial" w:hAnsi="Arial" w:cs="Arial"/>
          <w:sz w:val="24"/>
          <w:szCs w:val="24"/>
        </w:rPr>
        <w:t xml:space="preserve"> </w:t>
      </w:r>
    </w:p>
    <w:p w14:paraId="69B39776" w14:textId="77777777" w:rsidR="005C2BDE" w:rsidRPr="002257D5" w:rsidRDefault="00591973" w:rsidP="00042FD2">
      <w:pPr>
        <w:ind w:left="1425" w:firstLine="0"/>
        <w:rPr>
          <w:rFonts w:ascii="Arial" w:hAnsi="Arial" w:cs="Arial"/>
          <w:sz w:val="24"/>
          <w:szCs w:val="24"/>
        </w:rPr>
      </w:pPr>
      <w:r w:rsidRPr="002257D5">
        <w:rPr>
          <w:rFonts w:ascii="Arial" w:hAnsi="Arial" w:cs="Arial"/>
          <w:sz w:val="24"/>
          <w:szCs w:val="24"/>
        </w:rPr>
        <w:t xml:space="preserve">. </w:t>
      </w:r>
    </w:p>
    <w:p w14:paraId="29C67D8F" w14:textId="77777777" w:rsidR="005C2BDE" w:rsidRPr="002257D5" w:rsidRDefault="00591973" w:rsidP="00C25583">
      <w:pPr>
        <w:pStyle w:val="Heading1"/>
        <w:numPr>
          <w:ilvl w:val="0"/>
          <w:numId w:val="22"/>
        </w:numPr>
        <w:spacing w:after="159"/>
        <w:rPr>
          <w:rFonts w:ascii="Arial" w:hAnsi="Arial" w:cs="Arial"/>
          <w:sz w:val="24"/>
          <w:szCs w:val="24"/>
        </w:rPr>
      </w:pPr>
      <w:r w:rsidRPr="002257D5">
        <w:rPr>
          <w:rFonts w:ascii="Arial" w:hAnsi="Arial" w:cs="Arial"/>
          <w:sz w:val="24"/>
          <w:szCs w:val="24"/>
        </w:rPr>
        <w:t xml:space="preserve">Scope of Work </w:t>
      </w:r>
    </w:p>
    <w:p w14:paraId="3ECB9BCF" w14:textId="77777777" w:rsidR="00A2142E" w:rsidRPr="00A2142E" w:rsidRDefault="00A2142E" w:rsidP="00A2142E">
      <w:pPr>
        <w:pStyle w:val="ListParagraph"/>
        <w:numPr>
          <w:ilvl w:val="0"/>
          <w:numId w:val="6"/>
        </w:numPr>
        <w:spacing w:line="360" w:lineRule="auto"/>
        <w:ind w:hanging="360"/>
        <w:jc w:val="both"/>
        <w:rPr>
          <w:rFonts w:ascii="Arial" w:hAnsi="Arial" w:cs="Arial"/>
          <w:sz w:val="24"/>
          <w:szCs w:val="24"/>
        </w:rPr>
      </w:pPr>
      <w:r w:rsidRPr="002257D5">
        <w:rPr>
          <w:rFonts w:ascii="Arial" w:hAnsi="Arial" w:cs="Arial"/>
          <w:color w:val="1A1A1A"/>
          <w:sz w:val="24"/>
          <w:szCs w:val="24"/>
        </w:rPr>
        <w:t>National consultant to be responsible for gather</w:t>
      </w:r>
      <w:r>
        <w:rPr>
          <w:rFonts w:ascii="Arial" w:hAnsi="Arial" w:cs="Arial"/>
          <w:color w:val="1A1A1A"/>
          <w:sz w:val="24"/>
          <w:szCs w:val="24"/>
        </w:rPr>
        <w:t>ing all relevant information</w:t>
      </w:r>
      <w:r w:rsidR="00DB52D3">
        <w:rPr>
          <w:rFonts w:ascii="Arial" w:hAnsi="Arial" w:cs="Arial"/>
          <w:color w:val="1A1A1A"/>
          <w:sz w:val="24"/>
          <w:szCs w:val="24"/>
        </w:rPr>
        <w:t xml:space="preserve"> and rely the gathered information to International </w:t>
      </w:r>
      <w:r w:rsidR="001F0C55">
        <w:rPr>
          <w:rFonts w:ascii="Arial" w:hAnsi="Arial" w:cs="Arial"/>
          <w:color w:val="1A1A1A"/>
          <w:sz w:val="24"/>
          <w:szCs w:val="24"/>
        </w:rPr>
        <w:t>consultant</w:t>
      </w:r>
      <w:r>
        <w:rPr>
          <w:rFonts w:ascii="Arial" w:hAnsi="Arial" w:cs="Arial"/>
          <w:color w:val="1A1A1A"/>
          <w:sz w:val="24"/>
          <w:szCs w:val="24"/>
        </w:rPr>
        <w:t>.</w:t>
      </w:r>
    </w:p>
    <w:p w14:paraId="24252B45" w14:textId="77777777" w:rsidR="005C2BDE" w:rsidRPr="00A2142E" w:rsidRDefault="001F0C55" w:rsidP="00A2142E">
      <w:pPr>
        <w:pStyle w:val="ListParagraph"/>
        <w:numPr>
          <w:ilvl w:val="0"/>
          <w:numId w:val="6"/>
        </w:numPr>
        <w:spacing w:line="360" w:lineRule="auto"/>
        <w:ind w:hanging="360"/>
        <w:jc w:val="both"/>
        <w:rPr>
          <w:rFonts w:ascii="Arial" w:hAnsi="Arial" w:cs="Arial"/>
          <w:sz w:val="24"/>
          <w:szCs w:val="24"/>
        </w:rPr>
      </w:pPr>
      <w:r>
        <w:rPr>
          <w:rFonts w:ascii="Arial" w:hAnsi="Arial" w:cs="Arial"/>
          <w:color w:val="1A1A1A"/>
          <w:sz w:val="24"/>
          <w:szCs w:val="24"/>
        </w:rPr>
        <w:t>S</w:t>
      </w:r>
      <w:r w:rsidR="00A2142E" w:rsidRPr="002257D5">
        <w:rPr>
          <w:rFonts w:ascii="Arial" w:hAnsi="Arial" w:cs="Arial"/>
          <w:color w:val="1A1A1A"/>
          <w:sz w:val="24"/>
          <w:szCs w:val="24"/>
        </w:rPr>
        <w:t xml:space="preserve">upport </w:t>
      </w:r>
      <w:r w:rsidR="00A2142E">
        <w:rPr>
          <w:rFonts w:ascii="Arial" w:hAnsi="Arial" w:cs="Arial"/>
          <w:color w:val="1A1A1A"/>
          <w:sz w:val="24"/>
          <w:szCs w:val="24"/>
        </w:rPr>
        <w:t>arrangement for the assessment</w:t>
      </w:r>
      <w:r w:rsidR="00591973" w:rsidRPr="00A2142E">
        <w:rPr>
          <w:rFonts w:ascii="Arial" w:hAnsi="Arial" w:cs="Arial"/>
          <w:sz w:val="24"/>
          <w:szCs w:val="24"/>
        </w:rPr>
        <w:t xml:space="preserve"> </w:t>
      </w:r>
      <w:r>
        <w:rPr>
          <w:rFonts w:ascii="Arial" w:hAnsi="Arial" w:cs="Arial"/>
          <w:sz w:val="24"/>
          <w:szCs w:val="24"/>
        </w:rPr>
        <w:t>selected CSOs</w:t>
      </w:r>
      <w:r w:rsidR="00591973" w:rsidRPr="00A2142E">
        <w:rPr>
          <w:rFonts w:ascii="Arial" w:hAnsi="Arial" w:cs="Arial"/>
          <w:sz w:val="24"/>
          <w:szCs w:val="24"/>
        </w:rPr>
        <w:t xml:space="preserve"> </w:t>
      </w:r>
    </w:p>
    <w:p w14:paraId="40F9AC17" w14:textId="77777777" w:rsidR="002257D5" w:rsidRPr="002257D5" w:rsidRDefault="001F0C55" w:rsidP="002257D5">
      <w:pPr>
        <w:pStyle w:val="ListParagraph"/>
        <w:numPr>
          <w:ilvl w:val="0"/>
          <w:numId w:val="6"/>
        </w:numPr>
        <w:spacing w:line="360" w:lineRule="auto"/>
        <w:ind w:hanging="360"/>
        <w:jc w:val="both"/>
        <w:rPr>
          <w:rFonts w:ascii="Arial" w:hAnsi="Arial" w:cs="Arial"/>
          <w:sz w:val="24"/>
          <w:szCs w:val="24"/>
        </w:rPr>
      </w:pPr>
      <w:r>
        <w:rPr>
          <w:rFonts w:ascii="Arial" w:hAnsi="Arial" w:cs="Arial"/>
          <w:color w:val="1A1A1A"/>
          <w:sz w:val="24"/>
          <w:szCs w:val="24"/>
        </w:rPr>
        <w:lastRenderedPageBreak/>
        <w:t>W</w:t>
      </w:r>
      <w:r w:rsidR="003C5C4C" w:rsidRPr="002257D5">
        <w:rPr>
          <w:rFonts w:ascii="Arial" w:hAnsi="Arial" w:cs="Arial"/>
          <w:color w:val="1A1A1A"/>
          <w:sz w:val="24"/>
          <w:szCs w:val="24"/>
        </w:rPr>
        <w:t>ork</w:t>
      </w:r>
      <w:r>
        <w:rPr>
          <w:rFonts w:ascii="Arial" w:hAnsi="Arial" w:cs="Arial"/>
          <w:color w:val="1A1A1A"/>
          <w:sz w:val="24"/>
          <w:szCs w:val="24"/>
        </w:rPr>
        <w:t xml:space="preserve"> </w:t>
      </w:r>
      <w:r w:rsidR="003C5C4C" w:rsidRPr="002257D5">
        <w:rPr>
          <w:rFonts w:ascii="Arial" w:hAnsi="Arial" w:cs="Arial"/>
          <w:color w:val="1A1A1A"/>
          <w:sz w:val="24"/>
          <w:szCs w:val="24"/>
        </w:rPr>
        <w:t xml:space="preserve">closely with the </w:t>
      </w:r>
      <w:r w:rsidR="00A2142E">
        <w:rPr>
          <w:rFonts w:ascii="Arial" w:hAnsi="Arial" w:cs="Arial"/>
          <w:color w:val="1A1A1A"/>
          <w:sz w:val="24"/>
          <w:szCs w:val="24"/>
        </w:rPr>
        <w:t xml:space="preserve">International consultant and </w:t>
      </w:r>
      <w:r w:rsidR="003C5C4C" w:rsidRPr="002257D5">
        <w:rPr>
          <w:rFonts w:ascii="Arial" w:hAnsi="Arial" w:cs="Arial"/>
          <w:color w:val="1A1A1A"/>
          <w:sz w:val="24"/>
          <w:szCs w:val="24"/>
        </w:rPr>
        <w:t>assessmen</w:t>
      </w:r>
      <w:r>
        <w:rPr>
          <w:rFonts w:ascii="Arial" w:hAnsi="Arial" w:cs="Arial"/>
          <w:color w:val="1A1A1A"/>
          <w:sz w:val="24"/>
          <w:szCs w:val="24"/>
        </w:rPr>
        <w:t>t taskforce to organize meetings</w:t>
      </w:r>
      <w:r w:rsidR="003C5C4C" w:rsidRPr="002257D5">
        <w:rPr>
          <w:rFonts w:ascii="Arial" w:hAnsi="Arial" w:cs="Arial"/>
          <w:color w:val="1A1A1A"/>
          <w:sz w:val="24"/>
          <w:szCs w:val="24"/>
        </w:rPr>
        <w:t xml:space="preserve"> to; review the inception report, findings from the assessment, draft costed capacity development plan and validate the report and the plan.</w:t>
      </w:r>
    </w:p>
    <w:p w14:paraId="454BC6C5" w14:textId="77777777" w:rsidR="00A2142E" w:rsidRPr="00A2142E" w:rsidRDefault="002257D5" w:rsidP="002257D5">
      <w:pPr>
        <w:pStyle w:val="ListParagraph"/>
        <w:numPr>
          <w:ilvl w:val="0"/>
          <w:numId w:val="6"/>
        </w:numPr>
        <w:spacing w:line="360" w:lineRule="auto"/>
        <w:ind w:hanging="360"/>
        <w:jc w:val="both"/>
        <w:rPr>
          <w:rFonts w:ascii="Arial" w:hAnsi="Arial" w:cs="Arial"/>
          <w:sz w:val="24"/>
          <w:szCs w:val="24"/>
        </w:rPr>
      </w:pPr>
      <w:r>
        <w:rPr>
          <w:rFonts w:ascii="Arial" w:hAnsi="Arial" w:cs="Arial"/>
          <w:color w:val="1A1A1A"/>
          <w:sz w:val="24"/>
          <w:szCs w:val="24"/>
        </w:rPr>
        <w:t>W</w:t>
      </w:r>
      <w:r w:rsidRPr="002257D5">
        <w:rPr>
          <w:rFonts w:ascii="Arial" w:hAnsi="Arial" w:cs="Arial"/>
          <w:color w:val="1A1A1A"/>
          <w:sz w:val="24"/>
          <w:szCs w:val="24"/>
        </w:rPr>
        <w:t>ork</w:t>
      </w:r>
      <w:r>
        <w:rPr>
          <w:rFonts w:ascii="Arial" w:hAnsi="Arial" w:cs="Arial"/>
          <w:color w:val="1A1A1A"/>
          <w:sz w:val="24"/>
          <w:szCs w:val="24"/>
        </w:rPr>
        <w:t>s</w:t>
      </w:r>
      <w:r w:rsidRPr="002257D5">
        <w:rPr>
          <w:rFonts w:ascii="Arial" w:hAnsi="Arial" w:cs="Arial"/>
          <w:color w:val="1A1A1A"/>
          <w:sz w:val="24"/>
          <w:szCs w:val="24"/>
        </w:rPr>
        <w:t xml:space="preserve"> with the </w:t>
      </w:r>
      <w:r w:rsidR="00A2142E">
        <w:rPr>
          <w:rFonts w:ascii="Arial" w:hAnsi="Arial" w:cs="Arial"/>
          <w:color w:val="1A1A1A"/>
          <w:sz w:val="24"/>
          <w:szCs w:val="24"/>
        </w:rPr>
        <w:t xml:space="preserve">International consultant and </w:t>
      </w:r>
      <w:r w:rsidRPr="002257D5">
        <w:rPr>
          <w:rFonts w:ascii="Arial" w:hAnsi="Arial" w:cs="Arial"/>
          <w:color w:val="1A1A1A"/>
          <w:sz w:val="24"/>
          <w:szCs w:val="24"/>
        </w:rPr>
        <w:t>country assessment taskforce to complete the assignment, produce the final report</w:t>
      </w:r>
      <w:r w:rsidR="00A2142E">
        <w:rPr>
          <w:rFonts w:ascii="Arial" w:hAnsi="Arial" w:cs="Arial"/>
          <w:color w:val="1A1A1A"/>
          <w:sz w:val="24"/>
          <w:szCs w:val="24"/>
        </w:rPr>
        <w:t>.</w:t>
      </w:r>
    </w:p>
    <w:p w14:paraId="07155A4C" w14:textId="77777777" w:rsidR="002257D5" w:rsidRPr="002257D5" w:rsidRDefault="00A2142E" w:rsidP="002257D5">
      <w:pPr>
        <w:pStyle w:val="ListParagraph"/>
        <w:numPr>
          <w:ilvl w:val="0"/>
          <w:numId w:val="6"/>
        </w:numPr>
        <w:spacing w:line="360" w:lineRule="auto"/>
        <w:ind w:hanging="360"/>
        <w:jc w:val="both"/>
        <w:rPr>
          <w:rFonts w:ascii="Arial" w:hAnsi="Arial" w:cs="Arial"/>
          <w:sz w:val="24"/>
          <w:szCs w:val="24"/>
        </w:rPr>
      </w:pPr>
      <w:r>
        <w:rPr>
          <w:rFonts w:ascii="Arial" w:hAnsi="Arial" w:cs="Arial"/>
          <w:color w:val="1A1A1A"/>
          <w:sz w:val="24"/>
          <w:szCs w:val="24"/>
        </w:rPr>
        <w:t>Commits to learn and acquire</w:t>
      </w:r>
      <w:r w:rsidR="002257D5" w:rsidRPr="002257D5">
        <w:rPr>
          <w:rFonts w:ascii="Arial" w:hAnsi="Arial" w:cs="Arial"/>
          <w:color w:val="1A1A1A"/>
          <w:sz w:val="24"/>
          <w:szCs w:val="24"/>
        </w:rPr>
        <w:t xml:space="preserve"> skill</w:t>
      </w:r>
      <w:r>
        <w:rPr>
          <w:rFonts w:ascii="Arial" w:hAnsi="Arial" w:cs="Arial"/>
          <w:color w:val="1A1A1A"/>
          <w:sz w:val="24"/>
          <w:szCs w:val="24"/>
        </w:rPr>
        <w:t xml:space="preserve"> from international consultant in order </w:t>
      </w:r>
      <w:r w:rsidR="002257D5" w:rsidRPr="002257D5">
        <w:rPr>
          <w:rFonts w:ascii="Arial" w:hAnsi="Arial" w:cs="Arial"/>
          <w:color w:val="1A1A1A"/>
          <w:sz w:val="24"/>
          <w:szCs w:val="24"/>
        </w:rPr>
        <w:t>to facilitate future assessments</w:t>
      </w:r>
      <w:r w:rsidR="002257D5">
        <w:rPr>
          <w:rFonts w:ascii="Arial" w:hAnsi="Arial" w:cs="Arial"/>
          <w:color w:val="1A1A1A"/>
          <w:sz w:val="24"/>
          <w:szCs w:val="24"/>
        </w:rPr>
        <w:t>.</w:t>
      </w:r>
    </w:p>
    <w:p w14:paraId="5935CA35" w14:textId="77777777" w:rsidR="005C2BDE" w:rsidRPr="002257D5" w:rsidRDefault="00A2142E" w:rsidP="007229BA">
      <w:pPr>
        <w:numPr>
          <w:ilvl w:val="0"/>
          <w:numId w:val="6"/>
        </w:numPr>
        <w:ind w:hanging="360"/>
        <w:rPr>
          <w:rFonts w:ascii="Arial" w:hAnsi="Arial" w:cs="Arial"/>
          <w:sz w:val="24"/>
          <w:szCs w:val="24"/>
        </w:rPr>
      </w:pPr>
      <w:r>
        <w:rPr>
          <w:rFonts w:ascii="Arial" w:hAnsi="Arial" w:cs="Arial"/>
          <w:sz w:val="24"/>
          <w:szCs w:val="24"/>
        </w:rPr>
        <w:t xml:space="preserve">Work alongside international consultant to </w:t>
      </w:r>
      <w:r w:rsidR="004572D3">
        <w:rPr>
          <w:rFonts w:ascii="Arial" w:hAnsi="Arial" w:cs="Arial"/>
          <w:sz w:val="24"/>
          <w:szCs w:val="24"/>
        </w:rPr>
        <w:t>a</w:t>
      </w:r>
      <w:r w:rsidR="00591973" w:rsidRPr="002257D5">
        <w:rPr>
          <w:rFonts w:ascii="Arial" w:hAnsi="Arial" w:cs="Arial"/>
          <w:sz w:val="24"/>
          <w:szCs w:val="24"/>
        </w:rPr>
        <w:t xml:space="preserve">ssess internal elements of the organization, </w:t>
      </w:r>
      <w:r w:rsidR="007229BA" w:rsidRPr="002257D5">
        <w:rPr>
          <w:rFonts w:ascii="Arial" w:hAnsi="Arial" w:cs="Arial"/>
          <w:sz w:val="24"/>
          <w:szCs w:val="24"/>
        </w:rPr>
        <w:t>including governance, leadership and strategic management, resource mobilization, program management. Financial management, human resources management and administration</w:t>
      </w:r>
      <w:r w:rsidR="007229BA" w:rsidRPr="002257D5">
        <w:rPr>
          <w:rFonts w:ascii="Arial" w:hAnsi="Arial" w:cs="Arial"/>
          <w:color w:val="32363B"/>
          <w:sz w:val="24"/>
          <w:szCs w:val="24"/>
          <w:shd w:val="clear" w:color="auto" w:fill="FFFFFF"/>
        </w:rPr>
        <w:t xml:space="preserve">. </w:t>
      </w:r>
      <w:r w:rsidR="00591973" w:rsidRPr="002257D5">
        <w:rPr>
          <w:rFonts w:ascii="Arial" w:hAnsi="Arial" w:cs="Arial"/>
          <w:sz w:val="24"/>
          <w:szCs w:val="24"/>
        </w:rPr>
        <w:t xml:space="preserve"> </w:t>
      </w:r>
    </w:p>
    <w:p w14:paraId="7F9B40B8" w14:textId="77777777" w:rsidR="005C2BDE" w:rsidRPr="002257D5" w:rsidRDefault="005C2BDE" w:rsidP="002257D5">
      <w:pPr>
        <w:ind w:left="1425" w:firstLine="0"/>
        <w:rPr>
          <w:rFonts w:ascii="Arial" w:hAnsi="Arial" w:cs="Arial"/>
          <w:sz w:val="24"/>
          <w:szCs w:val="24"/>
        </w:rPr>
      </w:pPr>
    </w:p>
    <w:p w14:paraId="020EE183" w14:textId="77777777" w:rsidR="00042FD2" w:rsidRPr="002257D5" w:rsidRDefault="00042FD2" w:rsidP="00042FD2">
      <w:pPr>
        <w:pStyle w:val="Heading1"/>
        <w:ind w:left="355"/>
        <w:rPr>
          <w:rFonts w:ascii="Arial" w:hAnsi="Arial" w:cs="Arial"/>
          <w:sz w:val="24"/>
          <w:szCs w:val="24"/>
        </w:rPr>
      </w:pPr>
      <w:r w:rsidRPr="002257D5">
        <w:rPr>
          <w:rFonts w:ascii="Arial" w:hAnsi="Arial" w:cs="Arial"/>
          <w:sz w:val="24"/>
          <w:szCs w:val="24"/>
        </w:rPr>
        <w:t>5.</w:t>
      </w:r>
      <w:r w:rsidRPr="002257D5">
        <w:rPr>
          <w:rFonts w:ascii="Arial" w:eastAsia="Arial" w:hAnsi="Arial" w:cs="Arial"/>
          <w:sz w:val="24"/>
          <w:szCs w:val="24"/>
        </w:rPr>
        <w:t xml:space="preserve"> </w:t>
      </w:r>
      <w:r w:rsidRPr="002257D5">
        <w:rPr>
          <w:rFonts w:ascii="Arial" w:hAnsi="Arial" w:cs="Arial"/>
          <w:sz w:val="24"/>
          <w:szCs w:val="24"/>
        </w:rPr>
        <w:t xml:space="preserve">Results of the Assessment </w:t>
      </w:r>
    </w:p>
    <w:p w14:paraId="0FEE0C13" w14:textId="3B9C7FFE" w:rsidR="00042FD2" w:rsidRPr="002257D5" w:rsidRDefault="00042FD2" w:rsidP="00042FD2">
      <w:pPr>
        <w:numPr>
          <w:ilvl w:val="0"/>
          <w:numId w:val="4"/>
        </w:numPr>
        <w:ind w:hanging="360"/>
        <w:rPr>
          <w:rFonts w:ascii="Arial" w:hAnsi="Arial" w:cs="Arial"/>
          <w:sz w:val="24"/>
          <w:szCs w:val="24"/>
        </w:rPr>
      </w:pPr>
      <w:r w:rsidRPr="002257D5">
        <w:rPr>
          <w:rFonts w:ascii="Arial" w:hAnsi="Arial" w:cs="Arial"/>
          <w:sz w:val="24"/>
          <w:szCs w:val="24"/>
        </w:rPr>
        <w:t>The International consultant designs and delivers assessment report</w:t>
      </w:r>
      <w:r w:rsidR="004572D3">
        <w:rPr>
          <w:rFonts w:ascii="Arial" w:hAnsi="Arial" w:cs="Arial"/>
          <w:sz w:val="24"/>
          <w:szCs w:val="24"/>
        </w:rPr>
        <w:t xml:space="preserve"> by working together </w:t>
      </w:r>
      <w:r w:rsidRPr="002257D5">
        <w:rPr>
          <w:rFonts w:ascii="Arial" w:hAnsi="Arial" w:cs="Arial"/>
          <w:sz w:val="24"/>
          <w:szCs w:val="24"/>
        </w:rPr>
        <w:t>with national consultant</w:t>
      </w:r>
      <w:r w:rsidR="00C81769">
        <w:rPr>
          <w:rFonts w:ascii="Arial" w:hAnsi="Arial" w:cs="Arial"/>
          <w:sz w:val="24"/>
          <w:szCs w:val="24"/>
        </w:rPr>
        <w:t>, assessment taskforce and Amref Health Africa</w:t>
      </w:r>
      <w:r w:rsidRPr="002257D5">
        <w:rPr>
          <w:rFonts w:ascii="Arial" w:hAnsi="Arial" w:cs="Arial"/>
          <w:sz w:val="24"/>
          <w:szCs w:val="24"/>
        </w:rPr>
        <w:t xml:space="preserve"> </w:t>
      </w:r>
    </w:p>
    <w:p w14:paraId="3A51F232" w14:textId="77777777" w:rsidR="003C5C4C" w:rsidRPr="002257D5" w:rsidRDefault="003C5C4C" w:rsidP="00042FD2">
      <w:pPr>
        <w:numPr>
          <w:ilvl w:val="0"/>
          <w:numId w:val="4"/>
        </w:numPr>
        <w:ind w:hanging="360"/>
        <w:rPr>
          <w:rFonts w:ascii="Arial" w:hAnsi="Arial" w:cs="Arial"/>
          <w:sz w:val="24"/>
          <w:szCs w:val="24"/>
        </w:rPr>
      </w:pPr>
      <w:r w:rsidRPr="002257D5">
        <w:rPr>
          <w:rFonts w:ascii="Arial" w:hAnsi="Arial" w:cs="Arial"/>
          <w:sz w:val="24"/>
          <w:szCs w:val="24"/>
        </w:rPr>
        <w:t>Costed capacity development plan developed</w:t>
      </w:r>
      <w:r w:rsidR="00CD585A">
        <w:rPr>
          <w:rFonts w:ascii="Arial" w:hAnsi="Arial" w:cs="Arial"/>
          <w:sz w:val="24"/>
          <w:szCs w:val="24"/>
        </w:rPr>
        <w:t xml:space="preserve"> and validated.</w:t>
      </w:r>
    </w:p>
    <w:p w14:paraId="74C548F8" w14:textId="6A9C5983" w:rsidR="00042FD2" w:rsidRPr="002257D5" w:rsidRDefault="003C5C4C" w:rsidP="00042FD2">
      <w:pPr>
        <w:numPr>
          <w:ilvl w:val="0"/>
          <w:numId w:val="4"/>
        </w:numPr>
        <w:ind w:hanging="360"/>
        <w:rPr>
          <w:rFonts w:ascii="Arial" w:hAnsi="Arial" w:cs="Arial"/>
          <w:sz w:val="24"/>
          <w:szCs w:val="24"/>
        </w:rPr>
      </w:pPr>
      <w:r w:rsidRPr="002257D5">
        <w:rPr>
          <w:rFonts w:ascii="Arial" w:hAnsi="Arial" w:cs="Arial"/>
          <w:sz w:val="24"/>
          <w:szCs w:val="24"/>
        </w:rPr>
        <w:t>National consultant mentored and capacit</w:t>
      </w:r>
      <w:r w:rsidR="00CD585A">
        <w:rPr>
          <w:rFonts w:ascii="Arial" w:hAnsi="Arial" w:cs="Arial"/>
          <w:sz w:val="24"/>
          <w:szCs w:val="24"/>
        </w:rPr>
        <w:t>ated accordingly</w:t>
      </w:r>
      <w:r w:rsidR="00042FD2" w:rsidRPr="002257D5">
        <w:rPr>
          <w:rFonts w:ascii="Arial" w:hAnsi="Arial" w:cs="Arial"/>
          <w:sz w:val="24"/>
          <w:szCs w:val="24"/>
        </w:rPr>
        <w:t xml:space="preserve">. </w:t>
      </w:r>
    </w:p>
    <w:p w14:paraId="4F8D4602" w14:textId="77777777" w:rsidR="00042FD2" w:rsidRPr="002257D5" w:rsidRDefault="00042FD2" w:rsidP="00042FD2">
      <w:pPr>
        <w:ind w:left="1425" w:firstLine="0"/>
        <w:rPr>
          <w:rFonts w:ascii="Arial" w:hAnsi="Arial" w:cs="Arial"/>
          <w:sz w:val="24"/>
          <w:szCs w:val="24"/>
        </w:rPr>
      </w:pPr>
    </w:p>
    <w:p w14:paraId="79C39490" w14:textId="77777777" w:rsidR="005C2BDE" w:rsidRPr="002257D5" w:rsidRDefault="002257D5">
      <w:pPr>
        <w:pStyle w:val="Heading1"/>
        <w:ind w:left="355"/>
        <w:rPr>
          <w:rFonts w:ascii="Arial" w:hAnsi="Arial" w:cs="Arial"/>
          <w:sz w:val="24"/>
          <w:szCs w:val="24"/>
        </w:rPr>
      </w:pPr>
      <w:r>
        <w:rPr>
          <w:rFonts w:ascii="Arial" w:hAnsi="Arial" w:cs="Arial"/>
          <w:sz w:val="24"/>
          <w:szCs w:val="24"/>
        </w:rPr>
        <w:t>6</w:t>
      </w:r>
      <w:r w:rsidR="00591973" w:rsidRPr="002257D5">
        <w:rPr>
          <w:rFonts w:ascii="Arial" w:hAnsi="Arial" w:cs="Arial"/>
          <w:sz w:val="24"/>
          <w:szCs w:val="24"/>
        </w:rPr>
        <w:t>.</w:t>
      </w:r>
      <w:r w:rsidR="00591973" w:rsidRPr="002257D5">
        <w:rPr>
          <w:rFonts w:ascii="Arial" w:eastAsia="Arial" w:hAnsi="Arial" w:cs="Arial"/>
          <w:sz w:val="24"/>
          <w:szCs w:val="24"/>
        </w:rPr>
        <w:t xml:space="preserve"> </w:t>
      </w:r>
      <w:r w:rsidR="00591973" w:rsidRPr="002257D5">
        <w:rPr>
          <w:rFonts w:ascii="Arial" w:hAnsi="Arial" w:cs="Arial"/>
          <w:sz w:val="24"/>
          <w:szCs w:val="24"/>
        </w:rPr>
        <w:t xml:space="preserve">Overall Approach </w:t>
      </w:r>
    </w:p>
    <w:p w14:paraId="5F275059" w14:textId="77777777" w:rsidR="005C2BDE" w:rsidRPr="002257D5" w:rsidRDefault="00591973">
      <w:pPr>
        <w:numPr>
          <w:ilvl w:val="0"/>
          <w:numId w:val="7"/>
        </w:numPr>
        <w:ind w:hanging="360"/>
        <w:rPr>
          <w:rFonts w:ascii="Arial" w:hAnsi="Arial" w:cs="Arial"/>
          <w:sz w:val="24"/>
          <w:szCs w:val="24"/>
        </w:rPr>
      </w:pPr>
      <w:r w:rsidRPr="002257D5">
        <w:rPr>
          <w:rFonts w:ascii="Arial" w:hAnsi="Arial" w:cs="Arial"/>
          <w:sz w:val="24"/>
          <w:szCs w:val="24"/>
        </w:rPr>
        <w:t>The assignment and recommendation should be approached in such a way as to facilitate ownersh</w:t>
      </w:r>
      <w:r w:rsidR="00042FD2" w:rsidRPr="002257D5">
        <w:rPr>
          <w:rFonts w:ascii="Arial" w:hAnsi="Arial" w:cs="Arial"/>
          <w:sz w:val="24"/>
          <w:szCs w:val="24"/>
        </w:rPr>
        <w:t>ip and drive of the capacity development</w:t>
      </w:r>
      <w:r w:rsidRPr="002257D5">
        <w:rPr>
          <w:rFonts w:ascii="Arial" w:hAnsi="Arial" w:cs="Arial"/>
          <w:sz w:val="24"/>
          <w:szCs w:val="24"/>
        </w:rPr>
        <w:t xml:space="preserve"> plan so that results are sustained. It should be participatory and consultative. </w:t>
      </w:r>
    </w:p>
    <w:p w14:paraId="02423FE0" w14:textId="77777777" w:rsidR="005C2BDE" w:rsidRPr="002257D5" w:rsidRDefault="00591973">
      <w:pPr>
        <w:numPr>
          <w:ilvl w:val="0"/>
          <w:numId w:val="7"/>
        </w:numPr>
        <w:ind w:hanging="360"/>
        <w:rPr>
          <w:rFonts w:ascii="Arial" w:hAnsi="Arial" w:cs="Arial"/>
          <w:sz w:val="24"/>
          <w:szCs w:val="24"/>
        </w:rPr>
      </w:pPr>
      <w:r w:rsidRPr="002257D5">
        <w:rPr>
          <w:rFonts w:ascii="Arial" w:hAnsi="Arial" w:cs="Arial"/>
          <w:sz w:val="24"/>
          <w:szCs w:val="24"/>
        </w:rPr>
        <w:t>Self-assessment and consultative methodologies should be incorporated into the assignment not only to improve the range of information collected but also to improve ownership</w:t>
      </w:r>
      <w:r w:rsidR="00042FD2" w:rsidRPr="002257D5">
        <w:rPr>
          <w:rFonts w:ascii="Arial" w:hAnsi="Arial" w:cs="Arial"/>
          <w:sz w:val="24"/>
          <w:szCs w:val="24"/>
        </w:rPr>
        <w:t xml:space="preserve"> and drive of the development</w:t>
      </w:r>
      <w:r w:rsidRPr="002257D5">
        <w:rPr>
          <w:rFonts w:ascii="Arial" w:hAnsi="Arial" w:cs="Arial"/>
          <w:sz w:val="24"/>
          <w:szCs w:val="24"/>
        </w:rPr>
        <w:t xml:space="preserve"> plan </w:t>
      </w:r>
    </w:p>
    <w:p w14:paraId="42992A2C" w14:textId="77777777" w:rsidR="005C2BDE" w:rsidRPr="002257D5" w:rsidRDefault="00591973">
      <w:pPr>
        <w:numPr>
          <w:ilvl w:val="0"/>
          <w:numId w:val="7"/>
        </w:numPr>
        <w:ind w:hanging="360"/>
        <w:rPr>
          <w:rFonts w:ascii="Arial" w:hAnsi="Arial" w:cs="Arial"/>
          <w:sz w:val="24"/>
          <w:szCs w:val="24"/>
        </w:rPr>
      </w:pPr>
      <w:r w:rsidRPr="002257D5">
        <w:rPr>
          <w:rFonts w:ascii="Arial" w:hAnsi="Arial" w:cs="Arial"/>
          <w:sz w:val="24"/>
          <w:szCs w:val="24"/>
        </w:rPr>
        <w:t xml:space="preserve">Reduce fear of internal restructuring or loss of power </w:t>
      </w:r>
    </w:p>
    <w:p w14:paraId="08F3C3DD" w14:textId="77777777" w:rsidR="005C2BDE" w:rsidRPr="002257D5" w:rsidRDefault="002257D5">
      <w:pPr>
        <w:pStyle w:val="Heading1"/>
        <w:ind w:left="355"/>
        <w:rPr>
          <w:rFonts w:ascii="Arial" w:hAnsi="Arial" w:cs="Arial"/>
          <w:sz w:val="24"/>
          <w:szCs w:val="24"/>
        </w:rPr>
      </w:pPr>
      <w:r>
        <w:rPr>
          <w:rFonts w:ascii="Arial" w:hAnsi="Arial" w:cs="Arial"/>
          <w:sz w:val="24"/>
          <w:szCs w:val="24"/>
        </w:rPr>
        <w:t>7</w:t>
      </w:r>
      <w:r w:rsidR="00591973" w:rsidRPr="002257D5">
        <w:rPr>
          <w:rFonts w:ascii="Arial" w:hAnsi="Arial" w:cs="Arial"/>
          <w:sz w:val="24"/>
          <w:szCs w:val="24"/>
        </w:rPr>
        <w:t>.</w:t>
      </w:r>
      <w:r w:rsidR="00591973" w:rsidRPr="002257D5">
        <w:rPr>
          <w:rFonts w:ascii="Arial" w:eastAsia="Arial" w:hAnsi="Arial" w:cs="Arial"/>
          <w:sz w:val="24"/>
          <w:szCs w:val="24"/>
        </w:rPr>
        <w:t xml:space="preserve"> </w:t>
      </w:r>
      <w:r w:rsidR="00591973" w:rsidRPr="002257D5">
        <w:rPr>
          <w:rFonts w:ascii="Arial" w:hAnsi="Arial" w:cs="Arial"/>
          <w:sz w:val="24"/>
          <w:szCs w:val="24"/>
        </w:rPr>
        <w:t xml:space="preserve">Roles and Responsibilities </w:t>
      </w:r>
    </w:p>
    <w:p w14:paraId="0AADB2A8" w14:textId="77777777" w:rsidR="005C2BDE" w:rsidRPr="002257D5" w:rsidRDefault="00DB52D3" w:rsidP="002253F7">
      <w:pPr>
        <w:ind w:left="1425" w:firstLine="0"/>
        <w:rPr>
          <w:rFonts w:ascii="Arial" w:hAnsi="Arial" w:cs="Arial"/>
          <w:sz w:val="24"/>
          <w:szCs w:val="24"/>
        </w:rPr>
      </w:pPr>
      <w:r>
        <w:rPr>
          <w:rFonts w:ascii="Arial" w:hAnsi="Arial" w:cs="Arial"/>
          <w:sz w:val="24"/>
          <w:szCs w:val="24"/>
        </w:rPr>
        <w:t xml:space="preserve">National </w:t>
      </w:r>
      <w:r w:rsidR="00591973" w:rsidRPr="002257D5">
        <w:rPr>
          <w:rFonts w:ascii="Arial" w:hAnsi="Arial" w:cs="Arial"/>
          <w:sz w:val="24"/>
          <w:szCs w:val="24"/>
        </w:rPr>
        <w:t xml:space="preserve">Consultant </w:t>
      </w:r>
      <w:r>
        <w:rPr>
          <w:rFonts w:ascii="Arial" w:hAnsi="Arial" w:cs="Arial"/>
          <w:sz w:val="24"/>
          <w:szCs w:val="24"/>
        </w:rPr>
        <w:t>will be required to work with International consultant to meet below roles and responsibilities;</w:t>
      </w:r>
    </w:p>
    <w:p w14:paraId="44AB8171" w14:textId="77777777" w:rsidR="005C2BDE" w:rsidRPr="002257D5" w:rsidRDefault="00591973">
      <w:pPr>
        <w:numPr>
          <w:ilvl w:val="1"/>
          <w:numId w:val="8"/>
        </w:numPr>
        <w:ind w:hanging="336"/>
        <w:rPr>
          <w:rFonts w:ascii="Arial" w:hAnsi="Arial" w:cs="Arial"/>
          <w:sz w:val="24"/>
          <w:szCs w:val="24"/>
        </w:rPr>
      </w:pPr>
      <w:r w:rsidRPr="002257D5">
        <w:rPr>
          <w:rFonts w:ascii="Arial" w:hAnsi="Arial" w:cs="Arial"/>
          <w:sz w:val="24"/>
          <w:szCs w:val="24"/>
        </w:rPr>
        <w:t xml:space="preserve">Submit work and time table for the assignment- including clearly stated reporting deadlines for the various stages of the assignment </w:t>
      </w:r>
    </w:p>
    <w:p w14:paraId="02919E8D" w14:textId="77777777" w:rsidR="005C2BDE" w:rsidRPr="002257D5" w:rsidRDefault="00591973">
      <w:pPr>
        <w:numPr>
          <w:ilvl w:val="1"/>
          <w:numId w:val="8"/>
        </w:numPr>
        <w:ind w:hanging="336"/>
        <w:rPr>
          <w:rFonts w:ascii="Arial" w:hAnsi="Arial" w:cs="Arial"/>
          <w:sz w:val="24"/>
          <w:szCs w:val="24"/>
        </w:rPr>
      </w:pPr>
      <w:r w:rsidRPr="002257D5">
        <w:rPr>
          <w:rFonts w:ascii="Arial" w:hAnsi="Arial" w:cs="Arial"/>
          <w:sz w:val="24"/>
          <w:szCs w:val="24"/>
        </w:rPr>
        <w:t xml:space="preserve">Timely request for documents and needed logistical support </w:t>
      </w:r>
    </w:p>
    <w:p w14:paraId="277C3A2D" w14:textId="77777777" w:rsidR="00614925" w:rsidRPr="002257D5" w:rsidRDefault="00591973">
      <w:pPr>
        <w:numPr>
          <w:ilvl w:val="1"/>
          <w:numId w:val="8"/>
        </w:numPr>
        <w:ind w:hanging="336"/>
        <w:rPr>
          <w:rFonts w:ascii="Arial" w:hAnsi="Arial" w:cs="Arial"/>
          <w:sz w:val="24"/>
          <w:szCs w:val="24"/>
        </w:rPr>
      </w:pPr>
      <w:r w:rsidRPr="002257D5">
        <w:rPr>
          <w:rFonts w:ascii="Arial" w:hAnsi="Arial" w:cs="Arial"/>
          <w:sz w:val="24"/>
          <w:szCs w:val="24"/>
        </w:rPr>
        <w:t>Timely notification for workshops/group discussio</w:t>
      </w:r>
      <w:r w:rsidR="00614925" w:rsidRPr="002257D5">
        <w:rPr>
          <w:rFonts w:ascii="Arial" w:hAnsi="Arial" w:cs="Arial"/>
          <w:sz w:val="24"/>
          <w:szCs w:val="24"/>
        </w:rPr>
        <w:t>ns and required participants</w:t>
      </w:r>
    </w:p>
    <w:p w14:paraId="63D0979B" w14:textId="77777777" w:rsidR="005C2BDE" w:rsidRPr="002257D5" w:rsidRDefault="00591973">
      <w:pPr>
        <w:numPr>
          <w:ilvl w:val="1"/>
          <w:numId w:val="8"/>
        </w:numPr>
        <w:ind w:hanging="336"/>
        <w:rPr>
          <w:rFonts w:ascii="Arial" w:hAnsi="Arial" w:cs="Arial"/>
          <w:sz w:val="24"/>
          <w:szCs w:val="24"/>
        </w:rPr>
      </w:pPr>
      <w:r w:rsidRPr="002257D5">
        <w:rPr>
          <w:rFonts w:ascii="Arial" w:hAnsi="Arial" w:cs="Arial"/>
          <w:sz w:val="24"/>
          <w:szCs w:val="24"/>
        </w:rPr>
        <w:t xml:space="preserve">Meets agreed deadlines and deliverables </w:t>
      </w:r>
    </w:p>
    <w:p w14:paraId="5454FC2F" w14:textId="77777777" w:rsidR="005C2BDE" w:rsidRPr="002257D5" w:rsidRDefault="00591973">
      <w:pPr>
        <w:spacing w:after="192" w:line="259" w:lineRule="auto"/>
        <w:ind w:left="0" w:firstLine="0"/>
        <w:rPr>
          <w:rFonts w:ascii="Arial" w:hAnsi="Arial" w:cs="Arial"/>
          <w:sz w:val="24"/>
          <w:szCs w:val="24"/>
        </w:rPr>
      </w:pPr>
      <w:r w:rsidRPr="002257D5">
        <w:rPr>
          <w:rFonts w:ascii="Arial" w:hAnsi="Arial" w:cs="Arial"/>
          <w:sz w:val="24"/>
          <w:szCs w:val="24"/>
        </w:rPr>
        <w:t xml:space="preserve"> </w:t>
      </w:r>
    </w:p>
    <w:p w14:paraId="5B5B7FF9" w14:textId="77777777" w:rsidR="005C2BDE" w:rsidRPr="002257D5" w:rsidRDefault="002257D5">
      <w:pPr>
        <w:pStyle w:val="Heading1"/>
        <w:ind w:left="355"/>
        <w:rPr>
          <w:rFonts w:ascii="Arial" w:hAnsi="Arial" w:cs="Arial"/>
          <w:sz w:val="24"/>
          <w:szCs w:val="24"/>
        </w:rPr>
      </w:pPr>
      <w:r>
        <w:rPr>
          <w:rFonts w:ascii="Arial" w:hAnsi="Arial" w:cs="Arial"/>
          <w:sz w:val="24"/>
          <w:szCs w:val="24"/>
        </w:rPr>
        <w:lastRenderedPageBreak/>
        <w:t>8</w:t>
      </w:r>
      <w:r w:rsidR="00591973" w:rsidRPr="002257D5">
        <w:rPr>
          <w:rFonts w:ascii="Arial" w:hAnsi="Arial" w:cs="Arial"/>
          <w:sz w:val="24"/>
          <w:szCs w:val="24"/>
        </w:rPr>
        <w:t>.</w:t>
      </w:r>
      <w:r w:rsidR="00591973" w:rsidRPr="002257D5">
        <w:rPr>
          <w:rFonts w:ascii="Arial" w:eastAsia="Arial" w:hAnsi="Arial" w:cs="Arial"/>
          <w:sz w:val="24"/>
          <w:szCs w:val="24"/>
        </w:rPr>
        <w:t xml:space="preserve"> </w:t>
      </w:r>
      <w:r w:rsidR="00591973" w:rsidRPr="002257D5">
        <w:rPr>
          <w:rFonts w:ascii="Arial" w:hAnsi="Arial" w:cs="Arial"/>
          <w:sz w:val="24"/>
          <w:szCs w:val="24"/>
        </w:rPr>
        <w:t xml:space="preserve">Required Competencies and experience </w:t>
      </w:r>
    </w:p>
    <w:p w14:paraId="604958AF" w14:textId="77777777" w:rsidR="005C2BDE" w:rsidRPr="002257D5" w:rsidRDefault="005422B8">
      <w:pPr>
        <w:numPr>
          <w:ilvl w:val="0"/>
          <w:numId w:val="9"/>
        </w:numPr>
        <w:ind w:hanging="360"/>
        <w:rPr>
          <w:rFonts w:ascii="Arial" w:hAnsi="Arial" w:cs="Arial"/>
          <w:sz w:val="24"/>
          <w:szCs w:val="24"/>
        </w:rPr>
      </w:pPr>
      <w:r>
        <w:rPr>
          <w:rFonts w:ascii="Arial" w:hAnsi="Arial" w:cs="Arial"/>
          <w:sz w:val="24"/>
          <w:szCs w:val="24"/>
        </w:rPr>
        <w:t>Advance degree and 4</w:t>
      </w:r>
      <w:r w:rsidR="00DB52D3">
        <w:rPr>
          <w:rFonts w:ascii="Arial" w:hAnsi="Arial" w:cs="Arial"/>
          <w:sz w:val="24"/>
          <w:szCs w:val="24"/>
        </w:rPr>
        <w:t>+</w:t>
      </w:r>
      <w:r w:rsidR="00591973" w:rsidRPr="002257D5">
        <w:rPr>
          <w:rFonts w:ascii="Arial" w:hAnsi="Arial" w:cs="Arial"/>
          <w:sz w:val="24"/>
          <w:szCs w:val="24"/>
        </w:rPr>
        <w:t xml:space="preserve"> years of consultancy experience in organizational capacity assessment. </w:t>
      </w:r>
    </w:p>
    <w:p w14:paraId="78DC1A9F" w14:textId="77777777" w:rsidR="005C2BDE" w:rsidRPr="002257D5" w:rsidRDefault="00614925" w:rsidP="00614925">
      <w:pPr>
        <w:numPr>
          <w:ilvl w:val="0"/>
          <w:numId w:val="6"/>
        </w:numPr>
        <w:ind w:hanging="360"/>
        <w:rPr>
          <w:rFonts w:ascii="Arial" w:hAnsi="Arial" w:cs="Arial"/>
          <w:sz w:val="24"/>
          <w:szCs w:val="24"/>
        </w:rPr>
      </w:pPr>
      <w:r w:rsidRPr="002257D5">
        <w:rPr>
          <w:rFonts w:ascii="Arial" w:hAnsi="Arial" w:cs="Arial"/>
          <w:sz w:val="24"/>
          <w:szCs w:val="24"/>
        </w:rPr>
        <w:t>Relevant experience in governance, leadership and strategic management, resource mobilization, program management. Financial management, human resources management and administration</w:t>
      </w:r>
      <w:r w:rsidRPr="002257D5">
        <w:rPr>
          <w:rFonts w:ascii="Arial" w:hAnsi="Arial" w:cs="Arial"/>
          <w:color w:val="32363B"/>
          <w:sz w:val="24"/>
          <w:szCs w:val="24"/>
          <w:shd w:val="clear" w:color="auto" w:fill="FFFFFF"/>
        </w:rPr>
        <w:t xml:space="preserve">. </w:t>
      </w:r>
      <w:r w:rsidRPr="002257D5">
        <w:rPr>
          <w:rFonts w:ascii="Arial" w:hAnsi="Arial" w:cs="Arial"/>
          <w:sz w:val="24"/>
          <w:szCs w:val="24"/>
        </w:rPr>
        <w:t xml:space="preserve"> </w:t>
      </w:r>
    </w:p>
    <w:p w14:paraId="2EF638EE" w14:textId="77777777" w:rsidR="005C2BDE" w:rsidRPr="002257D5" w:rsidRDefault="00591973">
      <w:pPr>
        <w:numPr>
          <w:ilvl w:val="0"/>
          <w:numId w:val="9"/>
        </w:numPr>
        <w:ind w:hanging="360"/>
        <w:rPr>
          <w:rFonts w:ascii="Arial" w:hAnsi="Arial" w:cs="Arial"/>
          <w:sz w:val="24"/>
          <w:szCs w:val="24"/>
        </w:rPr>
      </w:pPr>
      <w:r w:rsidRPr="002257D5">
        <w:rPr>
          <w:rFonts w:ascii="Arial" w:hAnsi="Arial" w:cs="Arial"/>
          <w:sz w:val="24"/>
          <w:szCs w:val="24"/>
        </w:rPr>
        <w:t xml:space="preserve">Organizational development </w:t>
      </w:r>
    </w:p>
    <w:p w14:paraId="36F2BCFB" w14:textId="77777777" w:rsidR="005C2BDE" w:rsidRPr="002257D5" w:rsidRDefault="00591973">
      <w:pPr>
        <w:numPr>
          <w:ilvl w:val="0"/>
          <w:numId w:val="9"/>
        </w:numPr>
        <w:ind w:hanging="360"/>
        <w:rPr>
          <w:rFonts w:ascii="Arial" w:hAnsi="Arial" w:cs="Arial"/>
          <w:sz w:val="24"/>
          <w:szCs w:val="24"/>
        </w:rPr>
      </w:pPr>
      <w:r w:rsidRPr="002257D5">
        <w:rPr>
          <w:rFonts w:ascii="Arial" w:hAnsi="Arial" w:cs="Arial"/>
          <w:sz w:val="24"/>
          <w:szCs w:val="24"/>
        </w:rPr>
        <w:t xml:space="preserve">Leadership and Change management </w:t>
      </w:r>
    </w:p>
    <w:p w14:paraId="1948BDB5" w14:textId="77777777" w:rsidR="005C2BDE" w:rsidRPr="002257D5" w:rsidRDefault="00591973">
      <w:pPr>
        <w:numPr>
          <w:ilvl w:val="0"/>
          <w:numId w:val="9"/>
        </w:numPr>
        <w:ind w:hanging="360"/>
        <w:rPr>
          <w:rFonts w:ascii="Arial" w:hAnsi="Arial" w:cs="Arial"/>
          <w:sz w:val="24"/>
          <w:szCs w:val="24"/>
        </w:rPr>
      </w:pPr>
      <w:r w:rsidRPr="002257D5">
        <w:rPr>
          <w:rFonts w:ascii="Arial" w:hAnsi="Arial" w:cs="Arial"/>
          <w:sz w:val="24"/>
          <w:szCs w:val="24"/>
        </w:rPr>
        <w:t xml:space="preserve">Evidence based decision making </w:t>
      </w:r>
    </w:p>
    <w:p w14:paraId="16A27809" w14:textId="77777777" w:rsidR="005C2BDE" w:rsidRPr="002257D5" w:rsidRDefault="007D1915">
      <w:pPr>
        <w:numPr>
          <w:ilvl w:val="0"/>
          <w:numId w:val="9"/>
        </w:numPr>
        <w:ind w:hanging="360"/>
        <w:rPr>
          <w:rFonts w:ascii="Arial" w:hAnsi="Arial" w:cs="Arial"/>
          <w:sz w:val="24"/>
          <w:szCs w:val="24"/>
        </w:rPr>
      </w:pPr>
      <w:r>
        <w:rPr>
          <w:rFonts w:ascii="Arial" w:hAnsi="Arial" w:cs="Arial"/>
          <w:sz w:val="24"/>
          <w:szCs w:val="24"/>
        </w:rPr>
        <w:t xml:space="preserve">Knowledge and experience in </w:t>
      </w:r>
      <w:r w:rsidR="00591973" w:rsidRPr="002257D5">
        <w:rPr>
          <w:rFonts w:ascii="Arial" w:hAnsi="Arial" w:cs="Arial"/>
          <w:sz w:val="24"/>
          <w:szCs w:val="24"/>
        </w:rPr>
        <w:t xml:space="preserve">Monitoring and Evaluation </w:t>
      </w:r>
    </w:p>
    <w:p w14:paraId="71E3BC58" w14:textId="77777777" w:rsidR="005C2BDE" w:rsidRPr="002257D5" w:rsidRDefault="00591973">
      <w:pPr>
        <w:numPr>
          <w:ilvl w:val="0"/>
          <w:numId w:val="9"/>
        </w:numPr>
        <w:ind w:hanging="360"/>
        <w:rPr>
          <w:rFonts w:ascii="Arial" w:hAnsi="Arial" w:cs="Arial"/>
          <w:sz w:val="24"/>
          <w:szCs w:val="24"/>
        </w:rPr>
      </w:pPr>
      <w:r w:rsidRPr="002257D5">
        <w:rPr>
          <w:rFonts w:ascii="Arial" w:hAnsi="Arial" w:cs="Arial"/>
          <w:sz w:val="24"/>
          <w:szCs w:val="24"/>
        </w:rPr>
        <w:t xml:space="preserve">Familiarity with methods and tools for participatory self-assessment </w:t>
      </w:r>
    </w:p>
    <w:p w14:paraId="48BD7C52" w14:textId="77777777" w:rsidR="005C2BDE" w:rsidRPr="002257D5" w:rsidRDefault="00591973">
      <w:pPr>
        <w:numPr>
          <w:ilvl w:val="0"/>
          <w:numId w:val="9"/>
        </w:numPr>
        <w:ind w:hanging="360"/>
        <w:rPr>
          <w:rFonts w:ascii="Arial" w:hAnsi="Arial" w:cs="Arial"/>
          <w:sz w:val="24"/>
          <w:szCs w:val="24"/>
        </w:rPr>
      </w:pPr>
      <w:r w:rsidRPr="002257D5">
        <w:rPr>
          <w:rFonts w:ascii="Arial" w:hAnsi="Arial" w:cs="Arial"/>
          <w:sz w:val="24"/>
          <w:szCs w:val="24"/>
        </w:rPr>
        <w:t xml:space="preserve">Skills in communication, facilitation and reporting </w:t>
      </w:r>
    </w:p>
    <w:p w14:paraId="28573579" w14:textId="77777777" w:rsidR="005C2BDE" w:rsidRPr="002257D5" w:rsidRDefault="002257D5">
      <w:pPr>
        <w:ind w:left="720" w:hanging="360"/>
        <w:rPr>
          <w:rFonts w:ascii="Arial" w:hAnsi="Arial" w:cs="Arial"/>
          <w:sz w:val="24"/>
          <w:szCs w:val="24"/>
        </w:rPr>
      </w:pPr>
      <w:r>
        <w:rPr>
          <w:rFonts w:ascii="Arial" w:hAnsi="Arial" w:cs="Arial"/>
          <w:sz w:val="24"/>
          <w:szCs w:val="24"/>
        </w:rPr>
        <w:t>9</w:t>
      </w:r>
      <w:r w:rsidR="00591973" w:rsidRPr="002257D5">
        <w:rPr>
          <w:rFonts w:ascii="Arial" w:hAnsi="Arial" w:cs="Arial"/>
          <w:sz w:val="24"/>
          <w:szCs w:val="24"/>
        </w:rPr>
        <w:t>.</w:t>
      </w:r>
      <w:r w:rsidR="00591973" w:rsidRPr="002257D5">
        <w:rPr>
          <w:rFonts w:ascii="Arial" w:eastAsia="Arial" w:hAnsi="Arial" w:cs="Arial"/>
          <w:sz w:val="24"/>
          <w:szCs w:val="24"/>
        </w:rPr>
        <w:t xml:space="preserve"> </w:t>
      </w:r>
      <w:r w:rsidR="00591973" w:rsidRPr="002257D5">
        <w:rPr>
          <w:rFonts w:ascii="Arial" w:hAnsi="Arial" w:cs="Arial"/>
          <w:b/>
          <w:sz w:val="24"/>
          <w:szCs w:val="24"/>
        </w:rPr>
        <w:t>Duration and Timing of the Assessment</w:t>
      </w:r>
      <w:r w:rsidR="00614925" w:rsidRPr="002257D5">
        <w:rPr>
          <w:rFonts w:ascii="Arial" w:hAnsi="Arial" w:cs="Arial"/>
          <w:sz w:val="24"/>
          <w:szCs w:val="24"/>
        </w:rPr>
        <w:t>- This is estimated at 45</w:t>
      </w:r>
      <w:r w:rsidR="00591973" w:rsidRPr="002257D5">
        <w:rPr>
          <w:rFonts w:ascii="Arial" w:hAnsi="Arial" w:cs="Arial"/>
          <w:sz w:val="24"/>
          <w:szCs w:val="24"/>
        </w:rPr>
        <w:t xml:space="preserve"> days, to include but not limited to the following: </w:t>
      </w:r>
    </w:p>
    <w:p w14:paraId="34AB3B13" w14:textId="77777777" w:rsidR="005C2BDE" w:rsidRPr="002257D5" w:rsidRDefault="00591973">
      <w:pPr>
        <w:numPr>
          <w:ilvl w:val="0"/>
          <w:numId w:val="10"/>
        </w:numPr>
        <w:ind w:hanging="360"/>
        <w:rPr>
          <w:rFonts w:ascii="Arial" w:hAnsi="Arial" w:cs="Arial"/>
          <w:sz w:val="24"/>
          <w:szCs w:val="24"/>
        </w:rPr>
      </w:pPr>
      <w:r w:rsidRPr="002257D5">
        <w:rPr>
          <w:rFonts w:ascii="Arial" w:hAnsi="Arial" w:cs="Arial"/>
          <w:sz w:val="24"/>
          <w:szCs w:val="24"/>
        </w:rPr>
        <w:t xml:space="preserve">Desk review </w:t>
      </w:r>
    </w:p>
    <w:p w14:paraId="280612C2" w14:textId="77777777" w:rsidR="005C2BDE" w:rsidRPr="002257D5" w:rsidRDefault="00591973">
      <w:pPr>
        <w:numPr>
          <w:ilvl w:val="0"/>
          <w:numId w:val="10"/>
        </w:numPr>
        <w:ind w:hanging="360"/>
        <w:rPr>
          <w:rFonts w:ascii="Arial" w:hAnsi="Arial" w:cs="Arial"/>
          <w:sz w:val="24"/>
          <w:szCs w:val="24"/>
        </w:rPr>
      </w:pPr>
      <w:r w:rsidRPr="002257D5">
        <w:rPr>
          <w:rFonts w:ascii="Arial" w:hAnsi="Arial" w:cs="Arial"/>
          <w:sz w:val="24"/>
          <w:szCs w:val="24"/>
        </w:rPr>
        <w:t xml:space="preserve">Inception report presentation </w:t>
      </w:r>
    </w:p>
    <w:p w14:paraId="0C0A6190" w14:textId="77777777" w:rsidR="005C2BDE" w:rsidRPr="002257D5" w:rsidRDefault="00591973">
      <w:pPr>
        <w:numPr>
          <w:ilvl w:val="0"/>
          <w:numId w:val="10"/>
        </w:numPr>
        <w:ind w:hanging="360"/>
        <w:rPr>
          <w:rFonts w:ascii="Arial" w:hAnsi="Arial" w:cs="Arial"/>
          <w:sz w:val="24"/>
          <w:szCs w:val="24"/>
        </w:rPr>
      </w:pPr>
      <w:r w:rsidRPr="002257D5">
        <w:rPr>
          <w:rFonts w:ascii="Arial" w:hAnsi="Arial" w:cs="Arial"/>
          <w:sz w:val="24"/>
          <w:szCs w:val="24"/>
        </w:rPr>
        <w:t>Data collection and a</w:t>
      </w:r>
      <w:r w:rsidR="002257D5">
        <w:rPr>
          <w:rFonts w:ascii="Arial" w:hAnsi="Arial" w:cs="Arial"/>
          <w:sz w:val="24"/>
          <w:szCs w:val="24"/>
        </w:rPr>
        <w:t>nalysis- focus groups, literature review</w:t>
      </w:r>
      <w:r w:rsidRPr="002257D5">
        <w:rPr>
          <w:rFonts w:ascii="Arial" w:hAnsi="Arial" w:cs="Arial"/>
          <w:sz w:val="24"/>
          <w:szCs w:val="24"/>
        </w:rPr>
        <w:t xml:space="preserve"> etc. </w:t>
      </w:r>
    </w:p>
    <w:p w14:paraId="054D96ED" w14:textId="77777777" w:rsidR="005C2BDE" w:rsidRPr="002257D5" w:rsidRDefault="00591973">
      <w:pPr>
        <w:numPr>
          <w:ilvl w:val="0"/>
          <w:numId w:val="10"/>
        </w:numPr>
        <w:ind w:hanging="360"/>
        <w:rPr>
          <w:rFonts w:ascii="Arial" w:hAnsi="Arial" w:cs="Arial"/>
          <w:sz w:val="24"/>
          <w:szCs w:val="24"/>
        </w:rPr>
      </w:pPr>
      <w:r w:rsidRPr="002257D5">
        <w:rPr>
          <w:rFonts w:ascii="Arial" w:hAnsi="Arial" w:cs="Arial"/>
          <w:sz w:val="24"/>
          <w:szCs w:val="24"/>
        </w:rPr>
        <w:t xml:space="preserve">Draft of consolidated report </w:t>
      </w:r>
    </w:p>
    <w:p w14:paraId="0CA3ABC3" w14:textId="77777777" w:rsidR="005C2BDE" w:rsidRPr="002257D5" w:rsidRDefault="00591973">
      <w:pPr>
        <w:numPr>
          <w:ilvl w:val="0"/>
          <w:numId w:val="10"/>
        </w:numPr>
        <w:ind w:hanging="360"/>
        <w:rPr>
          <w:rFonts w:ascii="Arial" w:hAnsi="Arial" w:cs="Arial"/>
          <w:sz w:val="24"/>
          <w:szCs w:val="24"/>
        </w:rPr>
      </w:pPr>
      <w:r w:rsidRPr="002257D5">
        <w:rPr>
          <w:rFonts w:ascii="Arial" w:hAnsi="Arial" w:cs="Arial"/>
          <w:sz w:val="24"/>
          <w:szCs w:val="24"/>
        </w:rPr>
        <w:t xml:space="preserve">Validation workshop </w:t>
      </w:r>
    </w:p>
    <w:p w14:paraId="7E010B03" w14:textId="77777777" w:rsidR="005C2BDE" w:rsidRPr="002257D5" w:rsidRDefault="00591973">
      <w:pPr>
        <w:numPr>
          <w:ilvl w:val="0"/>
          <w:numId w:val="10"/>
        </w:numPr>
        <w:ind w:hanging="360"/>
        <w:rPr>
          <w:rFonts w:ascii="Arial" w:hAnsi="Arial" w:cs="Arial"/>
          <w:sz w:val="24"/>
          <w:szCs w:val="24"/>
        </w:rPr>
      </w:pPr>
      <w:r w:rsidRPr="002257D5">
        <w:rPr>
          <w:rFonts w:ascii="Arial" w:hAnsi="Arial" w:cs="Arial"/>
          <w:sz w:val="24"/>
          <w:szCs w:val="24"/>
        </w:rPr>
        <w:t xml:space="preserve">Preparation of final report </w:t>
      </w:r>
    </w:p>
    <w:p w14:paraId="0910749E" w14:textId="77777777" w:rsidR="005C2BDE" w:rsidRPr="002257D5" w:rsidRDefault="00591973">
      <w:pPr>
        <w:numPr>
          <w:ilvl w:val="0"/>
          <w:numId w:val="10"/>
        </w:numPr>
        <w:ind w:hanging="360"/>
        <w:rPr>
          <w:rFonts w:ascii="Arial" w:hAnsi="Arial" w:cs="Arial"/>
          <w:sz w:val="24"/>
          <w:szCs w:val="24"/>
        </w:rPr>
      </w:pPr>
      <w:r w:rsidRPr="002257D5">
        <w:rPr>
          <w:rFonts w:ascii="Arial" w:hAnsi="Arial" w:cs="Arial"/>
          <w:sz w:val="24"/>
          <w:szCs w:val="24"/>
        </w:rPr>
        <w:t>Presentation of final report and facilitation of workshop to</w:t>
      </w:r>
      <w:r w:rsidR="00DB52D3">
        <w:rPr>
          <w:rFonts w:ascii="Arial" w:hAnsi="Arial" w:cs="Arial"/>
          <w:sz w:val="24"/>
          <w:szCs w:val="24"/>
        </w:rPr>
        <w:t xml:space="preserve"> develop costed capacity development plan</w:t>
      </w:r>
      <w:r w:rsidRPr="002257D5">
        <w:rPr>
          <w:rFonts w:ascii="Arial" w:hAnsi="Arial" w:cs="Arial"/>
          <w:sz w:val="24"/>
          <w:szCs w:val="24"/>
        </w:rPr>
        <w:t xml:space="preserve">. </w:t>
      </w:r>
    </w:p>
    <w:p w14:paraId="5756950F" w14:textId="77777777" w:rsidR="005C2BDE" w:rsidRPr="002257D5" w:rsidRDefault="002257D5">
      <w:pPr>
        <w:pStyle w:val="Heading1"/>
        <w:spacing w:after="158"/>
        <w:ind w:left="355"/>
        <w:rPr>
          <w:rFonts w:ascii="Arial" w:hAnsi="Arial" w:cs="Arial"/>
          <w:sz w:val="24"/>
          <w:szCs w:val="24"/>
        </w:rPr>
      </w:pPr>
      <w:r>
        <w:rPr>
          <w:rFonts w:ascii="Arial" w:hAnsi="Arial" w:cs="Arial"/>
          <w:sz w:val="24"/>
          <w:szCs w:val="24"/>
        </w:rPr>
        <w:t>10</w:t>
      </w:r>
      <w:r w:rsidR="00591973" w:rsidRPr="002257D5">
        <w:rPr>
          <w:rFonts w:ascii="Arial" w:hAnsi="Arial" w:cs="Arial"/>
          <w:sz w:val="24"/>
          <w:szCs w:val="24"/>
        </w:rPr>
        <w:t>.</w:t>
      </w:r>
      <w:r w:rsidR="00591973" w:rsidRPr="002257D5">
        <w:rPr>
          <w:rFonts w:ascii="Arial" w:eastAsia="Arial" w:hAnsi="Arial" w:cs="Arial"/>
          <w:sz w:val="24"/>
          <w:szCs w:val="24"/>
        </w:rPr>
        <w:t xml:space="preserve"> </w:t>
      </w:r>
      <w:r w:rsidR="00591973" w:rsidRPr="002257D5">
        <w:rPr>
          <w:rFonts w:ascii="Arial" w:hAnsi="Arial" w:cs="Arial"/>
          <w:sz w:val="24"/>
          <w:szCs w:val="24"/>
        </w:rPr>
        <w:t xml:space="preserve">Application Guidelines and Selection Criteria </w:t>
      </w:r>
    </w:p>
    <w:p w14:paraId="2FA13B1D" w14:textId="77777777" w:rsidR="005C2BDE" w:rsidRPr="002257D5" w:rsidRDefault="00591973">
      <w:pPr>
        <w:spacing w:after="159"/>
        <w:rPr>
          <w:rFonts w:ascii="Arial" w:hAnsi="Arial" w:cs="Arial"/>
          <w:sz w:val="24"/>
          <w:szCs w:val="24"/>
        </w:rPr>
      </w:pPr>
      <w:r w:rsidRPr="002257D5">
        <w:rPr>
          <w:rFonts w:ascii="Arial" w:hAnsi="Arial" w:cs="Arial"/>
          <w:sz w:val="24"/>
          <w:szCs w:val="24"/>
        </w:rPr>
        <w:t xml:space="preserve">Interested applicants should submit a detailed technical proposal which should include the following components:  </w:t>
      </w:r>
    </w:p>
    <w:p w14:paraId="57659922" w14:textId="77777777" w:rsidR="005C2BDE" w:rsidRPr="002257D5" w:rsidRDefault="00591973">
      <w:pPr>
        <w:numPr>
          <w:ilvl w:val="0"/>
          <w:numId w:val="11"/>
        </w:numPr>
        <w:spacing w:after="160"/>
        <w:ind w:hanging="336"/>
        <w:rPr>
          <w:rFonts w:ascii="Arial" w:hAnsi="Arial" w:cs="Arial"/>
          <w:sz w:val="24"/>
          <w:szCs w:val="24"/>
        </w:rPr>
      </w:pPr>
      <w:r w:rsidRPr="002257D5">
        <w:rPr>
          <w:rFonts w:ascii="Arial" w:hAnsi="Arial" w:cs="Arial"/>
          <w:sz w:val="24"/>
          <w:szCs w:val="24"/>
        </w:rPr>
        <w:t>Demonstrate competence and qualification to m</w:t>
      </w:r>
      <w:r w:rsidR="00614925" w:rsidRPr="002257D5">
        <w:rPr>
          <w:rFonts w:ascii="Arial" w:hAnsi="Arial" w:cs="Arial"/>
          <w:sz w:val="24"/>
          <w:szCs w:val="24"/>
        </w:rPr>
        <w:t>eet stated objectives of the capacity need assessment and capacity development</w:t>
      </w:r>
      <w:r w:rsidRPr="002257D5">
        <w:rPr>
          <w:rFonts w:ascii="Arial" w:hAnsi="Arial" w:cs="Arial"/>
          <w:sz w:val="24"/>
          <w:szCs w:val="24"/>
        </w:rPr>
        <w:t xml:space="preserve"> plan </w:t>
      </w:r>
    </w:p>
    <w:p w14:paraId="6FB07FC5" w14:textId="77777777" w:rsidR="005C2BDE" w:rsidRPr="002257D5" w:rsidRDefault="00591973">
      <w:pPr>
        <w:numPr>
          <w:ilvl w:val="0"/>
          <w:numId w:val="11"/>
        </w:numPr>
        <w:spacing w:after="161"/>
        <w:ind w:hanging="336"/>
        <w:rPr>
          <w:rFonts w:ascii="Arial" w:hAnsi="Arial" w:cs="Arial"/>
          <w:sz w:val="24"/>
          <w:szCs w:val="24"/>
        </w:rPr>
      </w:pPr>
      <w:r w:rsidRPr="002257D5">
        <w:rPr>
          <w:rFonts w:ascii="Arial" w:hAnsi="Arial" w:cs="Arial"/>
          <w:sz w:val="24"/>
          <w:szCs w:val="24"/>
        </w:rPr>
        <w:t xml:space="preserve">Approach to successfully deliver on stated objectives of the exercise.  </w:t>
      </w:r>
    </w:p>
    <w:p w14:paraId="6122A146" w14:textId="77777777" w:rsidR="005C2BDE" w:rsidRPr="002257D5" w:rsidRDefault="00591973" w:rsidP="00614925">
      <w:pPr>
        <w:numPr>
          <w:ilvl w:val="0"/>
          <w:numId w:val="11"/>
        </w:numPr>
        <w:spacing w:after="159"/>
        <w:ind w:hanging="336"/>
        <w:rPr>
          <w:rFonts w:ascii="Arial" w:hAnsi="Arial" w:cs="Arial"/>
          <w:sz w:val="24"/>
          <w:szCs w:val="24"/>
        </w:rPr>
      </w:pPr>
      <w:r w:rsidRPr="002257D5">
        <w:rPr>
          <w:rFonts w:ascii="Arial" w:hAnsi="Arial" w:cs="Arial"/>
          <w:sz w:val="24"/>
          <w:szCs w:val="24"/>
        </w:rPr>
        <w:t xml:space="preserve">Proposed methodology and examples of their application.  </w:t>
      </w:r>
    </w:p>
    <w:p w14:paraId="0891EC40" w14:textId="133CB359" w:rsidR="005C2BDE" w:rsidRPr="002257D5" w:rsidRDefault="00591973">
      <w:pPr>
        <w:spacing w:after="162"/>
        <w:rPr>
          <w:rFonts w:ascii="Arial" w:hAnsi="Arial" w:cs="Arial"/>
          <w:sz w:val="24"/>
          <w:szCs w:val="24"/>
        </w:rPr>
      </w:pPr>
      <w:r w:rsidRPr="004223AD">
        <w:rPr>
          <w:rFonts w:ascii="Arial" w:hAnsi="Arial" w:cs="Arial"/>
          <w:sz w:val="24"/>
          <w:szCs w:val="24"/>
        </w:rPr>
        <w:t>Applicants should address the te</w:t>
      </w:r>
      <w:r w:rsidR="00614925" w:rsidRPr="004223AD">
        <w:rPr>
          <w:rFonts w:ascii="Arial" w:hAnsi="Arial" w:cs="Arial"/>
          <w:sz w:val="24"/>
          <w:szCs w:val="24"/>
        </w:rPr>
        <w:t xml:space="preserve">chnical proposal to </w:t>
      </w:r>
      <w:r w:rsidR="002253F7" w:rsidRPr="004223AD">
        <w:rPr>
          <w:rFonts w:ascii="Arial" w:hAnsi="Arial" w:cs="Arial"/>
          <w:sz w:val="24"/>
          <w:szCs w:val="24"/>
        </w:rPr>
        <w:t xml:space="preserve">Amref Health Africa </w:t>
      </w:r>
      <w:r w:rsidR="00614925" w:rsidRPr="004223AD">
        <w:rPr>
          <w:rFonts w:ascii="Arial" w:hAnsi="Arial" w:cs="Arial"/>
          <w:sz w:val="24"/>
          <w:szCs w:val="24"/>
        </w:rPr>
        <w:t xml:space="preserve">via </w:t>
      </w:r>
      <w:hyperlink r:id="rId8" w:history="1">
        <w:r w:rsidR="004223AD" w:rsidRPr="004223AD">
          <w:rPr>
            <w:rStyle w:val="Hyperlink"/>
            <w:rFonts w:ascii="Arial" w:hAnsi="Arial" w:cs="Arial"/>
            <w:sz w:val="24"/>
            <w:szCs w:val="24"/>
          </w:rPr>
          <w:t>Jobs.SouthSudan@amref.org</w:t>
        </w:r>
      </w:hyperlink>
      <w:r w:rsidR="004223AD">
        <w:rPr>
          <w:rFonts w:ascii="Arial" w:hAnsi="Arial" w:cs="Arial"/>
          <w:sz w:val="24"/>
          <w:szCs w:val="24"/>
        </w:rPr>
        <w:t xml:space="preserve"> </w:t>
      </w:r>
      <w:r w:rsidR="002253F7">
        <w:rPr>
          <w:rFonts w:ascii="Arial" w:hAnsi="Arial" w:cs="Arial"/>
          <w:sz w:val="24"/>
          <w:szCs w:val="24"/>
        </w:rPr>
        <w:t xml:space="preserve"> </w:t>
      </w:r>
      <w:r w:rsidR="00614925" w:rsidRPr="002257D5">
        <w:rPr>
          <w:rFonts w:ascii="Arial" w:hAnsi="Arial" w:cs="Arial"/>
          <w:color w:val="0563C1"/>
          <w:sz w:val="24"/>
          <w:szCs w:val="24"/>
          <w:u w:val="single" w:color="0563C1"/>
        </w:rPr>
        <w:t xml:space="preserve"> </w:t>
      </w:r>
      <w:r w:rsidR="005C7C9D" w:rsidRPr="002257D5">
        <w:rPr>
          <w:rFonts w:ascii="Arial" w:hAnsi="Arial" w:cs="Arial"/>
          <w:sz w:val="24"/>
          <w:szCs w:val="24"/>
        </w:rPr>
        <w:t xml:space="preserve"> </w:t>
      </w:r>
    </w:p>
    <w:p w14:paraId="6121035A" w14:textId="2725E5E5" w:rsidR="005C2BDE" w:rsidRPr="002257D5" w:rsidRDefault="00591973">
      <w:pPr>
        <w:spacing w:after="159"/>
        <w:rPr>
          <w:rFonts w:ascii="Arial" w:hAnsi="Arial" w:cs="Arial"/>
          <w:sz w:val="24"/>
          <w:szCs w:val="24"/>
        </w:rPr>
      </w:pPr>
      <w:r w:rsidRPr="002257D5">
        <w:rPr>
          <w:rFonts w:ascii="Arial" w:hAnsi="Arial" w:cs="Arial"/>
          <w:sz w:val="24"/>
          <w:szCs w:val="24"/>
        </w:rPr>
        <w:t>The deadline for application and submissio</w:t>
      </w:r>
      <w:r w:rsidR="005C7C9D" w:rsidRPr="002257D5">
        <w:rPr>
          <w:rFonts w:ascii="Arial" w:hAnsi="Arial" w:cs="Arial"/>
          <w:sz w:val="24"/>
          <w:szCs w:val="24"/>
        </w:rPr>
        <w:t xml:space="preserve">n of technical proposal </w:t>
      </w:r>
      <w:r w:rsidR="005C7C9D" w:rsidRPr="004223AD">
        <w:rPr>
          <w:rFonts w:ascii="Arial" w:hAnsi="Arial" w:cs="Arial"/>
          <w:sz w:val="24"/>
          <w:szCs w:val="24"/>
        </w:rPr>
        <w:t xml:space="preserve">is </w:t>
      </w:r>
      <w:r w:rsidR="004223AD" w:rsidRPr="004223AD">
        <w:rPr>
          <w:rFonts w:ascii="Arial" w:hAnsi="Arial" w:cs="Arial"/>
          <w:b/>
          <w:sz w:val="24"/>
          <w:szCs w:val="24"/>
        </w:rPr>
        <w:t>February</w:t>
      </w:r>
      <w:r w:rsidR="002253F7" w:rsidRPr="004223AD">
        <w:rPr>
          <w:rFonts w:ascii="Arial" w:hAnsi="Arial" w:cs="Arial"/>
          <w:b/>
          <w:sz w:val="24"/>
          <w:szCs w:val="24"/>
        </w:rPr>
        <w:t xml:space="preserve"> 10</w:t>
      </w:r>
      <w:r w:rsidR="002257D5" w:rsidRPr="004223AD">
        <w:rPr>
          <w:rFonts w:ascii="Arial" w:hAnsi="Arial" w:cs="Arial"/>
          <w:b/>
          <w:sz w:val="24"/>
          <w:szCs w:val="24"/>
        </w:rPr>
        <w:t xml:space="preserve">, </w:t>
      </w:r>
      <w:r w:rsidR="002253F7" w:rsidRPr="004223AD">
        <w:rPr>
          <w:rFonts w:ascii="Arial" w:hAnsi="Arial" w:cs="Arial"/>
          <w:b/>
          <w:sz w:val="24"/>
          <w:szCs w:val="24"/>
        </w:rPr>
        <w:t>2023</w:t>
      </w:r>
      <w:r w:rsidRPr="004223AD">
        <w:rPr>
          <w:rFonts w:ascii="Arial" w:hAnsi="Arial" w:cs="Arial"/>
          <w:b/>
          <w:sz w:val="24"/>
          <w:szCs w:val="24"/>
        </w:rPr>
        <w:t>.</w:t>
      </w:r>
      <w:r w:rsidRPr="002257D5">
        <w:rPr>
          <w:rFonts w:ascii="Arial" w:hAnsi="Arial" w:cs="Arial"/>
          <w:sz w:val="24"/>
          <w:szCs w:val="24"/>
        </w:rPr>
        <w:t xml:space="preserve">  </w:t>
      </w:r>
    </w:p>
    <w:p w14:paraId="4A8A8510" w14:textId="77777777" w:rsidR="005C2BDE" w:rsidRPr="002257D5" w:rsidRDefault="00591973">
      <w:pPr>
        <w:spacing w:after="193" w:line="259" w:lineRule="auto"/>
        <w:ind w:left="0" w:firstLine="0"/>
        <w:rPr>
          <w:rFonts w:ascii="Arial" w:hAnsi="Arial" w:cs="Arial"/>
          <w:sz w:val="24"/>
          <w:szCs w:val="24"/>
        </w:rPr>
      </w:pPr>
      <w:r w:rsidRPr="002257D5">
        <w:rPr>
          <w:rFonts w:ascii="Arial" w:hAnsi="Arial" w:cs="Arial"/>
          <w:sz w:val="24"/>
          <w:szCs w:val="24"/>
        </w:rPr>
        <w:t xml:space="preserve"> </w:t>
      </w:r>
    </w:p>
    <w:sectPr w:rsidR="005C2BDE" w:rsidRPr="002257D5">
      <w:footerReference w:type="even" r:id="rId9"/>
      <w:footerReference w:type="default" r:id="rId10"/>
      <w:footerReference w:type="first" r:id="rId11"/>
      <w:pgSz w:w="12240" w:h="15840"/>
      <w:pgMar w:top="1213" w:right="1440" w:bottom="1297" w:left="1440" w:header="720" w:footer="71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00976" w16cid:durableId="27822A3B"/>
  <w16cid:commentId w16cid:paraId="77F7BB1F" w16cid:durableId="27822A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C767" w14:textId="77777777" w:rsidR="00AE7107" w:rsidRDefault="00AE7107">
      <w:pPr>
        <w:spacing w:after="0" w:line="240" w:lineRule="auto"/>
      </w:pPr>
      <w:r>
        <w:separator/>
      </w:r>
    </w:p>
  </w:endnote>
  <w:endnote w:type="continuationSeparator" w:id="0">
    <w:p w14:paraId="74AA9DEA" w14:textId="77777777" w:rsidR="00AE7107" w:rsidRDefault="00AE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C659" w14:textId="77777777" w:rsidR="005C2BDE" w:rsidRDefault="00591973">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p w14:paraId="501D47C1" w14:textId="77777777" w:rsidR="005C2BDE" w:rsidRDefault="0059197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0A7B" w14:textId="5112CD2B" w:rsidR="005C2BDE" w:rsidRDefault="00591973">
    <w:pPr>
      <w:spacing w:after="0" w:line="259" w:lineRule="auto"/>
      <w:ind w:left="3" w:firstLine="0"/>
      <w:jc w:val="center"/>
    </w:pPr>
    <w:r>
      <w:fldChar w:fldCharType="begin"/>
    </w:r>
    <w:r>
      <w:instrText xml:space="preserve"> PAGE   \* MERGEFORMAT </w:instrText>
    </w:r>
    <w:r>
      <w:fldChar w:fldCharType="separate"/>
    </w:r>
    <w:r w:rsidR="00B30952">
      <w:rPr>
        <w:noProof/>
      </w:rPr>
      <w:t>5</w:t>
    </w:r>
    <w:r>
      <w:fldChar w:fldCharType="end"/>
    </w:r>
    <w:r>
      <w:t xml:space="preserve"> </w:t>
    </w:r>
  </w:p>
  <w:p w14:paraId="1793E6C7" w14:textId="77777777" w:rsidR="005C2BDE" w:rsidRDefault="0059197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EF8E" w14:textId="77777777" w:rsidR="005C2BDE" w:rsidRDefault="00591973">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p w14:paraId="4AD3D614" w14:textId="77777777" w:rsidR="005C2BDE" w:rsidRDefault="0059197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199F" w14:textId="77777777" w:rsidR="00AE7107" w:rsidRDefault="00AE7107">
      <w:pPr>
        <w:spacing w:after="0" w:line="240" w:lineRule="auto"/>
      </w:pPr>
      <w:r>
        <w:separator/>
      </w:r>
    </w:p>
  </w:footnote>
  <w:footnote w:type="continuationSeparator" w:id="0">
    <w:p w14:paraId="36228828" w14:textId="77777777" w:rsidR="00AE7107" w:rsidRDefault="00AE7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704"/>
    <w:multiLevelType w:val="hybridMultilevel"/>
    <w:tmpl w:val="5ED0C0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51638"/>
    <w:multiLevelType w:val="hybridMultilevel"/>
    <w:tmpl w:val="C928A9B6"/>
    <w:lvl w:ilvl="0" w:tplc="B8E0F456">
      <w:start w:val="3"/>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15:restartNumberingAfterBreak="0">
    <w:nsid w:val="07EA5A53"/>
    <w:multiLevelType w:val="multilevel"/>
    <w:tmpl w:val="F4FCEFB4"/>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D00382"/>
    <w:multiLevelType w:val="hybridMultilevel"/>
    <w:tmpl w:val="6B54F8EC"/>
    <w:lvl w:ilvl="0" w:tplc="FB601C5A">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2C3C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9E489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18536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B2860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72818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8A58E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628D5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B669E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235D33"/>
    <w:multiLevelType w:val="hybridMultilevel"/>
    <w:tmpl w:val="5248F226"/>
    <w:lvl w:ilvl="0" w:tplc="1F12575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0EE19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894C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1CB1C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6A17A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462F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627CC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ED5E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9699D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ED33A6"/>
    <w:multiLevelType w:val="hybridMultilevel"/>
    <w:tmpl w:val="B1D02472"/>
    <w:lvl w:ilvl="0" w:tplc="7A80ED26">
      <w:start w:val="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060B59"/>
    <w:multiLevelType w:val="hybridMultilevel"/>
    <w:tmpl w:val="09D44908"/>
    <w:lvl w:ilvl="0" w:tplc="2DC08A0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83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68CAB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E8CCD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541F8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308A9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40998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28FEB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F2027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7639D7"/>
    <w:multiLevelType w:val="hybridMultilevel"/>
    <w:tmpl w:val="DCA8A316"/>
    <w:lvl w:ilvl="0" w:tplc="04A20864">
      <w:start w:val="1"/>
      <w:numFmt w:val="decimal"/>
      <w:lvlText w:val="%1."/>
      <w:lvlJc w:val="left"/>
      <w:pPr>
        <w:ind w:left="643" w:hanging="360"/>
      </w:pPr>
      <w:rPr>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19C66B4C"/>
    <w:multiLevelType w:val="hybridMultilevel"/>
    <w:tmpl w:val="300A5E16"/>
    <w:lvl w:ilvl="0" w:tplc="CC90419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A2BA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3CAD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64E4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AE0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CCCC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8A7E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8CC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280D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E224C1"/>
    <w:multiLevelType w:val="hybridMultilevel"/>
    <w:tmpl w:val="5D445664"/>
    <w:lvl w:ilvl="0" w:tplc="B440A60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18807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90D50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A0AE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BAD90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E2C0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98E7C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786BD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00ADD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255DE"/>
    <w:multiLevelType w:val="hybridMultilevel"/>
    <w:tmpl w:val="F88E236C"/>
    <w:lvl w:ilvl="0" w:tplc="5E0A3BE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D273C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F41B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EC3DB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D4D65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46064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9688E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3AA32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405A5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BA12D3"/>
    <w:multiLevelType w:val="multilevel"/>
    <w:tmpl w:val="A086BE8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EC22F6"/>
    <w:multiLevelType w:val="hybridMultilevel"/>
    <w:tmpl w:val="0E7C2954"/>
    <w:lvl w:ilvl="0" w:tplc="CE5C2FDA">
      <w:start w:val="1"/>
      <w:numFmt w:val="decimal"/>
      <w:lvlText w:val="%1."/>
      <w:lvlJc w:val="left"/>
      <w:pPr>
        <w:ind w:left="705"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3251121F"/>
    <w:multiLevelType w:val="hybridMultilevel"/>
    <w:tmpl w:val="E13AEB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943FE"/>
    <w:multiLevelType w:val="hybridMultilevel"/>
    <w:tmpl w:val="FB8E0D7C"/>
    <w:lvl w:ilvl="0" w:tplc="E90ADA3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B0241E2"/>
    <w:multiLevelType w:val="hybridMultilevel"/>
    <w:tmpl w:val="84DE9A04"/>
    <w:lvl w:ilvl="0" w:tplc="3522CEC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F4888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88C4E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E834A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B6897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56309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8E3C8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EE0B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8CDB8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251D03"/>
    <w:multiLevelType w:val="hybridMultilevel"/>
    <w:tmpl w:val="622A7DE8"/>
    <w:lvl w:ilvl="0" w:tplc="D18C654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243E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DE834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1A12D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128DD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81CF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4A986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64FE7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B402A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FA543E"/>
    <w:multiLevelType w:val="hybridMultilevel"/>
    <w:tmpl w:val="6CC653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883C74"/>
    <w:multiLevelType w:val="hybridMultilevel"/>
    <w:tmpl w:val="FA762B32"/>
    <w:lvl w:ilvl="0" w:tplc="995AA056">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8883F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4AD3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64556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9CFF0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286B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46B6C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EAE08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F4684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0F7573"/>
    <w:multiLevelType w:val="hybridMultilevel"/>
    <w:tmpl w:val="2FD43F92"/>
    <w:lvl w:ilvl="0" w:tplc="08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2F3425"/>
    <w:multiLevelType w:val="multilevel"/>
    <w:tmpl w:val="7EDAEE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82E7BCC"/>
    <w:multiLevelType w:val="hybridMultilevel"/>
    <w:tmpl w:val="1DC438F0"/>
    <w:lvl w:ilvl="0" w:tplc="B28E81F0">
      <w:start w:val="1"/>
      <w:numFmt w:val="lowerRoman"/>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4EC7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F4AF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9AD7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2001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748F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98B9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C0B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614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DC0A08"/>
    <w:multiLevelType w:val="hybridMultilevel"/>
    <w:tmpl w:val="1B3C14C6"/>
    <w:lvl w:ilvl="0" w:tplc="5DE6BBFC">
      <w:start w:val="1"/>
      <w:numFmt w:val="lowerLetter"/>
      <w:lvlText w:val="%1."/>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88C86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4B6A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FEE33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36148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74802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161ED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B2858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2041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DA297A"/>
    <w:multiLevelType w:val="hybridMultilevel"/>
    <w:tmpl w:val="AF329576"/>
    <w:lvl w:ilvl="0" w:tplc="7336519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4AAA92">
      <w:start w:val="1"/>
      <w:numFmt w:val="lowerRoman"/>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3C814A">
      <w:start w:val="1"/>
      <w:numFmt w:val="lowerRoman"/>
      <w:lvlText w:val="%3"/>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E690B6">
      <w:start w:val="1"/>
      <w:numFmt w:val="decimal"/>
      <w:lvlText w:val="%4"/>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1CD278">
      <w:start w:val="1"/>
      <w:numFmt w:val="lowerLetter"/>
      <w:lvlText w:val="%5"/>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61EC2">
      <w:start w:val="1"/>
      <w:numFmt w:val="lowerRoman"/>
      <w:lvlText w:val="%6"/>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5CAB9A">
      <w:start w:val="1"/>
      <w:numFmt w:val="decimal"/>
      <w:lvlText w:val="%7"/>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C8F8E2">
      <w:start w:val="1"/>
      <w:numFmt w:val="lowerLetter"/>
      <w:lvlText w:val="%8"/>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5AABBE">
      <w:start w:val="1"/>
      <w:numFmt w:val="lowerRoman"/>
      <w:lvlText w:val="%9"/>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4"/>
  </w:num>
  <w:num w:numId="4">
    <w:abstractNumId w:val="9"/>
  </w:num>
  <w:num w:numId="5">
    <w:abstractNumId w:val="18"/>
  </w:num>
  <w:num w:numId="6">
    <w:abstractNumId w:val="16"/>
  </w:num>
  <w:num w:numId="7">
    <w:abstractNumId w:val="10"/>
  </w:num>
  <w:num w:numId="8">
    <w:abstractNumId w:val="23"/>
  </w:num>
  <w:num w:numId="9">
    <w:abstractNumId w:val="3"/>
  </w:num>
  <w:num w:numId="10">
    <w:abstractNumId w:val="15"/>
  </w:num>
  <w:num w:numId="11">
    <w:abstractNumId w:val="21"/>
  </w:num>
  <w:num w:numId="12">
    <w:abstractNumId w:val="22"/>
  </w:num>
  <w:num w:numId="13">
    <w:abstractNumId w:val="2"/>
  </w:num>
  <w:num w:numId="14">
    <w:abstractNumId w:val="5"/>
  </w:num>
  <w:num w:numId="15">
    <w:abstractNumId w:val="11"/>
  </w:num>
  <w:num w:numId="16">
    <w:abstractNumId w:val="17"/>
  </w:num>
  <w:num w:numId="17">
    <w:abstractNumId w:val="19"/>
  </w:num>
  <w:num w:numId="18">
    <w:abstractNumId w:val="20"/>
  </w:num>
  <w:num w:numId="19">
    <w:abstractNumId w:val="13"/>
  </w:num>
  <w:num w:numId="20">
    <w:abstractNumId w:val="1"/>
  </w:num>
  <w:num w:numId="21">
    <w:abstractNumId w:val="0"/>
  </w:num>
  <w:num w:numId="22">
    <w:abstractNumId w:val="7"/>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DE"/>
    <w:rsid w:val="00042FD2"/>
    <w:rsid w:val="00072D1C"/>
    <w:rsid w:val="00080CEC"/>
    <w:rsid w:val="00117047"/>
    <w:rsid w:val="0012039B"/>
    <w:rsid w:val="001F0C55"/>
    <w:rsid w:val="002253F7"/>
    <w:rsid w:val="002257D5"/>
    <w:rsid w:val="002828FB"/>
    <w:rsid w:val="003A2C1C"/>
    <w:rsid w:val="003C5C4C"/>
    <w:rsid w:val="003E2018"/>
    <w:rsid w:val="00401A90"/>
    <w:rsid w:val="004223AD"/>
    <w:rsid w:val="004572D3"/>
    <w:rsid w:val="005422B8"/>
    <w:rsid w:val="00591973"/>
    <w:rsid w:val="005C2BDE"/>
    <w:rsid w:val="005C7C9D"/>
    <w:rsid w:val="00614925"/>
    <w:rsid w:val="00686681"/>
    <w:rsid w:val="007229BA"/>
    <w:rsid w:val="007D1915"/>
    <w:rsid w:val="00862E39"/>
    <w:rsid w:val="008F7E0B"/>
    <w:rsid w:val="00982C75"/>
    <w:rsid w:val="009A7426"/>
    <w:rsid w:val="00A02FA3"/>
    <w:rsid w:val="00A2142E"/>
    <w:rsid w:val="00A4254C"/>
    <w:rsid w:val="00AE7107"/>
    <w:rsid w:val="00B131C6"/>
    <w:rsid w:val="00B30952"/>
    <w:rsid w:val="00BC6BF3"/>
    <w:rsid w:val="00BD4CB2"/>
    <w:rsid w:val="00C25583"/>
    <w:rsid w:val="00C81769"/>
    <w:rsid w:val="00CA3513"/>
    <w:rsid w:val="00CD14EC"/>
    <w:rsid w:val="00CD585A"/>
    <w:rsid w:val="00DB52D3"/>
    <w:rsid w:val="00E4215C"/>
    <w:rsid w:val="00E90983"/>
    <w:rsid w:val="00E93C9E"/>
    <w:rsid w:val="00EA5565"/>
    <w:rsid w:val="00EE392A"/>
    <w:rsid w:val="00F8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FE3D"/>
  <w15:docId w15:val="{B6779889-9A0B-4C71-81B4-D4F1EB0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A5565"/>
    <w:pPr>
      <w:tabs>
        <w:tab w:val="center" w:pos="4680"/>
        <w:tab w:val="right" w:pos="9360"/>
      </w:tabs>
      <w:spacing w:after="0" w:line="240" w:lineRule="auto"/>
      <w:ind w:left="0" w:firstLine="0"/>
    </w:pPr>
    <w:rPr>
      <w:rFonts w:ascii="Arial" w:eastAsia="Arial" w:hAnsi="Arial" w:cs="Arial"/>
      <w:color w:val="auto"/>
      <w:lang w:val="en"/>
    </w:rPr>
  </w:style>
  <w:style w:type="character" w:customStyle="1" w:styleId="HeaderChar">
    <w:name w:val="Header Char"/>
    <w:basedOn w:val="DefaultParagraphFont"/>
    <w:link w:val="Header"/>
    <w:uiPriority w:val="99"/>
    <w:rsid w:val="00EA5565"/>
    <w:rPr>
      <w:rFonts w:ascii="Arial" w:eastAsia="Arial" w:hAnsi="Arial" w:cs="Arial"/>
      <w:lang w:val="en"/>
    </w:rPr>
  </w:style>
  <w:style w:type="character" w:styleId="Hyperlink">
    <w:name w:val="Hyperlink"/>
    <w:basedOn w:val="DefaultParagraphFont"/>
    <w:uiPriority w:val="99"/>
    <w:unhideWhenUsed/>
    <w:rsid w:val="00EA5565"/>
    <w:rPr>
      <w:color w:val="0563C1" w:themeColor="hyperlink"/>
      <w:u w:val="single"/>
    </w:rPr>
  </w:style>
  <w:style w:type="paragraph" w:styleId="ListParagraph">
    <w:name w:val="List Paragraph"/>
    <w:basedOn w:val="Normal"/>
    <w:uiPriority w:val="34"/>
    <w:qFormat/>
    <w:rsid w:val="00072D1C"/>
    <w:pPr>
      <w:spacing w:after="160" w:line="259" w:lineRule="auto"/>
      <w:ind w:left="720" w:firstLine="0"/>
      <w:contextualSpacing/>
    </w:pPr>
    <w:rPr>
      <w:rFonts w:asciiTheme="minorHAnsi" w:eastAsiaTheme="minorHAnsi" w:hAnsiTheme="minorHAnsi" w:cstheme="minorBidi"/>
      <w:color w:val="auto"/>
    </w:rPr>
  </w:style>
  <w:style w:type="character" w:styleId="Emphasis">
    <w:name w:val="Emphasis"/>
    <w:basedOn w:val="DefaultParagraphFont"/>
    <w:uiPriority w:val="20"/>
    <w:qFormat/>
    <w:rsid w:val="00072D1C"/>
  </w:style>
  <w:style w:type="paragraph" w:styleId="CommentText">
    <w:name w:val="annotation text"/>
    <w:basedOn w:val="Normal"/>
    <w:link w:val="CommentTextChar"/>
    <w:uiPriority w:val="99"/>
    <w:unhideWhenUsed/>
    <w:rsid w:val="00072D1C"/>
    <w:pPr>
      <w:spacing w:after="160" w:line="240" w:lineRule="auto"/>
      <w:ind w:left="0"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072D1C"/>
    <w:rPr>
      <w:rFonts w:eastAsiaTheme="minorHAnsi"/>
      <w:sz w:val="20"/>
      <w:szCs w:val="20"/>
    </w:rPr>
  </w:style>
  <w:style w:type="paragraph" w:styleId="BalloonText">
    <w:name w:val="Balloon Text"/>
    <w:basedOn w:val="Normal"/>
    <w:link w:val="BalloonTextChar"/>
    <w:uiPriority w:val="99"/>
    <w:semiHidden/>
    <w:unhideWhenUsed/>
    <w:rsid w:val="00A4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54C"/>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7D1915"/>
    <w:rPr>
      <w:sz w:val="16"/>
      <w:szCs w:val="16"/>
    </w:rPr>
  </w:style>
  <w:style w:type="paragraph" w:styleId="CommentSubject">
    <w:name w:val="annotation subject"/>
    <w:basedOn w:val="CommentText"/>
    <w:next w:val="CommentText"/>
    <w:link w:val="CommentSubjectChar"/>
    <w:uiPriority w:val="99"/>
    <w:semiHidden/>
    <w:unhideWhenUsed/>
    <w:rsid w:val="007D1915"/>
    <w:pPr>
      <w:spacing w:after="32"/>
      <w:ind w:left="10" w:hanging="10"/>
    </w:pPr>
    <w:rPr>
      <w:rFonts w:ascii="Calibri" w:eastAsia="Calibri" w:hAnsi="Calibri" w:cs="Calibri"/>
      <w:b/>
      <w:bCs/>
      <w:color w:val="000000"/>
    </w:rPr>
  </w:style>
  <w:style w:type="character" w:customStyle="1" w:styleId="CommentSubjectChar">
    <w:name w:val="Comment Subject Char"/>
    <w:basedOn w:val="CommentTextChar"/>
    <w:link w:val="CommentSubject"/>
    <w:uiPriority w:val="99"/>
    <w:semiHidden/>
    <w:rsid w:val="007D191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outhSudan@amre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Yongo</dc:creator>
  <cp:keywords/>
  <cp:lastModifiedBy>Bosco Kilama</cp:lastModifiedBy>
  <cp:revision>4</cp:revision>
  <dcterms:created xsi:type="dcterms:W3CDTF">2023-01-30T11:02:00Z</dcterms:created>
  <dcterms:modified xsi:type="dcterms:W3CDTF">2023-01-30T15:21:00Z</dcterms:modified>
</cp:coreProperties>
</file>