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552B" w14:textId="2D4714D8" w:rsidR="005B12DC" w:rsidRPr="00FA142D" w:rsidRDefault="00FA142D" w:rsidP="00FA142D">
      <w:pPr>
        <w:jc w:val="center"/>
        <w:rPr>
          <w:b/>
          <w:bCs/>
        </w:rPr>
      </w:pPr>
      <w:r w:rsidRPr="00FA142D">
        <w:rPr>
          <w:b/>
          <w:bCs/>
        </w:rPr>
        <w:t>Terms of Reference</w:t>
      </w:r>
    </w:p>
    <w:p w14:paraId="372FA912" w14:textId="77777777" w:rsidR="00F20475" w:rsidRDefault="00FA142D" w:rsidP="00FA142D">
      <w:pPr>
        <w:jc w:val="center"/>
        <w:rPr>
          <w:b/>
          <w:bCs/>
        </w:rPr>
      </w:pPr>
      <w:r w:rsidRPr="00FA142D">
        <w:rPr>
          <w:b/>
          <w:bCs/>
        </w:rPr>
        <w:t xml:space="preserve">Consultancy to review </w:t>
      </w:r>
      <w:r w:rsidR="00F20475">
        <w:rPr>
          <w:b/>
          <w:bCs/>
        </w:rPr>
        <w:t>Oxfam’s</w:t>
      </w:r>
      <w:r w:rsidRPr="00FA142D">
        <w:rPr>
          <w:b/>
          <w:bCs/>
        </w:rPr>
        <w:t xml:space="preserve"> Triple Nexus </w:t>
      </w:r>
      <w:r w:rsidR="00F20475">
        <w:rPr>
          <w:b/>
          <w:bCs/>
        </w:rPr>
        <w:t>programming in South Sudan</w:t>
      </w:r>
    </w:p>
    <w:p w14:paraId="05E7C2F8" w14:textId="25D5F7E0" w:rsidR="00FA142D" w:rsidRPr="00FA142D" w:rsidRDefault="00FA142D" w:rsidP="00FA142D">
      <w:pPr>
        <w:jc w:val="center"/>
        <w:rPr>
          <w:b/>
          <w:bCs/>
          <w:i/>
          <w:iCs/>
        </w:rPr>
      </w:pPr>
      <w:r w:rsidRPr="00FA142D">
        <w:rPr>
          <w:b/>
          <w:bCs/>
          <w:i/>
          <w:iCs/>
        </w:rPr>
        <w:t>[</w:t>
      </w:r>
      <w:r w:rsidR="009831A0">
        <w:rPr>
          <w:b/>
          <w:bCs/>
          <w:i/>
          <w:iCs/>
        </w:rPr>
        <w:t>17 January 2023</w:t>
      </w:r>
      <w:r w:rsidRPr="00FA142D">
        <w:rPr>
          <w:b/>
          <w:bCs/>
          <w:i/>
          <w:iCs/>
        </w:rPr>
        <w:t>]</w:t>
      </w:r>
    </w:p>
    <w:p w14:paraId="1AE69D0D" w14:textId="137AC5FE" w:rsidR="00FA142D" w:rsidRDefault="00FA142D" w:rsidP="00FA142D">
      <w:pPr>
        <w:rPr>
          <w:b/>
          <w:bCs/>
        </w:rPr>
      </w:pPr>
      <w:r>
        <w:rPr>
          <w:b/>
          <w:bCs/>
        </w:rPr>
        <w:t>Background</w:t>
      </w:r>
    </w:p>
    <w:p w14:paraId="13EF0704" w14:textId="1475E301" w:rsidR="00C52D5C" w:rsidRPr="00F20475" w:rsidRDefault="00E12AD5" w:rsidP="00F20475">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international aid sector is facing an unprecedented scale of need across the globe without a commensurate scale of resources to respond.  </w:t>
      </w:r>
      <w:r w:rsidRPr="00C52D5C">
        <w:rPr>
          <w:rFonts w:asciiTheme="minorHAnsi" w:hAnsiTheme="minorHAnsi" w:cstheme="minorHAnsi"/>
          <w:color w:val="000000"/>
          <w:sz w:val="22"/>
          <w:szCs w:val="22"/>
        </w:rPr>
        <w:t xml:space="preserve"> </w:t>
      </w:r>
      <w:r w:rsidR="00C52D5C">
        <w:rPr>
          <w:rFonts w:asciiTheme="minorHAnsi" w:hAnsiTheme="minorHAnsi" w:cstheme="minorHAnsi"/>
          <w:color w:val="000000"/>
          <w:sz w:val="22"/>
          <w:szCs w:val="22"/>
        </w:rPr>
        <w:t>In South Sudan, c</w:t>
      </w:r>
      <w:r w:rsidR="00C52D5C" w:rsidRPr="00C52D5C">
        <w:rPr>
          <w:rFonts w:asciiTheme="minorHAnsi" w:hAnsiTheme="minorHAnsi" w:cstheme="minorHAnsi"/>
          <w:color w:val="000000"/>
          <w:sz w:val="22"/>
          <w:szCs w:val="22"/>
        </w:rPr>
        <w:t xml:space="preserve">onflict and climate change are </w:t>
      </w:r>
      <w:r w:rsidR="00C52D5C">
        <w:rPr>
          <w:rFonts w:asciiTheme="minorHAnsi" w:hAnsiTheme="minorHAnsi" w:cstheme="minorHAnsi"/>
          <w:color w:val="000000"/>
          <w:sz w:val="22"/>
          <w:szCs w:val="22"/>
        </w:rPr>
        <w:t>exacerbating</w:t>
      </w:r>
      <w:r w:rsidR="00C52D5C" w:rsidRPr="00C52D5C">
        <w:rPr>
          <w:rFonts w:asciiTheme="minorHAnsi" w:hAnsiTheme="minorHAnsi" w:cstheme="minorHAnsi"/>
          <w:color w:val="000000"/>
          <w:sz w:val="22"/>
          <w:szCs w:val="22"/>
        </w:rPr>
        <w:t xml:space="preserve"> poverty</w:t>
      </w:r>
      <w:r w:rsidR="00C52D5C">
        <w:rPr>
          <w:rFonts w:asciiTheme="minorHAnsi" w:hAnsiTheme="minorHAnsi" w:cstheme="minorHAnsi"/>
          <w:color w:val="000000"/>
          <w:sz w:val="22"/>
          <w:szCs w:val="22"/>
        </w:rPr>
        <w:t>,</w:t>
      </w:r>
      <w:r w:rsidR="00C52D5C" w:rsidRPr="00C52D5C">
        <w:rPr>
          <w:rFonts w:asciiTheme="minorHAnsi" w:hAnsiTheme="minorHAnsi" w:cstheme="minorHAnsi"/>
          <w:color w:val="000000"/>
          <w:sz w:val="22"/>
          <w:szCs w:val="22"/>
        </w:rPr>
        <w:t xml:space="preserve"> </w:t>
      </w:r>
      <w:proofErr w:type="gramStart"/>
      <w:r w:rsidR="00C52D5C" w:rsidRPr="00C52D5C">
        <w:rPr>
          <w:rFonts w:asciiTheme="minorHAnsi" w:hAnsiTheme="minorHAnsi" w:cstheme="minorHAnsi"/>
          <w:color w:val="000000"/>
          <w:sz w:val="22"/>
          <w:szCs w:val="22"/>
        </w:rPr>
        <w:t>inequality</w:t>
      </w:r>
      <w:proofErr w:type="gramEnd"/>
      <w:r w:rsidR="00C52D5C">
        <w:rPr>
          <w:rFonts w:asciiTheme="minorHAnsi" w:hAnsiTheme="minorHAnsi" w:cstheme="minorHAnsi"/>
          <w:color w:val="000000"/>
          <w:sz w:val="22"/>
          <w:szCs w:val="22"/>
        </w:rPr>
        <w:t xml:space="preserve"> </w:t>
      </w:r>
      <w:r w:rsidR="00C52D5C" w:rsidRPr="00C52D5C">
        <w:rPr>
          <w:rFonts w:asciiTheme="minorHAnsi" w:hAnsiTheme="minorHAnsi" w:cstheme="minorHAnsi"/>
          <w:color w:val="000000"/>
          <w:sz w:val="22"/>
          <w:szCs w:val="22"/>
        </w:rPr>
        <w:t>and people’s vulnerability.</w:t>
      </w:r>
      <w:r>
        <w:rPr>
          <w:rFonts w:asciiTheme="minorHAnsi" w:hAnsiTheme="minorHAnsi" w:cstheme="minorHAnsi"/>
          <w:color w:val="000000"/>
          <w:sz w:val="22"/>
          <w:szCs w:val="22"/>
        </w:rPr>
        <w:t xml:space="preserve"> The 2022 Humanitarian Response Plan requested US$1.7 billion</w:t>
      </w:r>
      <w:r>
        <w:rPr>
          <w:rStyle w:val="FootnoteReference"/>
          <w:rFonts w:asciiTheme="minorHAnsi" w:hAnsiTheme="minorHAnsi" w:cstheme="minorHAnsi"/>
          <w:color w:val="000000"/>
          <w:sz w:val="22"/>
          <w:szCs w:val="22"/>
        </w:rPr>
        <w:footnoteReference w:id="1"/>
      </w:r>
      <w:r>
        <w:rPr>
          <w:rFonts w:asciiTheme="minorHAnsi" w:hAnsiTheme="minorHAnsi" w:cstheme="minorHAnsi"/>
          <w:color w:val="000000"/>
          <w:sz w:val="22"/>
          <w:szCs w:val="22"/>
        </w:rPr>
        <w:t>, of which only 47%</w:t>
      </w:r>
      <w:r>
        <w:rPr>
          <w:rStyle w:val="FootnoteReference"/>
          <w:rFonts w:asciiTheme="minorHAnsi" w:hAnsiTheme="minorHAnsi" w:cstheme="minorHAnsi"/>
          <w:color w:val="000000"/>
          <w:sz w:val="22"/>
          <w:szCs w:val="22"/>
        </w:rPr>
        <w:footnoteReference w:id="2"/>
      </w:r>
      <w:r>
        <w:rPr>
          <w:rFonts w:asciiTheme="minorHAnsi" w:hAnsiTheme="minorHAnsi" w:cstheme="minorHAnsi"/>
          <w:color w:val="000000"/>
          <w:sz w:val="22"/>
          <w:szCs w:val="22"/>
        </w:rPr>
        <w:t xml:space="preserve"> has been funded.  </w:t>
      </w:r>
      <w:r w:rsidR="00C52D5C" w:rsidRPr="00C52D5C">
        <w:rPr>
          <w:rFonts w:asciiTheme="minorHAnsi" w:hAnsiTheme="minorHAnsi" w:cstheme="minorHAnsi"/>
          <w:color w:val="000000"/>
          <w:sz w:val="22"/>
          <w:szCs w:val="22"/>
        </w:rPr>
        <w:t>In this context</w:t>
      </w:r>
      <w:r>
        <w:rPr>
          <w:rFonts w:asciiTheme="minorHAnsi" w:hAnsiTheme="minorHAnsi" w:cstheme="minorHAnsi"/>
          <w:color w:val="000000"/>
          <w:sz w:val="22"/>
          <w:szCs w:val="22"/>
        </w:rPr>
        <w:t xml:space="preserve"> of protracted crisis</w:t>
      </w:r>
      <w:r w:rsidR="00C52D5C" w:rsidRPr="00C52D5C">
        <w:rPr>
          <w:rFonts w:asciiTheme="minorHAnsi" w:hAnsiTheme="minorHAnsi" w:cstheme="minorHAnsi"/>
          <w:color w:val="000000"/>
          <w:sz w:val="22"/>
          <w:szCs w:val="22"/>
        </w:rPr>
        <w:t>, humanitarian relief, development program</w:t>
      </w:r>
      <w:r w:rsidR="00C52D5C">
        <w:rPr>
          <w:rFonts w:asciiTheme="minorHAnsi" w:hAnsiTheme="minorHAnsi" w:cstheme="minorHAnsi"/>
          <w:color w:val="000000"/>
          <w:sz w:val="22"/>
          <w:szCs w:val="22"/>
        </w:rPr>
        <w:t>mes</w:t>
      </w:r>
      <w:r w:rsidR="00C52D5C" w:rsidRPr="00C52D5C">
        <w:rPr>
          <w:rFonts w:asciiTheme="minorHAnsi" w:hAnsiTheme="minorHAnsi" w:cstheme="minorHAnsi"/>
          <w:color w:val="000000"/>
          <w:sz w:val="22"/>
          <w:szCs w:val="22"/>
        </w:rPr>
        <w:t xml:space="preserve"> and peacebuilding are not serial processes: they are all needed at the same time to tackle the </w:t>
      </w:r>
      <w:r w:rsidR="00C52D5C">
        <w:rPr>
          <w:rFonts w:asciiTheme="minorHAnsi" w:hAnsiTheme="minorHAnsi" w:cstheme="minorHAnsi"/>
          <w:color w:val="000000"/>
          <w:sz w:val="22"/>
          <w:szCs w:val="22"/>
        </w:rPr>
        <w:t xml:space="preserve">inter-connected nature of these problems. </w:t>
      </w:r>
      <w:r w:rsidR="00F20475" w:rsidRPr="00C52D5C">
        <w:rPr>
          <w:rFonts w:asciiTheme="minorHAnsi" w:hAnsiTheme="minorHAnsi" w:cstheme="minorHAnsi"/>
          <w:color w:val="000000"/>
          <w:sz w:val="22"/>
          <w:szCs w:val="22"/>
        </w:rPr>
        <w:t>The triple nexus</w:t>
      </w:r>
      <w:r w:rsidR="00F20475">
        <w:rPr>
          <w:rFonts w:asciiTheme="minorHAnsi" w:hAnsiTheme="minorHAnsi" w:cstheme="minorHAnsi"/>
          <w:color w:val="000000"/>
          <w:sz w:val="22"/>
          <w:szCs w:val="22"/>
        </w:rPr>
        <w:t xml:space="preserve"> approach to</w:t>
      </w:r>
      <w:r w:rsidR="00F20475" w:rsidRPr="00C52D5C">
        <w:rPr>
          <w:rFonts w:asciiTheme="minorHAnsi" w:hAnsiTheme="minorHAnsi" w:cstheme="minorHAnsi"/>
          <w:color w:val="000000"/>
          <w:sz w:val="22"/>
          <w:szCs w:val="22"/>
        </w:rPr>
        <w:t xml:space="preserve"> programming across humanitarian-development-peace pillars means creating synergies and common goals across short-term emergency response program and longer-term social change processes in development, as well as enhancing opportunities for peace</w:t>
      </w:r>
      <w:r w:rsidR="00F20475">
        <w:rPr>
          <w:rFonts w:asciiTheme="minorHAnsi" w:hAnsiTheme="minorHAnsi" w:cstheme="minorHAnsi"/>
          <w:color w:val="000000"/>
          <w:sz w:val="22"/>
          <w:szCs w:val="22"/>
        </w:rPr>
        <w:t>,</w:t>
      </w:r>
      <w:r w:rsidR="00F20475" w:rsidRPr="00C52D5C">
        <w:rPr>
          <w:rFonts w:asciiTheme="minorHAnsi" w:hAnsiTheme="minorHAnsi" w:cstheme="minorHAnsi"/>
          <w:color w:val="000000"/>
          <w:sz w:val="22"/>
          <w:szCs w:val="22"/>
        </w:rPr>
        <w:t xml:space="preserve"> so that individuals can enjoy the full spectrum of human rights.</w:t>
      </w:r>
    </w:p>
    <w:p w14:paraId="226F9050" w14:textId="362F6963" w:rsidR="00BF678E" w:rsidRPr="00BF678E" w:rsidRDefault="00BF678E" w:rsidP="00581CA6">
      <w:pPr>
        <w:rPr>
          <w:rFonts w:cstheme="minorHAnsi"/>
          <w:shd w:val="clear" w:color="auto" w:fill="FFFFFF"/>
          <w:lang w:val="en-US"/>
        </w:rPr>
      </w:pPr>
      <w:r w:rsidRPr="00BF678E">
        <w:rPr>
          <w:rFonts w:cstheme="minorHAnsi"/>
          <w:color w:val="000000"/>
          <w:shd w:val="clear" w:color="auto" w:fill="FFFFFF"/>
          <w:lang w:val="en-US"/>
        </w:rPr>
        <w:t xml:space="preserve">Oxfam has been implementing triple nexus programs through funding from various donors, appeal funds and foundations. </w:t>
      </w:r>
      <w:r>
        <w:rPr>
          <w:rFonts w:cstheme="minorHAnsi"/>
          <w:color w:val="000000"/>
          <w:shd w:val="clear" w:color="auto" w:fill="FFFFFF"/>
          <w:lang w:val="en-US"/>
        </w:rPr>
        <w:t>It is evident in</w:t>
      </w:r>
      <w:r w:rsidRPr="00BF678E">
        <w:rPr>
          <w:rFonts w:cstheme="minorHAnsi"/>
          <w:color w:val="000000"/>
          <w:shd w:val="clear" w:color="auto" w:fill="FFFFFF"/>
          <w:lang w:val="en-US"/>
        </w:rPr>
        <w:t xml:space="preserve"> integrated</w:t>
      </w:r>
      <w:r>
        <w:rPr>
          <w:rFonts w:cstheme="minorHAnsi"/>
          <w:color w:val="000000"/>
          <w:shd w:val="clear" w:color="auto" w:fill="FFFFFF"/>
          <w:lang w:val="en-US"/>
        </w:rPr>
        <w:t xml:space="preserve"> </w:t>
      </w:r>
      <w:r w:rsidRPr="00BF678E">
        <w:rPr>
          <w:rFonts w:cstheme="minorHAnsi"/>
          <w:color w:val="000000"/>
          <w:shd w:val="clear" w:color="auto" w:fill="FFFFFF"/>
          <w:lang w:val="en-US"/>
        </w:rPr>
        <w:t xml:space="preserve">(peacebuilding, governance and humanitarian response) programing </w:t>
      </w:r>
      <w:r>
        <w:rPr>
          <w:rFonts w:cstheme="minorHAnsi"/>
          <w:color w:val="000000"/>
          <w:shd w:val="clear" w:color="auto" w:fill="FFFFFF"/>
          <w:lang w:val="en-US"/>
        </w:rPr>
        <w:t xml:space="preserve">funded by </w:t>
      </w:r>
      <w:proofErr w:type="spellStart"/>
      <w:r w:rsidRPr="00BF678E">
        <w:rPr>
          <w:rFonts w:cstheme="minorHAnsi"/>
          <w:color w:val="000000"/>
          <w:shd w:val="clear" w:color="auto" w:fill="FFFFFF"/>
          <w:lang w:val="en-US"/>
        </w:rPr>
        <w:t>Danida</w:t>
      </w:r>
      <w:proofErr w:type="spellEnd"/>
      <w:r w:rsidRPr="00BF678E">
        <w:rPr>
          <w:rFonts w:cstheme="minorHAnsi"/>
          <w:color w:val="000000"/>
          <w:shd w:val="clear" w:color="auto" w:fill="FFFFFF"/>
          <w:lang w:val="en-US"/>
        </w:rPr>
        <w:t xml:space="preserve">; </w:t>
      </w:r>
      <w:proofErr w:type="spellStart"/>
      <w:r w:rsidRPr="00BF678E">
        <w:rPr>
          <w:rFonts w:cstheme="minorHAnsi"/>
          <w:color w:val="000000"/>
          <w:shd w:val="clear" w:color="auto" w:fill="FFFFFF"/>
          <w:lang w:val="en-US"/>
        </w:rPr>
        <w:t>Sida</w:t>
      </w:r>
      <w:proofErr w:type="spellEnd"/>
      <w:r>
        <w:rPr>
          <w:rFonts w:cstheme="minorHAnsi"/>
          <w:color w:val="000000"/>
          <w:shd w:val="clear" w:color="auto" w:fill="FFFFFF"/>
          <w:lang w:val="en-US"/>
        </w:rPr>
        <w:t xml:space="preserve">-funded programming on </w:t>
      </w:r>
      <w:r w:rsidRPr="00BF678E">
        <w:rPr>
          <w:rFonts w:cstheme="minorHAnsi"/>
          <w:color w:val="000000"/>
          <w:shd w:val="clear" w:color="auto" w:fill="FFFFFF"/>
          <w:lang w:val="en-US"/>
        </w:rPr>
        <w:t>resilience, education and livelihoods</w:t>
      </w:r>
      <w:r>
        <w:rPr>
          <w:rFonts w:cstheme="minorHAnsi"/>
          <w:color w:val="000000"/>
          <w:shd w:val="clear" w:color="auto" w:fill="FFFFFF"/>
          <w:lang w:val="en-US"/>
        </w:rPr>
        <w:t xml:space="preserve">’ </w:t>
      </w:r>
      <w:r w:rsidRPr="00BF678E">
        <w:rPr>
          <w:rFonts w:cstheme="minorHAnsi"/>
          <w:color w:val="000000"/>
          <w:shd w:val="clear" w:color="auto" w:fill="FFFFFF"/>
          <w:lang w:val="en-US"/>
        </w:rPr>
        <w:t>Irish Aid</w:t>
      </w:r>
      <w:r>
        <w:rPr>
          <w:rFonts w:cstheme="minorHAnsi"/>
          <w:color w:val="000000"/>
          <w:shd w:val="clear" w:color="auto" w:fill="FFFFFF"/>
          <w:lang w:val="en-US"/>
        </w:rPr>
        <w:t>-funded</w:t>
      </w:r>
      <w:r w:rsidRPr="00BF678E">
        <w:rPr>
          <w:rFonts w:cstheme="minorHAnsi"/>
          <w:color w:val="000000"/>
          <w:shd w:val="clear" w:color="auto" w:fill="FFFFFF"/>
          <w:lang w:val="en-US"/>
        </w:rPr>
        <w:t xml:space="preserve"> WASH programming, GAC</w:t>
      </w:r>
      <w:r>
        <w:rPr>
          <w:rFonts w:cstheme="minorHAnsi"/>
          <w:color w:val="000000"/>
          <w:shd w:val="clear" w:color="auto" w:fill="FFFFFF"/>
          <w:lang w:val="en-US"/>
        </w:rPr>
        <w:t>-funded</w:t>
      </w:r>
      <w:r w:rsidRPr="00BF678E">
        <w:rPr>
          <w:rFonts w:cstheme="minorHAnsi"/>
          <w:color w:val="000000"/>
          <w:shd w:val="clear" w:color="auto" w:fill="FFFFFF"/>
          <w:lang w:val="en-US"/>
        </w:rPr>
        <w:t xml:space="preserve"> WASH and protection</w:t>
      </w:r>
      <w:r>
        <w:rPr>
          <w:rFonts w:cstheme="minorHAnsi"/>
          <w:color w:val="000000"/>
          <w:shd w:val="clear" w:color="auto" w:fill="FFFFFF"/>
          <w:lang w:val="en-US"/>
        </w:rPr>
        <w:t xml:space="preserve"> programming;</w:t>
      </w:r>
      <w:r w:rsidRPr="00BF678E">
        <w:rPr>
          <w:rFonts w:cstheme="minorHAnsi"/>
          <w:color w:val="000000"/>
          <w:shd w:val="clear" w:color="auto" w:fill="FFFFFF"/>
          <w:lang w:val="en-US"/>
        </w:rPr>
        <w:t xml:space="preserve"> WFP</w:t>
      </w:r>
      <w:r>
        <w:rPr>
          <w:rFonts w:cstheme="minorHAnsi"/>
          <w:color w:val="000000"/>
          <w:shd w:val="clear" w:color="auto" w:fill="FFFFFF"/>
          <w:lang w:val="en-US"/>
        </w:rPr>
        <w:t>-funded E</w:t>
      </w:r>
      <w:r w:rsidRPr="00BF678E">
        <w:rPr>
          <w:rFonts w:cstheme="minorHAnsi"/>
          <w:color w:val="000000"/>
          <w:shd w:val="clear" w:color="auto" w:fill="FFFFFF"/>
          <w:lang w:val="en-US"/>
        </w:rPr>
        <w:t>mergency Food Security and livelihoods</w:t>
      </w:r>
      <w:r>
        <w:rPr>
          <w:rFonts w:cstheme="minorHAnsi"/>
          <w:color w:val="000000"/>
          <w:shd w:val="clear" w:color="auto" w:fill="FFFFFF"/>
          <w:lang w:val="en-US"/>
        </w:rPr>
        <w:t xml:space="preserve"> </w:t>
      </w:r>
      <w:proofErr w:type="spellStart"/>
      <w:r>
        <w:rPr>
          <w:rFonts w:cstheme="minorHAnsi"/>
          <w:color w:val="000000"/>
          <w:shd w:val="clear" w:color="auto" w:fill="FFFFFF"/>
          <w:lang w:val="en-US"/>
        </w:rPr>
        <w:t>programmes</w:t>
      </w:r>
      <w:proofErr w:type="spellEnd"/>
      <w:r>
        <w:rPr>
          <w:rFonts w:cstheme="minorHAnsi"/>
          <w:color w:val="000000"/>
          <w:shd w:val="clear" w:color="auto" w:fill="FFFFFF"/>
          <w:lang w:val="en-US"/>
        </w:rPr>
        <w:t>;</w:t>
      </w:r>
      <w:r w:rsidRPr="00BF678E">
        <w:rPr>
          <w:rFonts w:cstheme="minorHAnsi"/>
          <w:color w:val="000000"/>
          <w:shd w:val="clear" w:color="auto" w:fill="FFFFFF"/>
          <w:lang w:val="en-US"/>
        </w:rPr>
        <w:t xml:space="preserve"> and BMZ</w:t>
      </w:r>
      <w:r>
        <w:rPr>
          <w:rFonts w:cstheme="minorHAnsi"/>
          <w:color w:val="000000"/>
          <w:shd w:val="clear" w:color="auto" w:fill="FFFFFF"/>
          <w:lang w:val="en-US"/>
        </w:rPr>
        <w:t xml:space="preserve">-funded </w:t>
      </w:r>
      <w:proofErr w:type="spellStart"/>
      <w:r>
        <w:rPr>
          <w:rFonts w:cstheme="minorHAnsi"/>
          <w:color w:val="000000"/>
          <w:shd w:val="clear" w:color="auto" w:fill="FFFFFF"/>
          <w:lang w:val="en-US"/>
        </w:rPr>
        <w:t>programmes</w:t>
      </w:r>
      <w:proofErr w:type="spellEnd"/>
      <w:r>
        <w:rPr>
          <w:rFonts w:cstheme="minorHAnsi"/>
          <w:color w:val="000000"/>
          <w:shd w:val="clear" w:color="auto" w:fill="FFFFFF"/>
          <w:lang w:val="en-US"/>
        </w:rPr>
        <w:t xml:space="preserve"> that bring together </w:t>
      </w:r>
      <w:r w:rsidRPr="00BF678E">
        <w:rPr>
          <w:rFonts w:cstheme="minorHAnsi"/>
          <w:color w:val="000000"/>
          <w:shd w:val="clear" w:color="auto" w:fill="FFFFFF"/>
          <w:lang w:val="en-US"/>
        </w:rPr>
        <w:t xml:space="preserve">governance, peacebuilding, gender justice and WASH. Oxfam has been addressing </w:t>
      </w:r>
      <w:r>
        <w:rPr>
          <w:rFonts w:cstheme="minorHAnsi"/>
          <w:color w:val="000000"/>
          <w:shd w:val="clear" w:color="auto" w:fill="FFFFFF"/>
          <w:lang w:val="en-US"/>
        </w:rPr>
        <w:t>local peace and conflict issues by supporting</w:t>
      </w:r>
      <w:r w:rsidRPr="00BF678E">
        <w:rPr>
          <w:rFonts w:cstheme="minorHAnsi"/>
          <w:color w:val="000000"/>
          <w:shd w:val="clear" w:color="auto" w:fill="FFFFFF"/>
          <w:lang w:val="en-US"/>
        </w:rPr>
        <w:t xml:space="preserve"> peacebuilding for</w:t>
      </w:r>
      <w:r>
        <w:rPr>
          <w:rFonts w:cstheme="minorHAnsi"/>
          <w:color w:val="000000"/>
          <w:shd w:val="clear" w:color="auto" w:fill="FFFFFF"/>
          <w:lang w:val="en-US"/>
        </w:rPr>
        <w:t>a</w:t>
      </w:r>
      <w:r w:rsidRPr="00BF678E">
        <w:rPr>
          <w:rFonts w:cstheme="minorHAnsi"/>
          <w:color w:val="000000"/>
          <w:shd w:val="clear" w:color="auto" w:fill="FFFFFF"/>
          <w:lang w:val="en-US"/>
        </w:rPr>
        <w:t>, setting up peacebuilding committees</w:t>
      </w:r>
      <w:r>
        <w:rPr>
          <w:rFonts w:cstheme="minorHAnsi"/>
          <w:color w:val="000000"/>
          <w:shd w:val="clear" w:color="auto" w:fill="FFFFFF"/>
          <w:lang w:val="en-US"/>
        </w:rPr>
        <w:t>, and</w:t>
      </w:r>
      <w:r w:rsidRPr="00BF678E">
        <w:rPr>
          <w:rFonts w:cstheme="minorHAnsi"/>
          <w:color w:val="000000"/>
          <w:shd w:val="clear" w:color="auto" w:fill="FFFFFF"/>
          <w:lang w:val="en-US"/>
        </w:rPr>
        <w:t xml:space="preserve"> supporting women</w:t>
      </w:r>
      <w:r>
        <w:rPr>
          <w:rFonts w:cstheme="minorHAnsi"/>
          <w:color w:val="000000"/>
          <w:shd w:val="clear" w:color="auto" w:fill="FFFFFF"/>
          <w:lang w:val="en-US"/>
        </w:rPr>
        <w:t>,</w:t>
      </w:r>
      <w:r w:rsidRPr="00BF678E">
        <w:rPr>
          <w:rFonts w:cstheme="minorHAnsi"/>
          <w:color w:val="000000"/>
          <w:shd w:val="clear" w:color="auto" w:fill="FFFFFF"/>
          <w:lang w:val="en-US"/>
        </w:rPr>
        <w:t xml:space="preserve"> peace and security initiatives</w:t>
      </w:r>
      <w:r w:rsidR="00911FB3">
        <w:rPr>
          <w:rFonts w:cstheme="minorHAnsi"/>
          <w:color w:val="000000"/>
          <w:shd w:val="clear" w:color="auto" w:fill="FFFFFF"/>
          <w:lang w:val="en-US"/>
        </w:rPr>
        <w:t xml:space="preserve">, for example. </w:t>
      </w:r>
    </w:p>
    <w:p w14:paraId="76FDCEA7" w14:textId="43AC9757" w:rsidR="00BF678E" w:rsidRPr="00581CA6" w:rsidRDefault="00BF678E" w:rsidP="00581CA6">
      <w:pPr>
        <w:rPr>
          <w:rFonts w:cstheme="minorHAnsi"/>
          <w:lang w:val="en-US"/>
        </w:rPr>
      </w:pPr>
      <w:r w:rsidRPr="00BF678E">
        <w:rPr>
          <w:rFonts w:cstheme="minorHAnsi"/>
          <w:color w:val="000000"/>
          <w:shd w:val="clear" w:color="auto" w:fill="FFFFFF"/>
          <w:lang w:val="en-US"/>
        </w:rPr>
        <w:t xml:space="preserve">Oxfam is working in Jonglei, Lake and Central </w:t>
      </w:r>
      <w:r>
        <w:rPr>
          <w:rFonts w:cstheme="minorHAnsi"/>
          <w:color w:val="000000"/>
          <w:shd w:val="clear" w:color="auto" w:fill="FFFFFF"/>
          <w:lang w:val="en-US"/>
        </w:rPr>
        <w:t>E</w:t>
      </w:r>
      <w:r w:rsidRPr="00BF678E">
        <w:rPr>
          <w:rFonts w:cstheme="minorHAnsi"/>
          <w:color w:val="000000"/>
          <w:shd w:val="clear" w:color="auto" w:fill="FFFFFF"/>
          <w:lang w:val="en-US"/>
        </w:rPr>
        <w:t xml:space="preserve">quatorial states. In Jonglei, Oxfam has field bases in Pibor, Akobo East and </w:t>
      </w:r>
      <w:proofErr w:type="spellStart"/>
      <w:r w:rsidRPr="00BF678E">
        <w:rPr>
          <w:rFonts w:cstheme="minorHAnsi"/>
          <w:color w:val="000000"/>
          <w:shd w:val="clear" w:color="auto" w:fill="FFFFFF"/>
          <w:lang w:val="en-US"/>
        </w:rPr>
        <w:t>Lankien</w:t>
      </w:r>
      <w:proofErr w:type="spellEnd"/>
      <w:r w:rsidRPr="00BF678E">
        <w:rPr>
          <w:rFonts w:cstheme="minorHAnsi"/>
          <w:color w:val="000000"/>
          <w:shd w:val="clear" w:color="auto" w:fill="FFFFFF"/>
          <w:lang w:val="en-US"/>
        </w:rPr>
        <w:t xml:space="preserve"> with sub-field bases in </w:t>
      </w:r>
      <w:proofErr w:type="spellStart"/>
      <w:r w:rsidRPr="00BF678E">
        <w:rPr>
          <w:rFonts w:cstheme="minorHAnsi"/>
          <w:color w:val="000000"/>
          <w:shd w:val="clear" w:color="auto" w:fill="FFFFFF"/>
          <w:lang w:val="en-US"/>
        </w:rPr>
        <w:t>Pochalla</w:t>
      </w:r>
      <w:proofErr w:type="spellEnd"/>
      <w:r w:rsidRPr="00BF678E">
        <w:rPr>
          <w:rFonts w:cstheme="minorHAnsi"/>
          <w:color w:val="000000"/>
          <w:shd w:val="clear" w:color="auto" w:fill="FFFFFF"/>
          <w:lang w:val="en-US"/>
        </w:rPr>
        <w:t xml:space="preserve">, </w:t>
      </w:r>
      <w:proofErr w:type="spellStart"/>
      <w:r w:rsidRPr="00BF678E">
        <w:rPr>
          <w:rFonts w:cstheme="minorHAnsi"/>
          <w:color w:val="000000"/>
          <w:shd w:val="clear" w:color="auto" w:fill="FFFFFF"/>
          <w:lang w:val="en-US"/>
        </w:rPr>
        <w:t>Walgak</w:t>
      </w:r>
      <w:proofErr w:type="spellEnd"/>
      <w:r w:rsidRPr="00BF678E">
        <w:rPr>
          <w:rFonts w:cstheme="minorHAnsi"/>
          <w:color w:val="000000"/>
          <w:shd w:val="clear" w:color="auto" w:fill="FFFFFF"/>
          <w:lang w:val="en-US"/>
        </w:rPr>
        <w:t xml:space="preserve"> and </w:t>
      </w:r>
      <w:proofErr w:type="spellStart"/>
      <w:r w:rsidRPr="00BF678E">
        <w:rPr>
          <w:rFonts w:cstheme="minorHAnsi"/>
          <w:color w:val="000000"/>
          <w:shd w:val="clear" w:color="auto" w:fill="FFFFFF"/>
          <w:lang w:val="en-US"/>
        </w:rPr>
        <w:t>Yuai</w:t>
      </w:r>
      <w:proofErr w:type="spellEnd"/>
      <w:r w:rsidRPr="00BF678E">
        <w:rPr>
          <w:rFonts w:cstheme="minorHAnsi"/>
          <w:color w:val="000000"/>
          <w:shd w:val="clear" w:color="auto" w:fill="FFFFFF"/>
          <w:lang w:val="en-US"/>
        </w:rPr>
        <w:t xml:space="preserve">. In Lake state, we have a Field base in Rumbek with a sub-field base in </w:t>
      </w:r>
      <w:proofErr w:type="spellStart"/>
      <w:r w:rsidRPr="00BF678E">
        <w:rPr>
          <w:rFonts w:cstheme="minorHAnsi"/>
          <w:color w:val="000000"/>
          <w:shd w:val="clear" w:color="auto" w:fill="FFFFFF"/>
          <w:lang w:val="en-US"/>
        </w:rPr>
        <w:t>Awerial</w:t>
      </w:r>
      <w:proofErr w:type="spellEnd"/>
      <w:r w:rsidRPr="00BF678E">
        <w:rPr>
          <w:rFonts w:cstheme="minorHAnsi"/>
          <w:color w:val="000000"/>
          <w:shd w:val="clear" w:color="auto" w:fill="FFFFFF"/>
          <w:lang w:val="en-US"/>
        </w:rPr>
        <w:t xml:space="preserve">. Oxfam also has activities in Central </w:t>
      </w:r>
      <w:r>
        <w:rPr>
          <w:rFonts w:cstheme="minorHAnsi"/>
          <w:color w:val="000000"/>
          <w:shd w:val="clear" w:color="auto" w:fill="FFFFFF"/>
          <w:lang w:val="en-US"/>
        </w:rPr>
        <w:t>E</w:t>
      </w:r>
      <w:r w:rsidRPr="00BF678E">
        <w:rPr>
          <w:rFonts w:cstheme="minorHAnsi"/>
          <w:color w:val="000000"/>
          <w:shd w:val="clear" w:color="auto" w:fill="FFFFFF"/>
          <w:lang w:val="en-US"/>
        </w:rPr>
        <w:t xml:space="preserve">quatorial </w:t>
      </w:r>
      <w:r>
        <w:rPr>
          <w:rFonts w:cstheme="minorHAnsi"/>
          <w:color w:val="000000"/>
          <w:shd w:val="clear" w:color="auto" w:fill="FFFFFF"/>
          <w:lang w:val="en-US"/>
        </w:rPr>
        <w:t xml:space="preserve">which are </w:t>
      </w:r>
      <w:r w:rsidRPr="00BF678E">
        <w:rPr>
          <w:rFonts w:cstheme="minorHAnsi"/>
          <w:color w:val="000000"/>
          <w:shd w:val="clear" w:color="auto" w:fill="FFFFFF"/>
          <w:lang w:val="en-US"/>
        </w:rPr>
        <w:t>mainly</w:t>
      </w:r>
      <w:r>
        <w:rPr>
          <w:rFonts w:cstheme="minorHAnsi"/>
          <w:color w:val="000000"/>
          <w:shd w:val="clear" w:color="auto" w:fill="FFFFFF"/>
          <w:lang w:val="en-US"/>
        </w:rPr>
        <w:t xml:space="preserve"> focused on</w:t>
      </w:r>
      <w:r w:rsidRPr="00BF678E">
        <w:rPr>
          <w:rFonts w:cstheme="minorHAnsi"/>
          <w:color w:val="000000"/>
          <w:shd w:val="clear" w:color="auto" w:fill="FFFFFF"/>
          <w:lang w:val="en-US"/>
        </w:rPr>
        <w:t xml:space="preserve"> </w:t>
      </w:r>
      <w:r>
        <w:rPr>
          <w:rFonts w:cstheme="minorHAnsi"/>
          <w:color w:val="000000"/>
          <w:shd w:val="clear" w:color="auto" w:fill="FFFFFF"/>
          <w:lang w:val="en-US"/>
        </w:rPr>
        <w:t>E</w:t>
      </w:r>
      <w:r w:rsidRPr="00BF678E">
        <w:rPr>
          <w:rFonts w:cstheme="minorHAnsi"/>
          <w:color w:val="000000"/>
          <w:shd w:val="clear" w:color="auto" w:fill="FFFFFF"/>
          <w:lang w:val="en-US"/>
        </w:rPr>
        <w:t xml:space="preserve">ducation and </w:t>
      </w:r>
      <w:r>
        <w:rPr>
          <w:rFonts w:cstheme="minorHAnsi"/>
          <w:color w:val="000000"/>
          <w:shd w:val="clear" w:color="auto" w:fill="FFFFFF"/>
          <w:lang w:val="en-US"/>
        </w:rPr>
        <w:t>L</w:t>
      </w:r>
      <w:r w:rsidRPr="00BF678E">
        <w:rPr>
          <w:rFonts w:cstheme="minorHAnsi"/>
          <w:color w:val="000000"/>
          <w:shd w:val="clear" w:color="auto" w:fill="FFFFFF"/>
          <w:lang w:val="en-US"/>
        </w:rPr>
        <w:t>ivelihoods, while in Torit we implement through a partner. Oxfam is working with 12 partners (11 local NGOs and 1 International NGO).</w:t>
      </w:r>
    </w:p>
    <w:p w14:paraId="559BCF17" w14:textId="21712AD1" w:rsidR="00FA142D" w:rsidRPr="00F20475" w:rsidRDefault="00FA142D" w:rsidP="00F20475">
      <w:pPr>
        <w:pStyle w:val="NormalWeb"/>
        <w:rPr>
          <w:rFonts w:asciiTheme="minorHAnsi" w:hAnsiTheme="minorHAnsi" w:cstheme="minorHAnsi"/>
          <w:color w:val="000000"/>
          <w:sz w:val="22"/>
          <w:szCs w:val="22"/>
        </w:rPr>
      </w:pPr>
      <w:r w:rsidRPr="00F20475">
        <w:rPr>
          <w:rFonts w:asciiTheme="minorHAnsi" w:hAnsiTheme="minorHAnsi" w:cstheme="minorHAnsi"/>
          <w:sz w:val="22"/>
          <w:szCs w:val="22"/>
        </w:rPr>
        <w:t>Oxfam is a multi-mandate organisation and has been working towards delivering our ‘One programme’ approach for several years.</w:t>
      </w:r>
      <w:r w:rsidR="00911FB3">
        <w:rPr>
          <w:rFonts w:asciiTheme="minorHAnsi" w:hAnsiTheme="minorHAnsi" w:cstheme="minorHAnsi"/>
          <w:sz w:val="22"/>
          <w:szCs w:val="22"/>
        </w:rPr>
        <w:t xml:space="preserve"> In South Sudan the ‘one programme’ approach and a triple nexus approach are clearly stated intentions in Oxfam’s Country Strategy for 2022-26.</w:t>
      </w:r>
      <w:r w:rsidR="00911FB3">
        <w:rPr>
          <w:rStyle w:val="FootnoteReference"/>
          <w:rFonts w:asciiTheme="minorHAnsi" w:hAnsiTheme="minorHAnsi" w:cstheme="minorHAnsi"/>
          <w:sz w:val="22"/>
          <w:szCs w:val="22"/>
        </w:rPr>
        <w:footnoteReference w:id="3"/>
      </w:r>
      <w:r w:rsidRPr="00F20475">
        <w:rPr>
          <w:rFonts w:asciiTheme="minorHAnsi" w:hAnsiTheme="minorHAnsi" w:cstheme="minorHAnsi"/>
          <w:sz w:val="22"/>
          <w:szCs w:val="22"/>
        </w:rPr>
        <w:t xml:space="preserve"> Theoretically, the one programme approach (delivering integrated humanitarian, development and influencing work) aligns well with the triple nexus approach, although there have been challenges in the past over getting these traditionally separate workstreams to collaborate and align. Bringing in the peacebuilding pillar of the triple nexus is a more recent advance towards integrated programming for Oxfam, which brings new challenges and opportunities.</w:t>
      </w:r>
      <w:r w:rsidR="00F20475" w:rsidRPr="00F20475">
        <w:rPr>
          <w:rFonts w:asciiTheme="minorHAnsi" w:hAnsiTheme="minorHAnsi" w:cstheme="minorHAnsi"/>
          <w:color w:val="000000"/>
          <w:sz w:val="22"/>
          <w:szCs w:val="22"/>
        </w:rPr>
        <w:t xml:space="preserve"> </w:t>
      </w:r>
    </w:p>
    <w:p w14:paraId="2CDAA704" w14:textId="5159FDEE" w:rsidR="00FA142D" w:rsidRDefault="00FA142D" w:rsidP="00FA142D">
      <w:pPr>
        <w:rPr>
          <w:b/>
          <w:bCs/>
        </w:rPr>
      </w:pPr>
      <w:r>
        <w:rPr>
          <w:b/>
          <w:bCs/>
        </w:rPr>
        <w:lastRenderedPageBreak/>
        <w:t>Purpose</w:t>
      </w:r>
    </w:p>
    <w:p w14:paraId="07FD0A5E" w14:textId="4004FC5A" w:rsidR="00C52D5C" w:rsidRPr="00911FB3" w:rsidRDefault="00FA142D" w:rsidP="00FA142D">
      <w:r>
        <w:t>The</w:t>
      </w:r>
      <w:r w:rsidR="00C52D5C">
        <w:t xml:space="preserve"> primary</w:t>
      </w:r>
      <w:r>
        <w:t xml:space="preserve"> purpose of this consultancy is to </w:t>
      </w:r>
      <w:r w:rsidR="00F20475">
        <w:t>showcase</w:t>
      </w:r>
      <w:r w:rsidR="00911FB3">
        <w:t xml:space="preserve"> learning and</w:t>
      </w:r>
      <w:r>
        <w:t xml:space="preserve"> the success</w:t>
      </w:r>
      <w:r w:rsidR="00911FB3">
        <w:t>es</w:t>
      </w:r>
      <w:r>
        <w:t xml:space="preserve"> of </w:t>
      </w:r>
      <w:r w:rsidR="00C52D5C">
        <w:t xml:space="preserve">a triple nexus approach in each of the areas where it is being implemented in South Sudan, so that Oxfam in South Sudan can </w:t>
      </w:r>
      <w:r w:rsidR="00F20475">
        <w:t>better position itself as a key triple nexus actor</w:t>
      </w:r>
      <w:r w:rsidR="00F27DDB">
        <w:t xml:space="preserve">, together with partners, </w:t>
      </w:r>
      <w:r w:rsidR="00603BF5">
        <w:t>within the humanitarian country team</w:t>
      </w:r>
      <w:r w:rsidR="00F20475">
        <w:t xml:space="preserve">, </w:t>
      </w:r>
      <w:r w:rsidR="00C52D5C">
        <w:t>lobby for additional donor funding using a triple nexus approach</w:t>
      </w:r>
      <w:r w:rsidR="00F20475">
        <w:t>,</w:t>
      </w:r>
      <w:r w:rsidR="00C52D5C">
        <w:t xml:space="preserve"> and more intentionally position a triple nexus approach in its Country Strategy. </w:t>
      </w:r>
      <w:r w:rsidR="00911FB3" w:rsidRPr="00911FB3">
        <w:rPr>
          <w:rStyle w:val="normaltextrun"/>
          <w:rFonts w:ascii="Calibri" w:hAnsi="Calibri" w:cs="Calibri"/>
          <w:bdr w:val="none" w:sz="0" w:space="0" w:color="auto" w:frame="1"/>
        </w:rPr>
        <w:t>This connects to Oxfam’s new Global Strategic Framework, which emphasizes enhanced humanitarian action and working on the root causes of crises.</w:t>
      </w:r>
    </w:p>
    <w:p w14:paraId="046F8774" w14:textId="5C8CFB72" w:rsidR="00FA142D" w:rsidRDefault="00C52D5C" w:rsidP="00FA142D">
      <w:r>
        <w:t xml:space="preserve">The secondary purpose is to contribute </w:t>
      </w:r>
      <w:r w:rsidR="00F27DDB">
        <w:t xml:space="preserve">practical </w:t>
      </w:r>
      <w:r>
        <w:t>learning to the sector and across the Oxfam confederation about what works, what does not work, and the</w:t>
      </w:r>
      <w:r w:rsidR="00F20475">
        <w:t xml:space="preserve"> practical</w:t>
      </w:r>
      <w:r>
        <w:t xml:space="preserve"> challenges and opportunities with a triple nexus approach to programming in South Sudan.</w:t>
      </w:r>
    </w:p>
    <w:p w14:paraId="1A7DE11E" w14:textId="5EAE4422" w:rsidR="00603BF5" w:rsidRDefault="00603BF5" w:rsidP="00FA142D">
      <w:pPr>
        <w:rPr>
          <w:b/>
          <w:bCs/>
        </w:rPr>
      </w:pPr>
      <w:r>
        <w:rPr>
          <w:b/>
          <w:bCs/>
        </w:rPr>
        <w:t>Objectives</w:t>
      </w:r>
    </w:p>
    <w:p w14:paraId="242499A4" w14:textId="60F9279D" w:rsidR="00603BF5" w:rsidRDefault="00911FB3" w:rsidP="004D2D83">
      <w:pPr>
        <w:pStyle w:val="ListParagraph"/>
        <w:numPr>
          <w:ilvl w:val="0"/>
          <w:numId w:val="1"/>
        </w:numPr>
      </w:pPr>
      <w:r>
        <w:t>Aligned to existing Oxfam policies and definitions, t</w:t>
      </w:r>
      <w:r w:rsidR="00603BF5">
        <w:t xml:space="preserve">o capture, in case study format, Oxfam and partners’ </w:t>
      </w:r>
      <w:r w:rsidR="00F27DDB">
        <w:t xml:space="preserve">(especially women-led or women’s rights partners’) </w:t>
      </w:r>
      <w:r w:rsidR="00603BF5">
        <w:t>experiences and good practices with integrating humanitarian, development and peace programming</w:t>
      </w:r>
      <w:r w:rsidR="004D2D83">
        <w:t xml:space="preserve">, together with advocacy, </w:t>
      </w:r>
      <w:r w:rsidR="00603BF5">
        <w:t>in each of the 4 areas of South Sudan where it is operational</w:t>
      </w:r>
      <w:r w:rsidR="004D2D83">
        <w:t>.</w:t>
      </w:r>
      <w:r w:rsidR="00F27DDB">
        <w:t xml:space="preserve"> Partnerships that focus on triple nexus approaches to the Women, Peace and Security agenda would be particularly good to highlight.</w:t>
      </w:r>
    </w:p>
    <w:p w14:paraId="595DA56F" w14:textId="147F4CB6" w:rsidR="00603BF5" w:rsidRDefault="00603BF5" w:rsidP="004D2D83">
      <w:pPr>
        <w:pStyle w:val="ListParagraph"/>
        <w:numPr>
          <w:ilvl w:val="0"/>
          <w:numId w:val="1"/>
        </w:numPr>
      </w:pPr>
      <w:r>
        <w:t>To draw out the key challenges and opportunities that a triple nexus approach has generated</w:t>
      </w:r>
      <w:r w:rsidR="00CA6D33">
        <w:t xml:space="preserve"> for Oxfam and its partners</w:t>
      </w:r>
      <w:r w:rsidR="00F27DDB">
        <w:t>, including process-based learnings around the design, adaptation or trial and error of triple nexus approaches.</w:t>
      </w:r>
      <w:r w:rsidR="00911FB3">
        <w:t xml:space="preserve"> This could also include identification of missed opportunities, or inability to achieve the desired impact due to constraints delivering a triple nexus approach (</w:t>
      </w:r>
      <w:proofErr w:type="gramStart"/>
      <w:r w:rsidR="00911FB3">
        <w:t>e.g.</w:t>
      </w:r>
      <w:proofErr w:type="gramEnd"/>
      <w:r w:rsidR="00911FB3">
        <w:t xml:space="preserve"> short funding timescales, pre-determined interventions limiting adaptability, lack of organisational knowledge, lack of appropriate partners to co-deliver with etc).</w:t>
      </w:r>
    </w:p>
    <w:p w14:paraId="132010D9" w14:textId="3A54F33B" w:rsidR="004D2D83" w:rsidRDefault="004D2D83" w:rsidP="004D2D83">
      <w:pPr>
        <w:pStyle w:val="ListParagraph"/>
        <w:numPr>
          <w:ilvl w:val="0"/>
          <w:numId w:val="1"/>
        </w:numPr>
      </w:pPr>
      <w:r>
        <w:t>To draw out any comparative advantage that Oxfam in South Sudan has, taking into consideration complementary commitments such as local humanitarian leadership</w:t>
      </w:r>
      <w:r w:rsidR="00911FB3">
        <w:t xml:space="preserve"> and the Pledge for Change</w:t>
      </w:r>
      <w:r>
        <w:t xml:space="preserve">, partnerships, feminism, </w:t>
      </w:r>
      <w:proofErr w:type="gramStart"/>
      <w:r>
        <w:t>decolonisation</w:t>
      </w:r>
      <w:proofErr w:type="gramEnd"/>
      <w:r>
        <w:t xml:space="preserve"> and racial justice.</w:t>
      </w:r>
    </w:p>
    <w:p w14:paraId="4E82AADC" w14:textId="3DA08FA6" w:rsidR="00F27DDB" w:rsidRDefault="00F27DDB" w:rsidP="004D2D83">
      <w:pPr>
        <w:pStyle w:val="ListParagraph"/>
        <w:numPr>
          <w:ilvl w:val="0"/>
          <w:numId w:val="1"/>
        </w:numPr>
      </w:pPr>
      <w:r>
        <w:t>To provide a snapshot of civic space and local humanitarian leadership stakeholders in South Sudan that Oxfam could partner with to co-position for funding across the nexus.</w:t>
      </w:r>
    </w:p>
    <w:p w14:paraId="292986E6" w14:textId="2895D821" w:rsidR="00603BF5" w:rsidRPr="00603BF5" w:rsidRDefault="00603BF5" w:rsidP="00FA142D">
      <w:pPr>
        <w:pStyle w:val="ListParagraph"/>
        <w:numPr>
          <w:ilvl w:val="0"/>
          <w:numId w:val="1"/>
        </w:numPr>
      </w:pPr>
      <w:r>
        <w:t>To make recommendations about the development of a country-wide triple nexus strategy</w:t>
      </w:r>
      <w:r w:rsidR="00F27DDB">
        <w:t xml:space="preserve"> </w:t>
      </w:r>
      <w:r w:rsidR="00F27DDB" w:rsidRPr="00887374">
        <w:rPr>
          <w:i/>
          <w:iCs/>
        </w:rPr>
        <w:t>[</w:t>
      </w:r>
      <w:r w:rsidR="00887374" w:rsidRPr="00887374">
        <w:rPr>
          <w:b/>
          <w:bCs/>
          <w:i/>
          <w:iCs/>
        </w:rPr>
        <w:t>2023-2026</w:t>
      </w:r>
      <w:r w:rsidR="00F27DDB" w:rsidRPr="00887374">
        <w:rPr>
          <w:i/>
          <w:iCs/>
        </w:rPr>
        <w:t>]</w:t>
      </w:r>
      <w:r>
        <w:t xml:space="preserve"> to guide Oxfam and partners’ work in South Sudan</w:t>
      </w:r>
      <w:r w:rsidR="004D2D83">
        <w:t>.</w:t>
      </w:r>
    </w:p>
    <w:p w14:paraId="5FC13D63" w14:textId="1D422CD6" w:rsidR="00603BF5" w:rsidRDefault="00603BF5" w:rsidP="00FA142D">
      <w:pPr>
        <w:rPr>
          <w:b/>
          <w:bCs/>
        </w:rPr>
      </w:pPr>
      <w:r>
        <w:rPr>
          <w:b/>
          <w:bCs/>
        </w:rPr>
        <w:t>Suggested methodology</w:t>
      </w:r>
    </w:p>
    <w:p w14:paraId="05765677" w14:textId="27C6FBF3" w:rsidR="00CA6D33" w:rsidRDefault="00CA6D33" w:rsidP="002749F0">
      <w:pPr>
        <w:pStyle w:val="ListParagraph"/>
        <w:numPr>
          <w:ilvl w:val="0"/>
          <w:numId w:val="4"/>
        </w:numPr>
      </w:pPr>
      <w:r>
        <w:t>Background review of key documents including:</w:t>
      </w:r>
    </w:p>
    <w:p w14:paraId="0EBED71A" w14:textId="599B3D12" w:rsidR="00CA6D33" w:rsidRDefault="00CA6D33" w:rsidP="00CA6D33">
      <w:pPr>
        <w:pStyle w:val="ListParagraph"/>
        <w:numPr>
          <w:ilvl w:val="0"/>
          <w:numId w:val="3"/>
        </w:numPr>
      </w:pPr>
      <w:r>
        <w:t xml:space="preserve">Project proposals, reports and </w:t>
      </w:r>
      <w:proofErr w:type="gramStart"/>
      <w:r>
        <w:t>evaluations;</w:t>
      </w:r>
      <w:proofErr w:type="gramEnd"/>
      <w:r>
        <w:t xml:space="preserve"> </w:t>
      </w:r>
    </w:p>
    <w:p w14:paraId="3382CF74" w14:textId="4CB4562C" w:rsidR="00CA6D33" w:rsidRDefault="00CA6D33" w:rsidP="00CA6D33">
      <w:pPr>
        <w:pStyle w:val="ListParagraph"/>
        <w:numPr>
          <w:ilvl w:val="0"/>
          <w:numId w:val="3"/>
        </w:numPr>
      </w:pPr>
      <w:r>
        <w:t>OI R</w:t>
      </w:r>
      <w:r w:rsidR="00911FB3">
        <w:t>ights, Resilience, Response</w:t>
      </w:r>
      <w:r>
        <w:t xml:space="preserve"> Horizon </w:t>
      </w:r>
      <w:proofErr w:type="gramStart"/>
      <w:r>
        <w:t>Plan</w:t>
      </w:r>
      <w:r w:rsidR="00483D42">
        <w:t>;</w:t>
      </w:r>
      <w:proofErr w:type="gramEnd"/>
    </w:p>
    <w:p w14:paraId="454B6A6D" w14:textId="3D5AA974" w:rsidR="00911FB3" w:rsidRDefault="001D652B" w:rsidP="00911FB3">
      <w:pPr>
        <w:pStyle w:val="ListParagraph"/>
        <w:numPr>
          <w:ilvl w:val="0"/>
          <w:numId w:val="3"/>
        </w:numPr>
      </w:pPr>
      <w:hyperlink r:id="rId8" w:history="1">
        <w:r w:rsidR="00CA6D33" w:rsidRPr="00CA6D33">
          <w:rPr>
            <w:rStyle w:val="Hyperlink"/>
          </w:rPr>
          <w:t>Oxfam Triple Nexus Policy Paper</w:t>
        </w:r>
      </w:hyperlink>
      <w:r w:rsidR="00911FB3">
        <w:t xml:space="preserve">  and any associated public statements, </w:t>
      </w:r>
      <w:proofErr w:type="gramStart"/>
      <w:r w:rsidR="00911FB3">
        <w:t>engagements</w:t>
      </w:r>
      <w:r w:rsidR="00483D42">
        <w:t>;</w:t>
      </w:r>
      <w:proofErr w:type="gramEnd"/>
    </w:p>
    <w:p w14:paraId="61ECB6C2" w14:textId="5A23AE51" w:rsidR="00CA6D33" w:rsidRDefault="00CA6D33" w:rsidP="00911FB3">
      <w:pPr>
        <w:pStyle w:val="ListParagraph"/>
        <w:numPr>
          <w:ilvl w:val="0"/>
          <w:numId w:val="3"/>
        </w:numPr>
      </w:pPr>
      <w:r>
        <w:t xml:space="preserve">Oxfam in South Sudan Country Strategy and Country Operational </w:t>
      </w:r>
      <w:proofErr w:type="gramStart"/>
      <w:r>
        <w:t>Plan</w:t>
      </w:r>
      <w:r w:rsidR="00483D42">
        <w:t>;</w:t>
      </w:r>
      <w:proofErr w:type="gramEnd"/>
    </w:p>
    <w:p w14:paraId="08122C1E" w14:textId="18E1E17D" w:rsidR="002749F0" w:rsidRDefault="002749F0" w:rsidP="00CA6D33">
      <w:pPr>
        <w:pStyle w:val="ListParagraph"/>
        <w:numPr>
          <w:ilvl w:val="0"/>
          <w:numId w:val="3"/>
        </w:numPr>
      </w:pPr>
      <w:r>
        <w:t xml:space="preserve">Other Oxfam triple nexus case </w:t>
      </w:r>
      <w:proofErr w:type="gramStart"/>
      <w:r>
        <w:t>studies</w:t>
      </w:r>
      <w:r w:rsidR="00483D42">
        <w:t>;</w:t>
      </w:r>
      <w:proofErr w:type="gramEnd"/>
    </w:p>
    <w:p w14:paraId="2C943C99" w14:textId="75E1A39B" w:rsidR="00483D42" w:rsidRDefault="00483D42" w:rsidP="00CA6D33">
      <w:pPr>
        <w:pStyle w:val="ListParagraph"/>
        <w:numPr>
          <w:ilvl w:val="0"/>
          <w:numId w:val="3"/>
        </w:numPr>
      </w:pPr>
      <w:r>
        <w:t xml:space="preserve">A short desk review of publicly available documents from other agencies, donors and other stakeholders on the triple nexus in South Sudan and/or the </w:t>
      </w:r>
      <w:proofErr w:type="gramStart"/>
      <w:r>
        <w:t>region;</w:t>
      </w:r>
      <w:proofErr w:type="gramEnd"/>
    </w:p>
    <w:p w14:paraId="7B67E6EF" w14:textId="66600E78" w:rsidR="002749F0" w:rsidRPr="000625BC" w:rsidRDefault="00887374" w:rsidP="00CA6D33">
      <w:pPr>
        <w:pStyle w:val="ListParagraph"/>
        <w:numPr>
          <w:ilvl w:val="0"/>
          <w:numId w:val="3"/>
        </w:numPr>
      </w:pPr>
      <w:r w:rsidRPr="000625BC">
        <w:t>Donor strategies for South Sudan (</w:t>
      </w:r>
      <w:proofErr w:type="spellStart"/>
      <w:r w:rsidRPr="000625BC">
        <w:t>Sida</w:t>
      </w:r>
      <w:proofErr w:type="spellEnd"/>
      <w:r w:rsidRPr="000625BC">
        <w:t>, SDC, EU, USAID; GAC; NMFA; FCDO; MOFA etc)</w:t>
      </w:r>
    </w:p>
    <w:p w14:paraId="50652EFA" w14:textId="378CF10D" w:rsidR="00887374" w:rsidRPr="000625BC" w:rsidRDefault="00887374" w:rsidP="00CA6D33">
      <w:pPr>
        <w:pStyle w:val="ListParagraph"/>
        <w:numPr>
          <w:ilvl w:val="0"/>
          <w:numId w:val="3"/>
        </w:numPr>
      </w:pPr>
      <w:r w:rsidRPr="000625BC">
        <w:t xml:space="preserve">PFPR strategy - </w:t>
      </w:r>
      <w:proofErr w:type="spellStart"/>
      <w:r w:rsidRPr="000625BC">
        <w:t>Sida</w:t>
      </w:r>
      <w:proofErr w:type="spellEnd"/>
    </w:p>
    <w:p w14:paraId="581410FE" w14:textId="5F0477C2" w:rsidR="002749F0" w:rsidRDefault="002749F0" w:rsidP="002749F0">
      <w:pPr>
        <w:pStyle w:val="ListParagraph"/>
        <w:numPr>
          <w:ilvl w:val="0"/>
          <w:numId w:val="4"/>
        </w:numPr>
      </w:pPr>
      <w:r>
        <w:t>Workshops with Oxfam and partner staff in each of the 4 bases</w:t>
      </w:r>
    </w:p>
    <w:p w14:paraId="497323CB" w14:textId="44BFF509" w:rsidR="002749F0" w:rsidRDefault="002749F0" w:rsidP="002749F0">
      <w:pPr>
        <w:pStyle w:val="ListParagraph"/>
        <w:numPr>
          <w:ilvl w:val="0"/>
          <w:numId w:val="4"/>
        </w:numPr>
      </w:pPr>
      <w:r>
        <w:lastRenderedPageBreak/>
        <w:t>Focus group discussions with community participants</w:t>
      </w:r>
      <w:r w:rsidR="006A76D5">
        <w:t xml:space="preserve"> and key stakeholders</w:t>
      </w:r>
      <w:r>
        <w:t xml:space="preserve"> in each of the 4 areas (e.g. peace fora members,</w:t>
      </w:r>
      <w:r w:rsidR="006A76D5">
        <w:t xml:space="preserve"> local government officials</w:t>
      </w:r>
      <w:r>
        <w:t xml:space="preserve"> …)</w:t>
      </w:r>
    </w:p>
    <w:p w14:paraId="389B7441" w14:textId="698D5EEB" w:rsidR="002749F0" w:rsidRDefault="002749F0" w:rsidP="002749F0">
      <w:pPr>
        <w:pStyle w:val="ListParagraph"/>
        <w:numPr>
          <w:ilvl w:val="0"/>
          <w:numId w:val="4"/>
        </w:numPr>
      </w:pPr>
      <w:r>
        <w:t>Key informant interviews with Oxfam staff experienced in triple nexus approaches outside of South Sudan (</w:t>
      </w:r>
      <w:proofErr w:type="gramStart"/>
      <w:r>
        <w:t>e.g.</w:t>
      </w:r>
      <w:proofErr w:type="gramEnd"/>
      <w:r>
        <w:t xml:space="preserve"> Somalia Head of Programmes, Oxfam Ibis peacebuilding staff, OGB RRR team</w:t>
      </w:r>
      <w:r w:rsidR="00483D42">
        <w:t>, HECA Platform nexus focal point</w:t>
      </w:r>
      <w:r>
        <w:t>)</w:t>
      </w:r>
    </w:p>
    <w:p w14:paraId="09DA6A2D" w14:textId="0E18018A" w:rsidR="00F27DDB" w:rsidRDefault="00F27DDB" w:rsidP="002749F0">
      <w:pPr>
        <w:pStyle w:val="ListParagraph"/>
        <w:numPr>
          <w:ilvl w:val="0"/>
          <w:numId w:val="4"/>
        </w:numPr>
      </w:pPr>
      <w:r>
        <w:t>Key informant interviews with external stakeholders (</w:t>
      </w:r>
      <w:proofErr w:type="gramStart"/>
      <w:r>
        <w:t>e.g.</w:t>
      </w:r>
      <w:proofErr w:type="gramEnd"/>
      <w:r>
        <w:t xml:space="preserve"> South Sudan Conflict Sensitivity Resource Facility, in-country nexus champions among donor agencies</w:t>
      </w:r>
      <w:r w:rsidR="00483D42">
        <w:t xml:space="preserve"> such as EU, DFID HARISS, GOAL</w:t>
      </w:r>
      <w:r>
        <w:t>) and potentially a small FGD with key in-country donor representatives to discuss emerging views</w:t>
      </w:r>
    </w:p>
    <w:p w14:paraId="49FFCCD8" w14:textId="6EC0D69A" w:rsidR="00887374" w:rsidRDefault="00887374" w:rsidP="002749F0">
      <w:pPr>
        <w:pStyle w:val="ListParagraph"/>
        <w:numPr>
          <w:ilvl w:val="0"/>
          <w:numId w:val="4"/>
        </w:numPr>
      </w:pPr>
      <w:r>
        <w:t>Interviews with donors; UN agencies – UNHCR/UNDP/UNICEF/OCHA</w:t>
      </w:r>
    </w:p>
    <w:p w14:paraId="43DB8D17" w14:textId="739F4846" w:rsidR="00687936" w:rsidRDefault="00687936" w:rsidP="00687936">
      <w:r>
        <w:t>Oxfam’s country team in South Sudan will support the assignment by establishing a steering group to oversee the work of the consultant; advising on who to consult; arranging all travel and logistics for workshops, focus group discussions and interviews; and ensuring the draft report is circulated to all relevant reviewers and feedback received in time.</w:t>
      </w:r>
      <w:r w:rsidR="00F27DDB">
        <w:t xml:space="preserve"> Oxfam’s country team in South Sudan will also arrange for peer review of the draft report by local partners and a key NGO</w:t>
      </w:r>
      <w:r w:rsidR="00AD7418">
        <w:t xml:space="preserve"> or UN agency stakeholder.</w:t>
      </w:r>
    </w:p>
    <w:p w14:paraId="66C646F8" w14:textId="6B30EB13" w:rsidR="00603BF5" w:rsidRDefault="00603BF5" w:rsidP="00FA142D">
      <w:pPr>
        <w:rPr>
          <w:b/>
          <w:bCs/>
        </w:rPr>
      </w:pPr>
      <w:r>
        <w:rPr>
          <w:b/>
          <w:bCs/>
        </w:rPr>
        <w:t>Expected Outputs/Deliverables</w:t>
      </w:r>
    </w:p>
    <w:p w14:paraId="4EB72419" w14:textId="5843059F" w:rsidR="00603BF5" w:rsidRDefault="002749F0" w:rsidP="002749F0">
      <w:pPr>
        <w:pStyle w:val="ListParagraph"/>
        <w:numPr>
          <w:ilvl w:val="0"/>
          <w:numId w:val="6"/>
        </w:numPr>
      </w:pPr>
      <w:r>
        <w:t>Inception report – detailing the exact methodology and timeline to complete the assignment</w:t>
      </w:r>
    </w:p>
    <w:p w14:paraId="1E3B81FA" w14:textId="5BBCCCD1" w:rsidR="002749F0" w:rsidRDefault="00687936" w:rsidP="002749F0">
      <w:pPr>
        <w:pStyle w:val="ListParagraph"/>
        <w:numPr>
          <w:ilvl w:val="0"/>
          <w:numId w:val="6"/>
        </w:numPr>
      </w:pPr>
      <w:r>
        <w:t>A clear and concise d</w:t>
      </w:r>
      <w:r w:rsidR="002749F0">
        <w:t>raft and final report</w:t>
      </w:r>
      <w:r>
        <w:t>, written</w:t>
      </w:r>
      <w:r w:rsidR="00AD7418">
        <w:t xml:space="preserve"> for a wide audience</w:t>
      </w:r>
      <w:r>
        <w:t xml:space="preserve"> in plain English, of no more than 20 pages</w:t>
      </w:r>
    </w:p>
    <w:p w14:paraId="750A6655" w14:textId="71B36021" w:rsidR="00AD7418" w:rsidRDefault="00AD7418" w:rsidP="002749F0">
      <w:pPr>
        <w:pStyle w:val="ListParagraph"/>
        <w:numPr>
          <w:ilvl w:val="0"/>
          <w:numId w:val="6"/>
        </w:numPr>
      </w:pPr>
      <w:r>
        <w:t xml:space="preserve">A </w:t>
      </w:r>
      <w:proofErr w:type="gramStart"/>
      <w:r>
        <w:t>2-3 hour</w:t>
      </w:r>
      <w:proofErr w:type="gramEnd"/>
      <w:r>
        <w:t xml:space="preserve"> validation workshop (hybrid – online and in-person suggested) presenting the draft outcomes of the assignment to relevant Oxfam country staff, key partners and relevant Oxfam colleagues across the confederation</w:t>
      </w:r>
    </w:p>
    <w:p w14:paraId="23BFB098" w14:textId="136F0402" w:rsidR="002749F0" w:rsidRDefault="002749F0" w:rsidP="002749F0">
      <w:pPr>
        <w:pStyle w:val="ListParagraph"/>
        <w:numPr>
          <w:ilvl w:val="0"/>
          <w:numId w:val="6"/>
        </w:numPr>
      </w:pPr>
      <w:proofErr w:type="spellStart"/>
      <w:r>
        <w:t>Powerpoint</w:t>
      </w:r>
      <w:proofErr w:type="spellEnd"/>
      <w:r>
        <w:t xml:space="preserve"> presentation to Oxfam in South Sudan summarising the main findings and recommendations</w:t>
      </w:r>
    </w:p>
    <w:p w14:paraId="24F98630" w14:textId="54AF8AEC" w:rsidR="002749F0" w:rsidRDefault="002749F0" w:rsidP="002749F0">
      <w:r>
        <w:t>The proposed report structure (which can be amended through discussion with Oxfam in South Sudan) is:</w:t>
      </w:r>
    </w:p>
    <w:p w14:paraId="6D716376" w14:textId="601EF1F4" w:rsidR="002749F0" w:rsidRDefault="002749F0" w:rsidP="00687936">
      <w:pPr>
        <w:pStyle w:val="ListParagraph"/>
        <w:numPr>
          <w:ilvl w:val="0"/>
          <w:numId w:val="8"/>
        </w:numPr>
      </w:pPr>
      <w:r>
        <w:t>Executive Summary (2 pages)</w:t>
      </w:r>
    </w:p>
    <w:p w14:paraId="1E34F89B" w14:textId="63C229C8" w:rsidR="002749F0" w:rsidRDefault="00687936" w:rsidP="00687936">
      <w:pPr>
        <w:pStyle w:val="ListParagraph"/>
        <w:numPr>
          <w:ilvl w:val="0"/>
          <w:numId w:val="8"/>
        </w:numPr>
      </w:pPr>
      <w:r>
        <w:t>Introduction and methodology (1 page)</w:t>
      </w:r>
    </w:p>
    <w:p w14:paraId="1223DA28" w14:textId="77777777" w:rsidR="00687936" w:rsidRDefault="00687936" w:rsidP="00687936">
      <w:pPr>
        <w:pStyle w:val="ListParagraph"/>
        <w:numPr>
          <w:ilvl w:val="0"/>
          <w:numId w:val="8"/>
        </w:numPr>
      </w:pPr>
      <w:r>
        <w:t>Operational context in South Sudan – explaining why a triple nexus approach is deemed to be particularly relevant in this context (1-2 pages)</w:t>
      </w:r>
    </w:p>
    <w:p w14:paraId="79E24540" w14:textId="02FAAA3F" w:rsidR="00687936" w:rsidRDefault="00687936" w:rsidP="00687936">
      <w:pPr>
        <w:pStyle w:val="ListParagraph"/>
        <w:numPr>
          <w:ilvl w:val="0"/>
          <w:numId w:val="8"/>
        </w:numPr>
      </w:pPr>
      <w:r>
        <w:t>Case studies (</w:t>
      </w:r>
      <w:r w:rsidR="00483D42">
        <w:t xml:space="preserve">To be determined with Oxfam’s country team. This could be </w:t>
      </w:r>
      <w:r>
        <w:t>1 from each geographical area</w:t>
      </w:r>
      <w:r w:rsidR="00483D42">
        <w:t>, or case studies based on the 4 dilemmas in the triple nexus policy brief, for example</w:t>
      </w:r>
      <w:r>
        <w:t>) showcasing the triple nexus approach for donors (2 pages for each case study?</w:t>
      </w:r>
      <w:r w:rsidR="00483D42">
        <w:t xml:space="preserve"> Length to be determined</w:t>
      </w:r>
      <w:r>
        <w:t>)</w:t>
      </w:r>
    </w:p>
    <w:p w14:paraId="51163E93" w14:textId="70F1EC41" w:rsidR="00687936" w:rsidRDefault="00687936" w:rsidP="00687936">
      <w:pPr>
        <w:pStyle w:val="ListParagraph"/>
        <w:numPr>
          <w:ilvl w:val="0"/>
          <w:numId w:val="8"/>
        </w:numPr>
      </w:pPr>
      <w:r>
        <w:t>Analysis of what works, what doesn’t work, the challenges and opportunities for Oxfam (4 pages)</w:t>
      </w:r>
    </w:p>
    <w:p w14:paraId="41332EDD" w14:textId="76F5B440" w:rsidR="00687936" w:rsidRDefault="00687936" w:rsidP="00687936">
      <w:pPr>
        <w:pStyle w:val="ListParagraph"/>
        <w:numPr>
          <w:ilvl w:val="0"/>
          <w:numId w:val="8"/>
        </w:numPr>
      </w:pPr>
      <w:r>
        <w:t>Recommendations for Oxfam’s country strategy and a future triple nexus approach in South Sudan (1-2 pages)</w:t>
      </w:r>
    </w:p>
    <w:p w14:paraId="4B10E114" w14:textId="20147024" w:rsidR="00887374" w:rsidRPr="002749F0" w:rsidRDefault="00887374" w:rsidP="00687936">
      <w:pPr>
        <w:pStyle w:val="ListParagraph"/>
        <w:numPr>
          <w:ilvl w:val="0"/>
          <w:numId w:val="8"/>
        </w:numPr>
      </w:pPr>
      <w:r>
        <w:t>Development of the triple nexus framework for use by Oxfam (2023 – 2026)</w:t>
      </w:r>
    </w:p>
    <w:p w14:paraId="47D01844" w14:textId="6F4DB08A" w:rsidR="00603BF5" w:rsidRDefault="00603BF5" w:rsidP="00FA142D">
      <w:pPr>
        <w:rPr>
          <w:b/>
          <w:bCs/>
        </w:rPr>
      </w:pPr>
      <w:r>
        <w:rPr>
          <w:b/>
          <w:bCs/>
        </w:rPr>
        <w:t>Timeline</w:t>
      </w:r>
    </w:p>
    <w:p w14:paraId="127AA3E2" w14:textId="64FD5666" w:rsidR="00603BF5" w:rsidRPr="00AD7418" w:rsidRDefault="001C279D" w:rsidP="00FA142D">
      <w:pPr>
        <w:rPr>
          <w:i/>
          <w:iCs/>
        </w:rPr>
      </w:pPr>
      <w:r>
        <w:t xml:space="preserve">This assignment is expected to take no more than </w:t>
      </w:r>
      <w:r w:rsidR="00887374">
        <w:t>45</w:t>
      </w:r>
      <w:r>
        <w:t xml:space="preserve"> working days</w:t>
      </w:r>
      <w:r w:rsidR="00483D42">
        <w:t>, spread across 2-4 months</w:t>
      </w:r>
      <w:r>
        <w:t xml:space="preserve">. </w:t>
      </w:r>
      <w:r w:rsidR="00887374">
        <w:t xml:space="preserve">70% of the consultant’s time will be spent in South Sudan. </w:t>
      </w:r>
    </w:p>
    <w:tbl>
      <w:tblPr>
        <w:tblStyle w:val="TableGrid"/>
        <w:tblW w:w="9090" w:type="dxa"/>
        <w:tblLook w:val="04A0" w:firstRow="1" w:lastRow="0" w:firstColumn="1" w:lastColumn="0" w:noHBand="0" w:noVBand="1"/>
      </w:tblPr>
      <w:tblGrid>
        <w:gridCol w:w="6232"/>
        <w:gridCol w:w="2858"/>
      </w:tblGrid>
      <w:tr w:rsidR="001C279D" w:rsidRPr="001C279D" w14:paraId="6BEE4ACE" w14:textId="77777777" w:rsidTr="001C279D">
        <w:tc>
          <w:tcPr>
            <w:tcW w:w="6232" w:type="dxa"/>
            <w:shd w:val="clear" w:color="auto" w:fill="C5E0B3" w:themeFill="accent6" w:themeFillTint="66"/>
          </w:tcPr>
          <w:p w14:paraId="0DED595B" w14:textId="73F32B42" w:rsidR="001C279D" w:rsidRPr="001C279D" w:rsidRDefault="001C279D" w:rsidP="00FA142D">
            <w:pPr>
              <w:rPr>
                <w:b/>
                <w:bCs/>
              </w:rPr>
            </w:pPr>
            <w:r w:rsidRPr="001C279D">
              <w:rPr>
                <w:b/>
                <w:bCs/>
              </w:rPr>
              <w:lastRenderedPageBreak/>
              <w:t>Activity</w:t>
            </w:r>
          </w:p>
        </w:tc>
        <w:tc>
          <w:tcPr>
            <w:tcW w:w="2858" w:type="dxa"/>
            <w:shd w:val="clear" w:color="auto" w:fill="C5E0B3" w:themeFill="accent6" w:themeFillTint="66"/>
          </w:tcPr>
          <w:p w14:paraId="6589A0E4" w14:textId="25EF5ABB" w:rsidR="001C279D" w:rsidRPr="001C279D" w:rsidRDefault="001C279D" w:rsidP="00FA142D">
            <w:pPr>
              <w:rPr>
                <w:b/>
                <w:bCs/>
              </w:rPr>
            </w:pPr>
            <w:r w:rsidRPr="000625BC">
              <w:rPr>
                <w:b/>
                <w:bCs/>
              </w:rPr>
              <w:t>Deadline/date</w:t>
            </w:r>
          </w:p>
        </w:tc>
      </w:tr>
      <w:tr w:rsidR="001C279D" w14:paraId="439972EF" w14:textId="77777777" w:rsidTr="001C279D">
        <w:tc>
          <w:tcPr>
            <w:tcW w:w="6232" w:type="dxa"/>
          </w:tcPr>
          <w:p w14:paraId="1D73AC04" w14:textId="6AD16009" w:rsidR="001C279D" w:rsidRDefault="001C279D" w:rsidP="00FA142D">
            <w:r>
              <w:t>Initial meeting with selected consultant(s) to ensure shared understanding of the assignment</w:t>
            </w:r>
          </w:p>
        </w:tc>
        <w:tc>
          <w:tcPr>
            <w:tcW w:w="2858" w:type="dxa"/>
          </w:tcPr>
          <w:p w14:paraId="799AD2E4" w14:textId="0C472E07" w:rsidR="001C279D" w:rsidRDefault="00887374" w:rsidP="00FA142D">
            <w:r>
              <w:t xml:space="preserve"> </w:t>
            </w:r>
            <w:r w:rsidR="009831A0">
              <w:t>20</w:t>
            </w:r>
            <w:r w:rsidR="00B00EFF">
              <w:t xml:space="preserve"> </w:t>
            </w:r>
            <w:r>
              <w:t>February 2023</w:t>
            </w:r>
          </w:p>
        </w:tc>
      </w:tr>
      <w:tr w:rsidR="001C279D" w14:paraId="7320691E" w14:textId="77777777" w:rsidTr="001C279D">
        <w:tc>
          <w:tcPr>
            <w:tcW w:w="6232" w:type="dxa"/>
          </w:tcPr>
          <w:p w14:paraId="70DB0946" w14:textId="1E39DFB7" w:rsidR="001C279D" w:rsidRDefault="001C279D" w:rsidP="00FA142D">
            <w:r>
              <w:t>Production of Inception report by consultant(s)</w:t>
            </w:r>
          </w:p>
        </w:tc>
        <w:tc>
          <w:tcPr>
            <w:tcW w:w="2858" w:type="dxa"/>
          </w:tcPr>
          <w:p w14:paraId="1DFFA317" w14:textId="0E4CF1D0" w:rsidR="001C279D" w:rsidRDefault="009831A0" w:rsidP="00FA142D">
            <w:r>
              <w:t>25</w:t>
            </w:r>
            <w:r w:rsidR="00887374">
              <w:t xml:space="preserve"> February 2023</w:t>
            </w:r>
          </w:p>
        </w:tc>
      </w:tr>
      <w:tr w:rsidR="001C279D" w14:paraId="7ACD94C1" w14:textId="77777777" w:rsidTr="001C279D">
        <w:tc>
          <w:tcPr>
            <w:tcW w:w="6232" w:type="dxa"/>
          </w:tcPr>
          <w:p w14:paraId="3D6D93D8" w14:textId="0D262801" w:rsidR="001C279D" w:rsidRDefault="001C279D" w:rsidP="00FA142D">
            <w:r>
              <w:t>Feedback on Inception report provided by Oxfam</w:t>
            </w:r>
          </w:p>
        </w:tc>
        <w:tc>
          <w:tcPr>
            <w:tcW w:w="2858" w:type="dxa"/>
          </w:tcPr>
          <w:p w14:paraId="2FCD8755" w14:textId="563798BE" w:rsidR="001C279D" w:rsidRDefault="00887374" w:rsidP="00FA142D">
            <w:r>
              <w:t>2</w:t>
            </w:r>
            <w:r w:rsidR="009831A0">
              <w:t>8</w:t>
            </w:r>
            <w:r>
              <w:t xml:space="preserve"> February 2023</w:t>
            </w:r>
          </w:p>
        </w:tc>
      </w:tr>
      <w:tr w:rsidR="001C279D" w14:paraId="12A1D0FD" w14:textId="77777777" w:rsidTr="001C279D">
        <w:tc>
          <w:tcPr>
            <w:tcW w:w="6232" w:type="dxa"/>
          </w:tcPr>
          <w:p w14:paraId="3BD097E4" w14:textId="7A3A888E" w:rsidR="001C279D" w:rsidRDefault="001C279D" w:rsidP="00FA142D">
            <w:r>
              <w:t>Final Inception report produced</w:t>
            </w:r>
          </w:p>
        </w:tc>
        <w:tc>
          <w:tcPr>
            <w:tcW w:w="2858" w:type="dxa"/>
          </w:tcPr>
          <w:p w14:paraId="4C5FCF55" w14:textId="270B887D" w:rsidR="001C279D" w:rsidRDefault="009831A0" w:rsidP="00FA142D">
            <w:r>
              <w:t>10 March</w:t>
            </w:r>
            <w:r w:rsidR="00887374">
              <w:t xml:space="preserve"> 2023</w:t>
            </w:r>
          </w:p>
        </w:tc>
      </w:tr>
      <w:tr w:rsidR="001C279D" w14:paraId="3B804FDD" w14:textId="77777777" w:rsidTr="001C279D">
        <w:tc>
          <w:tcPr>
            <w:tcW w:w="6232" w:type="dxa"/>
          </w:tcPr>
          <w:p w14:paraId="64DB3CF8" w14:textId="79D4FF1C" w:rsidR="001C279D" w:rsidRDefault="001C279D" w:rsidP="00FA142D">
            <w:r>
              <w:t>Research/evidence collection (KIIs, FGDs, Workshops in 4 different bases)</w:t>
            </w:r>
          </w:p>
        </w:tc>
        <w:tc>
          <w:tcPr>
            <w:tcW w:w="2858" w:type="dxa"/>
          </w:tcPr>
          <w:p w14:paraId="49BEE5BD" w14:textId="678C5BEA" w:rsidR="001C279D" w:rsidRDefault="00B00EFF" w:rsidP="00FA142D">
            <w:r>
              <w:t>3</w:t>
            </w:r>
            <w:r w:rsidR="000625BC">
              <w:t>1</w:t>
            </w:r>
            <w:r>
              <w:t xml:space="preserve"> </w:t>
            </w:r>
            <w:r w:rsidR="009831A0">
              <w:t>April</w:t>
            </w:r>
            <w:r>
              <w:t xml:space="preserve"> 2023</w:t>
            </w:r>
          </w:p>
        </w:tc>
      </w:tr>
      <w:tr w:rsidR="001C279D" w14:paraId="54F68386" w14:textId="77777777" w:rsidTr="001C279D">
        <w:tc>
          <w:tcPr>
            <w:tcW w:w="6232" w:type="dxa"/>
          </w:tcPr>
          <w:p w14:paraId="7D9FD1DB" w14:textId="048A3C85" w:rsidR="001C279D" w:rsidRDefault="001C279D" w:rsidP="00FA142D">
            <w:r>
              <w:t>Submission of draft report</w:t>
            </w:r>
          </w:p>
        </w:tc>
        <w:tc>
          <w:tcPr>
            <w:tcW w:w="2858" w:type="dxa"/>
          </w:tcPr>
          <w:p w14:paraId="7742B3BE" w14:textId="64248620" w:rsidR="001C279D" w:rsidRDefault="00B00EFF" w:rsidP="00FA142D">
            <w:r>
              <w:t>15</w:t>
            </w:r>
            <w:r w:rsidR="000625BC">
              <w:t xml:space="preserve"> </w:t>
            </w:r>
            <w:r w:rsidR="009831A0">
              <w:t xml:space="preserve">June </w:t>
            </w:r>
            <w:r>
              <w:t>2023</w:t>
            </w:r>
          </w:p>
        </w:tc>
      </w:tr>
      <w:tr w:rsidR="001C279D" w14:paraId="557E8959" w14:textId="77777777" w:rsidTr="001C279D">
        <w:tc>
          <w:tcPr>
            <w:tcW w:w="6232" w:type="dxa"/>
          </w:tcPr>
          <w:p w14:paraId="15A8A328" w14:textId="7EC00EB8" w:rsidR="001C279D" w:rsidRDefault="001C279D" w:rsidP="00FA142D">
            <w:r>
              <w:t>Feedback from Oxfam reviewers sent to consultant(s)</w:t>
            </w:r>
          </w:p>
        </w:tc>
        <w:tc>
          <w:tcPr>
            <w:tcW w:w="2858" w:type="dxa"/>
          </w:tcPr>
          <w:p w14:paraId="0187E590" w14:textId="473D9215" w:rsidR="001C279D" w:rsidRDefault="000625BC" w:rsidP="00FA142D">
            <w:r>
              <w:t>25</w:t>
            </w:r>
            <w:r w:rsidR="00B00EFF">
              <w:t xml:space="preserve"> </w:t>
            </w:r>
            <w:r w:rsidR="009831A0">
              <w:t xml:space="preserve">June </w:t>
            </w:r>
            <w:r w:rsidR="00B00EFF">
              <w:t>2023</w:t>
            </w:r>
          </w:p>
        </w:tc>
      </w:tr>
      <w:tr w:rsidR="001C279D" w14:paraId="7ED32C8E" w14:textId="77777777" w:rsidTr="001C279D">
        <w:tc>
          <w:tcPr>
            <w:tcW w:w="6232" w:type="dxa"/>
          </w:tcPr>
          <w:p w14:paraId="3DB868DD" w14:textId="2722EFB0" w:rsidR="001C279D" w:rsidRDefault="001C279D" w:rsidP="00FA142D">
            <w:r>
              <w:t>Submission of final report</w:t>
            </w:r>
          </w:p>
        </w:tc>
        <w:tc>
          <w:tcPr>
            <w:tcW w:w="2858" w:type="dxa"/>
          </w:tcPr>
          <w:p w14:paraId="669BB748" w14:textId="7D32F770" w:rsidR="001C279D" w:rsidRDefault="000625BC" w:rsidP="00FA142D">
            <w:r>
              <w:t>30</w:t>
            </w:r>
            <w:r w:rsidR="00B00EFF">
              <w:t xml:space="preserve"> </w:t>
            </w:r>
            <w:r w:rsidR="009831A0">
              <w:t>June</w:t>
            </w:r>
            <w:r w:rsidR="00B00EFF">
              <w:t xml:space="preserve"> 2023</w:t>
            </w:r>
          </w:p>
        </w:tc>
      </w:tr>
      <w:tr w:rsidR="001C279D" w14:paraId="00FA0A33" w14:textId="77777777" w:rsidTr="001C279D">
        <w:tc>
          <w:tcPr>
            <w:tcW w:w="6232" w:type="dxa"/>
          </w:tcPr>
          <w:p w14:paraId="4484A0B6" w14:textId="693DB822" w:rsidR="001C279D" w:rsidRDefault="001C279D" w:rsidP="00FA142D">
            <w:r>
              <w:t xml:space="preserve">Presentation of key findings in </w:t>
            </w:r>
            <w:r w:rsidR="000625BC">
              <w:t>PowerPoint</w:t>
            </w:r>
          </w:p>
        </w:tc>
        <w:tc>
          <w:tcPr>
            <w:tcW w:w="2858" w:type="dxa"/>
          </w:tcPr>
          <w:p w14:paraId="2F162E46" w14:textId="547F1EB5" w:rsidR="001C279D" w:rsidRDefault="000625BC" w:rsidP="00FA142D">
            <w:r>
              <w:t>10</w:t>
            </w:r>
            <w:r w:rsidR="00B00EFF">
              <w:t xml:space="preserve"> </w:t>
            </w:r>
            <w:r w:rsidR="009831A0">
              <w:t>July</w:t>
            </w:r>
            <w:r w:rsidR="00B00EFF">
              <w:t xml:space="preserve"> 2023</w:t>
            </w:r>
          </w:p>
        </w:tc>
      </w:tr>
      <w:tr w:rsidR="001C279D" w14:paraId="13431999" w14:textId="77777777" w:rsidTr="001C279D">
        <w:tc>
          <w:tcPr>
            <w:tcW w:w="6232" w:type="dxa"/>
          </w:tcPr>
          <w:p w14:paraId="2154B6D3" w14:textId="3D853667" w:rsidR="001C279D" w:rsidRDefault="00B00EFF" w:rsidP="00FA142D">
            <w:r>
              <w:t>Publication of the report</w:t>
            </w:r>
          </w:p>
        </w:tc>
        <w:tc>
          <w:tcPr>
            <w:tcW w:w="2858" w:type="dxa"/>
          </w:tcPr>
          <w:p w14:paraId="49F691C5" w14:textId="45C52376" w:rsidR="001C279D" w:rsidRDefault="00B00EFF" w:rsidP="00FA142D">
            <w:r>
              <w:t xml:space="preserve">30 </w:t>
            </w:r>
            <w:r w:rsidR="009831A0">
              <w:t>July</w:t>
            </w:r>
            <w:r>
              <w:t xml:space="preserve"> 2023</w:t>
            </w:r>
          </w:p>
        </w:tc>
      </w:tr>
    </w:tbl>
    <w:p w14:paraId="632E8158" w14:textId="77777777" w:rsidR="001C279D" w:rsidRPr="001C279D" w:rsidRDefault="001C279D" w:rsidP="00FA142D"/>
    <w:p w14:paraId="0F87D82E" w14:textId="318B35E2" w:rsidR="00603BF5" w:rsidRDefault="00603BF5" w:rsidP="00FA142D">
      <w:pPr>
        <w:rPr>
          <w:b/>
          <w:bCs/>
        </w:rPr>
      </w:pPr>
      <w:r>
        <w:rPr>
          <w:b/>
          <w:bCs/>
        </w:rPr>
        <w:t>Application process</w:t>
      </w:r>
    </w:p>
    <w:p w14:paraId="449EF75E" w14:textId="39AD11AF" w:rsidR="001C279D" w:rsidRDefault="001C279D" w:rsidP="00FA142D">
      <w:r>
        <w:t xml:space="preserve">Expressions of interest should be sent to </w:t>
      </w:r>
      <w:hyperlink r:id="rId9" w:history="1">
        <w:r w:rsidR="00B00EFF" w:rsidRPr="004B4322">
          <w:rPr>
            <w:rStyle w:val="Hyperlink"/>
            <w:i/>
            <w:iCs/>
          </w:rPr>
          <w:t>dorina@oxfam.org.uk</w:t>
        </w:r>
      </w:hyperlink>
      <w:r w:rsidR="00B00EFF">
        <w:rPr>
          <w:i/>
          <w:iCs/>
        </w:rPr>
        <w:t xml:space="preserve"> ; </w:t>
      </w:r>
      <w:hyperlink r:id="rId10" w:history="1">
        <w:r w:rsidR="00B00EFF" w:rsidRPr="004B4322">
          <w:rPr>
            <w:rStyle w:val="Hyperlink"/>
            <w:i/>
            <w:iCs/>
          </w:rPr>
          <w:t>zmaburutse@oxfam.org.uk</w:t>
        </w:r>
      </w:hyperlink>
      <w:r w:rsidR="00B00EFF">
        <w:rPr>
          <w:i/>
          <w:iCs/>
        </w:rPr>
        <w:t xml:space="preserve"> </w:t>
      </w:r>
      <w:r>
        <w:rPr>
          <w:i/>
          <w:iCs/>
        </w:rPr>
        <w:t xml:space="preserve"> </w:t>
      </w:r>
      <w:r>
        <w:t xml:space="preserve">including the following information, </w:t>
      </w:r>
      <w:r w:rsidRPr="000625BC">
        <w:rPr>
          <w:b/>
          <w:bCs/>
        </w:rPr>
        <w:t xml:space="preserve">no later than </w:t>
      </w:r>
      <w:r w:rsidR="00B7730D">
        <w:rPr>
          <w:b/>
          <w:bCs/>
        </w:rPr>
        <w:t>27</w:t>
      </w:r>
      <w:r w:rsidR="00B7730D" w:rsidRPr="00B7730D">
        <w:rPr>
          <w:b/>
          <w:bCs/>
          <w:vertAlign w:val="superscript"/>
        </w:rPr>
        <w:t>th</w:t>
      </w:r>
      <w:r w:rsidR="00B7730D">
        <w:rPr>
          <w:b/>
          <w:bCs/>
        </w:rPr>
        <w:t xml:space="preserve">  </w:t>
      </w:r>
      <w:r w:rsidR="009831A0">
        <w:rPr>
          <w:b/>
          <w:bCs/>
          <w:i/>
          <w:iCs/>
        </w:rPr>
        <w:t xml:space="preserve"> February</w:t>
      </w:r>
      <w:r w:rsidR="000625BC" w:rsidRPr="000625BC">
        <w:rPr>
          <w:b/>
          <w:bCs/>
          <w:i/>
          <w:iCs/>
        </w:rPr>
        <w:t xml:space="preserve"> 2023</w:t>
      </w:r>
    </w:p>
    <w:p w14:paraId="41C4EE12" w14:textId="38FD66E9" w:rsidR="001C279D" w:rsidRDefault="001C279D" w:rsidP="00867CE2">
      <w:pPr>
        <w:pStyle w:val="ListParagraph"/>
        <w:numPr>
          <w:ilvl w:val="0"/>
          <w:numId w:val="10"/>
        </w:numPr>
      </w:pPr>
      <w:r>
        <w:t>Proposal to complete the assignment – including your understanding of the requirements,</w:t>
      </w:r>
      <w:r w:rsidR="00867CE2">
        <w:t xml:space="preserve"> your suitability for the assignment, your</w:t>
      </w:r>
      <w:r>
        <w:t xml:space="preserve"> proposed methodology and </w:t>
      </w:r>
      <w:proofErr w:type="spellStart"/>
      <w:r>
        <w:t>timeplan</w:t>
      </w:r>
      <w:proofErr w:type="spellEnd"/>
      <w:r>
        <w:t xml:space="preserve">, </w:t>
      </w:r>
      <w:r w:rsidR="00867CE2">
        <w:t xml:space="preserve">your </w:t>
      </w:r>
      <w:r>
        <w:t>budget/cost</w:t>
      </w:r>
    </w:p>
    <w:p w14:paraId="202B0F10" w14:textId="0C54BD54" w:rsidR="001C279D" w:rsidRDefault="001C279D" w:rsidP="00867CE2">
      <w:pPr>
        <w:pStyle w:val="ListParagraph"/>
        <w:numPr>
          <w:ilvl w:val="0"/>
          <w:numId w:val="10"/>
        </w:numPr>
      </w:pPr>
      <w:r>
        <w:t>CV of the consultant(s)</w:t>
      </w:r>
    </w:p>
    <w:p w14:paraId="29EFF53E" w14:textId="7535C140" w:rsidR="001C279D" w:rsidRPr="001C279D" w:rsidRDefault="001C279D" w:rsidP="00867CE2">
      <w:pPr>
        <w:pStyle w:val="ListParagraph"/>
        <w:numPr>
          <w:ilvl w:val="0"/>
          <w:numId w:val="10"/>
        </w:numPr>
      </w:pPr>
      <w:r>
        <w:t>E</w:t>
      </w:r>
      <w:r w:rsidR="00867CE2">
        <w:t>xamples of previous work</w:t>
      </w:r>
    </w:p>
    <w:sectPr w:rsidR="001C279D" w:rsidRPr="001C279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3BC8" w14:textId="77777777" w:rsidR="001D652B" w:rsidRDefault="001D652B" w:rsidP="00E12AD5">
      <w:pPr>
        <w:spacing w:after="0" w:line="240" w:lineRule="auto"/>
      </w:pPr>
      <w:r>
        <w:separator/>
      </w:r>
    </w:p>
  </w:endnote>
  <w:endnote w:type="continuationSeparator" w:id="0">
    <w:p w14:paraId="7B6BC052" w14:textId="77777777" w:rsidR="001D652B" w:rsidRDefault="001D652B" w:rsidP="00E1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912082"/>
      <w:docPartObj>
        <w:docPartGallery w:val="Page Numbers (Bottom of Page)"/>
        <w:docPartUnique/>
      </w:docPartObj>
    </w:sdtPr>
    <w:sdtEndPr>
      <w:rPr>
        <w:noProof/>
      </w:rPr>
    </w:sdtEndPr>
    <w:sdtContent>
      <w:p w14:paraId="40D04D56" w14:textId="65A92C1E" w:rsidR="006A76D5" w:rsidRDefault="006A7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54B418" w14:textId="77777777" w:rsidR="006A76D5" w:rsidRDefault="006A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98CB" w14:textId="77777777" w:rsidR="001D652B" w:rsidRDefault="001D652B" w:rsidP="00E12AD5">
      <w:pPr>
        <w:spacing w:after="0" w:line="240" w:lineRule="auto"/>
      </w:pPr>
      <w:r>
        <w:separator/>
      </w:r>
    </w:p>
  </w:footnote>
  <w:footnote w:type="continuationSeparator" w:id="0">
    <w:p w14:paraId="5C24D0FC" w14:textId="77777777" w:rsidR="001D652B" w:rsidRDefault="001D652B" w:rsidP="00E12AD5">
      <w:pPr>
        <w:spacing w:after="0" w:line="240" w:lineRule="auto"/>
      </w:pPr>
      <w:r>
        <w:continuationSeparator/>
      </w:r>
    </w:p>
  </w:footnote>
  <w:footnote w:id="1">
    <w:p w14:paraId="7572BDB6" w14:textId="20705E5A" w:rsidR="00E12AD5" w:rsidRDefault="00E12AD5">
      <w:pPr>
        <w:pStyle w:val="FootnoteText"/>
      </w:pPr>
      <w:r>
        <w:rPr>
          <w:rStyle w:val="FootnoteReference"/>
        </w:rPr>
        <w:footnoteRef/>
      </w:r>
      <w:r>
        <w:t xml:space="preserve"> </w:t>
      </w:r>
      <w:r w:rsidR="00911FB3">
        <w:t>h</w:t>
      </w:r>
      <w:r w:rsidRPr="00E12AD5">
        <w:t>ttps://www.google.com/url?sa=t&amp;rct=j&amp;q=&amp;esrc=s&amp;source=web&amp;cd=&amp;cad=rja&amp;uact=8&amp;ved=2ahUKEwjugMvmnYD7AhUVhFwKHUH9DJwQFnoECBIQAQ&amp;url=https%3A%2F%2Freliefweb.int%2Freport%2Fsouth-sudan%2Fsouth-sudan-humanitarian-response-plan-2022-march-2022&amp;usg=AOvVaw0fMK4WCGLBuTQjVKYufs7O</w:t>
      </w:r>
    </w:p>
  </w:footnote>
  <w:footnote w:id="2">
    <w:p w14:paraId="79200596" w14:textId="6F855F82" w:rsidR="00E12AD5" w:rsidRDefault="00E12AD5">
      <w:pPr>
        <w:pStyle w:val="FootnoteText"/>
      </w:pPr>
      <w:r>
        <w:rPr>
          <w:rStyle w:val="FootnoteReference"/>
        </w:rPr>
        <w:footnoteRef/>
      </w:r>
      <w:r>
        <w:t xml:space="preserve"> </w:t>
      </w:r>
      <w:r w:rsidRPr="00E12AD5">
        <w:t>https://fts.unocha.org/appeals/1098/summary</w:t>
      </w:r>
    </w:p>
  </w:footnote>
  <w:footnote w:id="3">
    <w:p w14:paraId="0D8456D7" w14:textId="650AA585" w:rsidR="00911FB3" w:rsidRDefault="00911FB3">
      <w:pPr>
        <w:pStyle w:val="FootnoteText"/>
      </w:pPr>
      <w:r>
        <w:rPr>
          <w:rStyle w:val="FootnoteReference"/>
        </w:rPr>
        <w:footnoteRef/>
      </w:r>
      <w:r>
        <w:t xml:space="preserve"> See Oxfam in South Sudan’s Country Strategy here: </w:t>
      </w:r>
      <w:r w:rsidRPr="00911FB3">
        <w:t>https://oxfam.app.box.com/file/776569517382?s=4qmijkqok7vwaqusk4yaxgu454oom56b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3C8"/>
    <w:multiLevelType w:val="hybridMultilevel"/>
    <w:tmpl w:val="720CD938"/>
    <w:lvl w:ilvl="0" w:tplc="F9F49F3C">
      <w:start w:val="1"/>
      <w:numFmt w:val="bullet"/>
      <w:lvlText w:val="-"/>
      <w:lvlJc w:val="left"/>
      <w:pPr>
        <w:ind w:left="720" w:hanging="360"/>
      </w:pPr>
      <w:rPr>
        <w:rFonts w:ascii="Calibri" w:eastAsia="Times New Roman" w:hAnsi="Calibri" w:cs="Calibri" w:hint="default"/>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C338A"/>
    <w:multiLevelType w:val="hybridMultilevel"/>
    <w:tmpl w:val="EA345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251122"/>
    <w:multiLevelType w:val="hybridMultilevel"/>
    <w:tmpl w:val="DFF2F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053930"/>
    <w:multiLevelType w:val="hybridMultilevel"/>
    <w:tmpl w:val="4D064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3C31BD"/>
    <w:multiLevelType w:val="hybridMultilevel"/>
    <w:tmpl w:val="A48AE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F20C6"/>
    <w:multiLevelType w:val="hybridMultilevel"/>
    <w:tmpl w:val="EB9A2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F35456"/>
    <w:multiLevelType w:val="hybridMultilevel"/>
    <w:tmpl w:val="3982B62C"/>
    <w:lvl w:ilvl="0" w:tplc="F9F49F3C">
      <w:start w:val="1"/>
      <w:numFmt w:val="bullet"/>
      <w:lvlText w:val="-"/>
      <w:lvlJc w:val="left"/>
      <w:pPr>
        <w:ind w:left="720" w:hanging="360"/>
      </w:pPr>
      <w:rPr>
        <w:rFonts w:ascii="Calibri" w:eastAsia="Times New Roman" w:hAnsi="Calibri" w:cs="Calibri" w:hint="default"/>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3E2371"/>
    <w:multiLevelType w:val="hybridMultilevel"/>
    <w:tmpl w:val="D9644E2E"/>
    <w:lvl w:ilvl="0" w:tplc="08090001">
      <w:start w:val="1"/>
      <w:numFmt w:val="bullet"/>
      <w:lvlText w:val=""/>
      <w:lvlJc w:val="left"/>
      <w:pPr>
        <w:ind w:left="720" w:hanging="360"/>
      </w:pPr>
      <w:rPr>
        <w:rFonts w:ascii="Symbol" w:hAnsi="Symbol" w:hint="default"/>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607DDC"/>
    <w:multiLevelType w:val="hybridMultilevel"/>
    <w:tmpl w:val="76D2D724"/>
    <w:lvl w:ilvl="0" w:tplc="F9F49F3C">
      <w:start w:val="1"/>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47CBC"/>
    <w:multiLevelType w:val="hybridMultilevel"/>
    <w:tmpl w:val="3024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2D"/>
    <w:rsid w:val="000625BC"/>
    <w:rsid w:val="001527E9"/>
    <w:rsid w:val="001C279D"/>
    <w:rsid w:val="001D652B"/>
    <w:rsid w:val="00261769"/>
    <w:rsid w:val="002749F0"/>
    <w:rsid w:val="002F59BC"/>
    <w:rsid w:val="00357BB4"/>
    <w:rsid w:val="00483D42"/>
    <w:rsid w:val="004D2D83"/>
    <w:rsid w:val="005705A3"/>
    <w:rsid w:val="00581CA6"/>
    <w:rsid w:val="005B12DC"/>
    <w:rsid w:val="00603BF5"/>
    <w:rsid w:val="00687936"/>
    <w:rsid w:val="00691C23"/>
    <w:rsid w:val="006A61A7"/>
    <w:rsid w:val="006A76D5"/>
    <w:rsid w:val="006F318A"/>
    <w:rsid w:val="007C7B8D"/>
    <w:rsid w:val="00867974"/>
    <w:rsid w:val="00867CE2"/>
    <w:rsid w:val="00875781"/>
    <w:rsid w:val="00887374"/>
    <w:rsid w:val="00911FB3"/>
    <w:rsid w:val="009831A0"/>
    <w:rsid w:val="00AD7418"/>
    <w:rsid w:val="00B00EFF"/>
    <w:rsid w:val="00B7730D"/>
    <w:rsid w:val="00BF678E"/>
    <w:rsid w:val="00C52D5C"/>
    <w:rsid w:val="00CA6D33"/>
    <w:rsid w:val="00E12AD5"/>
    <w:rsid w:val="00F20475"/>
    <w:rsid w:val="00F27DDB"/>
    <w:rsid w:val="00FA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CF5C"/>
  <w15:chartTrackingRefBased/>
  <w15:docId w15:val="{F13843F1-C29E-41FD-9217-1B52022E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2D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12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AD5"/>
    <w:rPr>
      <w:sz w:val="20"/>
      <w:szCs w:val="20"/>
    </w:rPr>
  </w:style>
  <w:style w:type="character" w:styleId="FootnoteReference">
    <w:name w:val="footnote reference"/>
    <w:basedOn w:val="DefaultParagraphFont"/>
    <w:uiPriority w:val="99"/>
    <w:semiHidden/>
    <w:unhideWhenUsed/>
    <w:rsid w:val="00E12AD5"/>
    <w:rPr>
      <w:vertAlign w:val="superscript"/>
    </w:rPr>
  </w:style>
  <w:style w:type="paragraph" w:styleId="ListParagraph">
    <w:name w:val="List Paragraph"/>
    <w:basedOn w:val="Normal"/>
    <w:uiPriority w:val="34"/>
    <w:qFormat/>
    <w:rsid w:val="004D2D83"/>
    <w:pPr>
      <w:ind w:left="720"/>
      <w:contextualSpacing/>
    </w:pPr>
  </w:style>
  <w:style w:type="character" w:styleId="Hyperlink">
    <w:name w:val="Hyperlink"/>
    <w:basedOn w:val="DefaultParagraphFont"/>
    <w:uiPriority w:val="99"/>
    <w:unhideWhenUsed/>
    <w:rsid w:val="00CA6D33"/>
    <w:rPr>
      <w:color w:val="0563C1"/>
      <w:u w:val="single"/>
    </w:rPr>
  </w:style>
  <w:style w:type="character" w:styleId="UnresolvedMention">
    <w:name w:val="Unresolved Mention"/>
    <w:basedOn w:val="DefaultParagraphFont"/>
    <w:uiPriority w:val="99"/>
    <w:semiHidden/>
    <w:unhideWhenUsed/>
    <w:rsid w:val="00CA6D33"/>
    <w:rPr>
      <w:color w:val="605E5C"/>
      <w:shd w:val="clear" w:color="auto" w:fill="E1DFDD"/>
    </w:rPr>
  </w:style>
  <w:style w:type="table" w:styleId="TableGrid">
    <w:name w:val="Table Grid"/>
    <w:basedOn w:val="TableNormal"/>
    <w:uiPriority w:val="39"/>
    <w:rsid w:val="001C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6D5"/>
  </w:style>
  <w:style w:type="paragraph" w:styleId="Footer">
    <w:name w:val="footer"/>
    <w:basedOn w:val="Normal"/>
    <w:link w:val="FooterChar"/>
    <w:uiPriority w:val="99"/>
    <w:unhideWhenUsed/>
    <w:rsid w:val="006A7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6D5"/>
  </w:style>
  <w:style w:type="character" w:customStyle="1" w:styleId="normaltextrun">
    <w:name w:val="normaltextrun"/>
    <w:basedOn w:val="DefaultParagraphFont"/>
    <w:rsid w:val="0091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9556">
      <w:bodyDiv w:val="1"/>
      <w:marLeft w:val="0"/>
      <w:marRight w:val="0"/>
      <w:marTop w:val="0"/>
      <w:marBottom w:val="0"/>
      <w:divBdr>
        <w:top w:val="none" w:sz="0" w:space="0" w:color="auto"/>
        <w:left w:val="none" w:sz="0" w:space="0" w:color="auto"/>
        <w:bottom w:val="none" w:sz="0" w:space="0" w:color="auto"/>
        <w:right w:val="none" w:sz="0" w:space="0" w:color="auto"/>
      </w:divBdr>
    </w:div>
    <w:div w:id="18808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iO_dmUvoD7AhXxmFwKHRLiDA0QFnoECBcQAQ&amp;url=https%3A%2F%2Fpolicy-practice.oxfam.org%2Fresources%2Ftransforming-the-systems-that-contribute-to-fragility-and-humanitarian-crises-p-621203%2F&amp;usg=AOvVaw2BhsyJfHY66p0_52YkDA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maburutse@oxfam.org.uk" TargetMode="External"/><Relationship Id="rId4" Type="http://schemas.openxmlformats.org/officeDocument/2006/relationships/settings" Target="settings.xml"/><Relationship Id="rId9" Type="http://schemas.openxmlformats.org/officeDocument/2006/relationships/hyperlink" Target="mailto:dorina@oxf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16DF5-0126-4676-8859-63B75C44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Brown</dc:creator>
  <cp:keywords/>
  <dc:description/>
  <cp:lastModifiedBy>Tema Isaac</cp:lastModifiedBy>
  <cp:revision>2</cp:revision>
  <dcterms:created xsi:type="dcterms:W3CDTF">2023-02-08T07:06:00Z</dcterms:created>
  <dcterms:modified xsi:type="dcterms:W3CDTF">2023-02-08T07:06:00Z</dcterms:modified>
</cp:coreProperties>
</file>