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4F50" w14:textId="66E4A99C" w:rsidR="00E9449D" w:rsidRDefault="00E9449D" w:rsidP="00E9449D">
      <w:pPr>
        <w:rPr>
          <w:b/>
          <w:bCs/>
        </w:rPr>
      </w:pPr>
      <w:r w:rsidRPr="00340012">
        <w:rPr>
          <w:noProof/>
        </w:rPr>
        <w:drawing>
          <wp:anchor distT="0" distB="0" distL="114300" distR="114300" simplePos="0" relativeHeight="251659264" behindDoc="0" locked="0" layoutInCell="1" allowOverlap="1" wp14:anchorId="6D4BA5BA" wp14:editId="0A21CB88">
            <wp:simplePos x="0" y="0"/>
            <wp:positionH relativeFrom="column">
              <wp:posOffset>0</wp:posOffset>
            </wp:positionH>
            <wp:positionV relativeFrom="paragraph">
              <wp:posOffset>281940</wp:posOffset>
            </wp:positionV>
            <wp:extent cx="1247775" cy="752475"/>
            <wp:effectExtent l="19050" t="0" r="952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pic:spPr>
                </pic:pic>
              </a:graphicData>
            </a:graphic>
          </wp:anchor>
        </w:drawing>
      </w:r>
    </w:p>
    <w:p w14:paraId="3D94ADCA" w14:textId="29FB7C04" w:rsidR="00E9449D" w:rsidRPr="00E9449D" w:rsidRDefault="00E9449D" w:rsidP="00E9449D">
      <w:pPr>
        <w:tabs>
          <w:tab w:val="left" w:pos="5460"/>
        </w:tabs>
        <w:rPr>
          <w:rFonts w:ascii="Calibri" w:eastAsia="Times New Roman" w:hAnsi="Calibri" w:cs="Times New Roman"/>
        </w:rPr>
      </w:pPr>
      <w:r>
        <w:rPr>
          <w:b/>
          <w:bCs/>
        </w:rPr>
        <w:tab/>
        <w:t xml:space="preserve">                                                               </w:t>
      </w:r>
      <w:r w:rsidRPr="00E9449D">
        <w:rPr>
          <w:b/>
          <w:bCs/>
        </w:rPr>
        <w:t xml:space="preserve"> </w:t>
      </w:r>
      <w:r w:rsidRPr="00E9449D">
        <w:rPr>
          <w:b/>
          <w:bCs/>
        </w:rPr>
        <w:tab/>
      </w:r>
      <w:r w:rsidRPr="00E9449D">
        <w:rPr>
          <w:rFonts w:ascii="Calibri" w:eastAsia="Times New Roman" w:hAnsi="Calibri" w:cs="Times New Roman"/>
          <w:noProof/>
        </w:rPr>
        <w:drawing>
          <wp:inline distT="0" distB="0" distL="0" distR="0" wp14:anchorId="44DF177B" wp14:editId="0EECB57F">
            <wp:extent cx="2468880" cy="853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853440"/>
                    </a:xfrm>
                    <a:prstGeom prst="rect">
                      <a:avLst/>
                    </a:prstGeom>
                    <a:noFill/>
                    <a:ln>
                      <a:noFill/>
                    </a:ln>
                  </pic:spPr>
                </pic:pic>
              </a:graphicData>
            </a:graphic>
          </wp:inline>
        </w:drawing>
      </w:r>
      <w:r w:rsidRPr="00E9449D">
        <w:rPr>
          <w:rFonts w:ascii="Calibri" w:eastAsia="Times New Roman" w:hAnsi="Calibri" w:cs="Times New Roman"/>
        </w:rPr>
        <w:tab/>
      </w:r>
    </w:p>
    <w:p w14:paraId="55A31FD7" w14:textId="47D28923" w:rsidR="00E9449D" w:rsidRDefault="00E9449D" w:rsidP="00E9449D">
      <w:pPr>
        <w:tabs>
          <w:tab w:val="left" w:pos="2664"/>
        </w:tabs>
        <w:rPr>
          <w:b/>
          <w:bCs/>
        </w:rPr>
      </w:pPr>
      <w:r>
        <w:rPr>
          <w:b/>
          <w:bCs/>
        </w:rPr>
        <w:t xml:space="preserve"> </w:t>
      </w:r>
    </w:p>
    <w:p w14:paraId="78F82378" w14:textId="77777777" w:rsidR="00E9449D" w:rsidRDefault="00E9449D" w:rsidP="001A4CB7">
      <w:pPr>
        <w:jc w:val="right"/>
        <w:rPr>
          <w:b/>
          <w:bCs/>
        </w:rPr>
      </w:pPr>
    </w:p>
    <w:p w14:paraId="0BB72CD6" w14:textId="4D654A87" w:rsidR="001A4CB7" w:rsidRPr="001A4CB7" w:rsidRDefault="001A4CB7" w:rsidP="00E9449D">
      <w:pPr>
        <w:tabs>
          <w:tab w:val="left" w:pos="204"/>
          <w:tab w:val="right" w:pos="9360"/>
        </w:tabs>
        <w:jc w:val="right"/>
        <w:rPr>
          <w:b/>
          <w:bCs/>
        </w:rPr>
      </w:pPr>
      <w:r w:rsidRPr="001A4CB7">
        <w:rPr>
          <w:b/>
          <w:bCs/>
        </w:rPr>
        <w:t>06/0</w:t>
      </w:r>
      <w:r w:rsidR="002953A7">
        <w:rPr>
          <w:b/>
          <w:bCs/>
        </w:rPr>
        <w:t>9</w:t>
      </w:r>
      <w:r w:rsidRPr="001A4CB7">
        <w:rPr>
          <w:b/>
          <w:bCs/>
        </w:rPr>
        <w:t>/2019</w:t>
      </w:r>
    </w:p>
    <w:p w14:paraId="0D3FD11B" w14:textId="274313D7" w:rsidR="001A4CB7" w:rsidRPr="001A4CB7" w:rsidRDefault="001A4CB7" w:rsidP="001A4CB7">
      <w:pPr>
        <w:jc w:val="center"/>
        <w:rPr>
          <w:b/>
          <w:bCs/>
        </w:rPr>
      </w:pPr>
    </w:p>
    <w:p w14:paraId="6445B799" w14:textId="535CE1F1" w:rsidR="001A4CB7" w:rsidRDefault="001A4CB7" w:rsidP="001A4CB7">
      <w:pPr>
        <w:jc w:val="center"/>
        <w:rPr>
          <w:b/>
          <w:bCs/>
          <w:sz w:val="28"/>
          <w:szCs w:val="28"/>
        </w:rPr>
      </w:pPr>
      <w:r w:rsidRPr="001A4CB7">
        <w:rPr>
          <w:b/>
          <w:bCs/>
          <w:sz w:val="28"/>
          <w:szCs w:val="28"/>
        </w:rPr>
        <w:t>: Map FP partners and services interventions, and conduct FP analysis of FP utilization data for accountability and decision making</w:t>
      </w:r>
    </w:p>
    <w:p w14:paraId="2D54B54A" w14:textId="1A69F79F" w:rsidR="001672C9" w:rsidRPr="001A4CB7" w:rsidRDefault="001672C9" w:rsidP="001672C9">
      <w:pPr>
        <w:rPr>
          <w:b/>
          <w:bCs/>
          <w:sz w:val="28"/>
          <w:szCs w:val="28"/>
        </w:rPr>
      </w:pPr>
      <w:r>
        <w:rPr>
          <w:b/>
          <w:bCs/>
          <w:sz w:val="28"/>
          <w:szCs w:val="28"/>
        </w:rPr>
        <w:t>Terms of refence</w:t>
      </w:r>
    </w:p>
    <w:p w14:paraId="61A14AA9" w14:textId="77777777" w:rsidR="001A4CB7" w:rsidRPr="00861DA0" w:rsidRDefault="001A4CB7">
      <w:pPr>
        <w:rPr>
          <w:b/>
          <w:bCs/>
          <w:sz w:val="28"/>
          <w:szCs w:val="28"/>
        </w:rPr>
      </w:pPr>
      <w:r w:rsidRPr="00861DA0">
        <w:rPr>
          <w:b/>
          <w:bCs/>
          <w:sz w:val="28"/>
          <w:szCs w:val="28"/>
        </w:rPr>
        <w:t>Introduction</w:t>
      </w:r>
    </w:p>
    <w:p w14:paraId="03BA2CAF" w14:textId="77777777" w:rsidR="001A4CB7" w:rsidRPr="00861DA0" w:rsidRDefault="001A4CB7" w:rsidP="00861DA0">
      <w:pPr>
        <w:jc w:val="both"/>
        <w:rPr>
          <w:sz w:val="24"/>
          <w:szCs w:val="24"/>
        </w:rPr>
      </w:pPr>
      <w:r w:rsidRPr="00861DA0">
        <w:rPr>
          <w:sz w:val="24"/>
          <w:szCs w:val="24"/>
        </w:rPr>
        <w:t>Family planning (FP) reduces the burden of unplanned pregnancies, promotes smaller families, and improves maternal and child survival, household well-being, and women’s participation in development efforts. These benefits notwithstanding, over 225 million women globally who want to avoid pregnancy do not use effective contraception contributing to 85 million unintended pregnancies Yet, effective methods to prevent or postpone pregnancy exist</w:t>
      </w:r>
    </w:p>
    <w:p w14:paraId="06936BAB" w14:textId="5F905160" w:rsidR="00E95421" w:rsidRPr="00861DA0" w:rsidRDefault="00270BE8" w:rsidP="00861DA0">
      <w:pPr>
        <w:pStyle w:val="NormalWeb"/>
        <w:jc w:val="both"/>
      </w:pPr>
      <w:r w:rsidRPr="00861DA0">
        <w:t>The drivers of low utilization of family planning services vary across the country</w:t>
      </w:r>
      <w:r w:rsidR="00D42EAA" w:rsidRPr="00861DA0">
        <w:t xml:space="preserve"> </w:t>
      </w:r>
      <w:r w:rsidR="00885CB5" w:rsidRPr="00861DA0">
        <w:t>the</w:t>
      </w:r>
      <w:r w:rsidRPr="00861DA0">
        <w:t xml:space="preserve"> major barriers to family planning include poor livelihoods weak health systems and poorly-trained providers lack of access to quality sexual and reproductive health (SRH) information fears of side effects and weak support by male partners and religious, political and cultural authorities</w:t>
      </w:r>
      <w:r w:rsidR="00A55AF2" w:rsidRPr="00861DA0">
        <w:t>.</w:t>
      </w:r>
    </w:p>
    <w:p w14:paraId="72D19C1A" w14:textId="34C06E4A" w:rsidR="00A55AF2" w:rsidRPr="00861DA0" w:rsidRDefault="00A55AF2" w:rsidP="00861DA0">
      <w:pPr>
        <w:pStyle w:val="NormalWeb"/>
        <w:jc w:val="both"/>
        <w:rPr>
          <w:b/>
          <w:bCs/>
          <w:sz w:val="28"/>
          <w:szCs w:val="28"/>
        </w:rPr>
      </w:pPr>
      <w:r w:rsidRPr="00861DA0">
        <w:rPr>
          <w:b/>
          <w:bCs/>
          <w:sz w:val="28"/>
          <w:szCs w:val="28"/>
        </w:rPr>
        <w:t>Purpose of the consultancy</w:t>
      </w:r>
    </w:p>
    <w:p w14:paraId="5553CF45" w14:textId="14963CF1" w:rsidR="00A55AF2" w:rsidRPr="00861DA0" w:rsidRDefault="00A55AF2" w:rsidP="00861DA0">
      <w:pPr>
        <w:pStyle w:val="NormalWeb"/>
        <w:jc w:val="both"/>
      </w:pPr>
      <w:r w:rsidRPr="00861DA0">
        <w:t>The Reproductive Health Association of South Sudan seeks to contract the services of a qualified National consultant to carry out in collaboration with local stakeholders and partners mapping of Family planning partners and services intervention and utilization.</w:t>
      </w:r>
    </w:p>
    <w:p w14:paraId="636893CE" w14:textId="77777777" w:rsidR="001951E8" w:rsidRDefault="001951E8" w:rsidP="00861DA0">
      <w:pPr>
        <w:pStyle w:val="NormalWeb"/>
        <w:jc w:val="both"/>
        <w:rPr>
          <w:b/>
          <w:bCs/>
          <w:sz w:val="28"/>
          <w:szCs w:val="28"/>
        </w:rPr>
      </w:pPr>
    </w:p>
    <w:p w14:paraId="66E3D70B" w14:textId="77777777" w:rsidR="001951E8" w:rsidRDefault="001951E8" w:rsidP="00861DA0">
      <w:pPr>
        <w:pStyle w:val="NormalWeb"/>
        <w:jc w:val="both"/>
        <w:rPr>
          <w:b/>
          <w:bCs/>
          <w:sz w:val="28"/>
          <w:szCs w:val="28"/>
        </w:rPr>
      </w:pPr>
    </w:p>
    <w:p w14:paraId="7F906266" w14:textId="77777777" w:rsidR="001951E8" w:rsidRDefault="001951E8" w:rsidP="00861DA0">
      <w:pPr>
        <w:pStyle w:val="NormalWeb"/>
        <w:jc w:val="both"/>
        <w:rPr>
          <w:b/>
          <w:bCs/>
          <w:sz w:val="28"/>
          <w:szCs w:val="28"/>
        </w:rPr>
      </w:pPr>
    </w:p>
    <w:p w14:paraId="62ACA125" w14:textId="4DBDA5D9" w:rsidR="00A55AF2" w:rsidRPr="00861DA0" w:rsidRDefault="00A55AF2" w:rsidP="00861DA0">
      <w:pPr>
        <w:pStyle w:val="NormalWeb"/>
        <w:jc w:val="both"/>
        <w:rPr>
          <w:b/>
          <w:bCs/>
          <w:sz w:val="28"/>
          <w:szCs w:val="28"/>
        </w:rPr>
      </w:pPr>
      <w:r w:rsidRPr="00861DA0">
        <w:rPr>
          <w:b/>
          <w:bCs/>
          <w:sz w:val="28"/>
          <w:szCs w:val="28"/>
        </w:rPr>
        <w:lastRenderedPageBreak/>
        <w:t>The task of the consultant</w:t>
      </w:r>
    </w:p>
    <w:p w14:paraId="3F1DEDA8" w14:textId="0D7DA4BA" w:rsidR="00A55AF2" w:rsidRPr="00861DA0" w:rsidRDefault="00A55AF2" w:rsidP="00861DA0">
      <w:pPr>
        <w:pStyle w:val="NormalWeb"/>
        <w:jc w:val="both"/>
      </w:pPr>
      <w:r w:rsidRPr="00861DA0">
        <w:t>The consultant is expected to undertake the following;</w:t>
      </w:r>
    </w:p>
    <w:p w14:paraId="28252E17" w14:textId="367F668A" w:rsidR="00A55AF2" w:rsidRPr="00861DA0" w:rsidRDefault="00A55AF2" w:rsidP="00861DA0">
      <w:pPr>
        <w:pStyle w:val="NormalWeb"/>
        <w:numPr>
          <w:ilvl w:val="0"/>
          <w:numId w:val="2"/>
        </w:numPr>
        <w:jc w:val="both"/>
      </w:pPr>
      <w:r w:rsidRPr="00861DA0">
        <w:rPr>
          <w:rFonts w:cstheme="minorHAnsi"/>
        </w:rPr>
        <w:t>To carry out meetings with the Government Health officials, and partners supporting Family planning programs in</w:t>
      </w:r>
      <w:r w:rsidR="00E73FE0" w:rsidRPr="00861DA0">
        <w:rPr>
          <w:rFonts w:cstheme="minorHAnsi"/>
        </w:rPr>
        <w:t xml:space="preserve"> respective States and Counties with UNFPA support to find out what is happening in their settings.</w:t>
      </w:r>
    </w:p>
    <w:p w14:paraId="67562E5E" w14:textId="78082483" w:rsidR="00E73FE0" w:rsidRPr="00861DA0" w:rsidRDefault="00E73FE0" w:rsidP="00861DA0">
      <w:pPr>
        <w:pStyle w:val="ListParagraph"/>
        <w:numPr>
          <w:ilvl w:val="0"/>
          <w:numId w:val="2"/>
        </w:numPr>
        <w:jc w:val="both"/>
        <w:rPr>
          <w:rFonts w:cstheme="minorHAnsi"/>
          <w:sz w:val="24"/>
          <w:szCs w:val="24"/>
        </w:rPr>
      </w:pPr>
      <w:r w:rsidRPr="00861DA0">
        <w:rPr>
          <w:rFonts w:cstheme="minorHAnsi"/>
          <w:sz w:val="24"/>
          <w:szCs w:val="24"/>
        </w:rPr>
        <w:t>The need to get information from the MOH about data on Family planning services utilization, Contraceptive use rates and the level of unmet need if data are available</w:t>
      </w:r>
    </w:p>
    <w:p w14:paraId="3F620EB4" w14:textId="1EB2ABB6" w:rsidR="00E73FE0" w:rsidRPr="00861DA0" w:rsidRDefault="00E73FE0" w:rsidP="00861DA0">
      <w:pPr>
        <w:jc w:val="both"/>
        <w:rPr>
          <w:rFonts w:cstheme="minorHAnsi"/>
          <w:b/>
          <w:bCs/>
          <w:sz w:val="28"/>
          <w:szCs w:val="28"/>
        </w:rPr>
      </w:pPr>
      <w:r w:rsidRPr="00861DA0">
        <w:rPr>
          <w:rFonts w:cstheme="minorHAnsi"/>
          <w:b/>
          <w:bCs/>
          <w:sz w:val="28"/>
          <w:szCs w:val="28"/>
        </w:rPr>
        <w:t>Objectives</w:t>
      </w:r>
    </w:p>
    <w:p w14:paraId="413A5E59" w14:textId="2C7AF60C" w:rsidR="00E73FE0" w:rsidRPr="00861DA0" w:rsidRDefault="00E73FE0" w:rsidP="00861DA0">
      <w:pPr>
        <w:jc w:val="both"/>
        <w:rPr>
          <w:rFonts w:cstheme="minorHAnsi"/>
          <w:sz w:val="24"/>
          <w:szCs w:val="24"/>
        </w:rPr>
      </w:pPr>
      <w:r w:rsidRPr="00861DA0">
        <w:rPr>
          <w:rFonts w:cstheme="minorHAnsi"/>
          <w:sz w:val="24"/>
          <w:szCs w:val="24"/>
        </w:rPr>
        <w:t>The ultimate goal for these terms of reference</w:t>
      </w:r>
      <w:r w:rsidR="000E34AF" w:rsidRPr="00861DA0">
        <w:rPr>
          <w:rFonts w:cstheme="minorHAnsi"/>
          <w:sz w:val="24"/>
          <w:szCs w:val="24"/>
        </w:rPr>
        <w:t xml:space="preserve"> is mapping partners providing Family planning services, services interventions locations and FP utilization.</w:t>
      </w:r>
    </w:p>
    <w:p w14:paraId="043DEE9F" w14:textId="1F8DCC48" w:rsidR="000E34AF" w:rsidRPr="00861DA0" w:rsidRDefault="000E34AF" w:rsidP="00861DA0">
      <w:pPr>
        <w:pStyle w:val="ListParagraph"/>
        <w:numPr>
          <w:ilvl w:val="0"/>
          <w:numId w:val="4"/>
        </w:numPr>
        <w:jc w:val="both"/>
        <w:rPr>
          <w:rFonts w:cstheme="minorHAnsi"/>
          <w:sz w:val="24"/>
          <w:szCs w:val="24"/>
        </w:rPr>
      </w:pPr>
      <w:r w:rsidRPr="00861DA0">
        <w:rPr>
          <w:rFonts w:cstheme="minorHAnsi"/>
          <w:sz w:val="24"/>
          <w:szCs w:val="24"/>
        </w:rPr>
        <w:t>Identifying FP partners, facilities providing FP services and their locations</w:t>
      </w:r>
    </w:p>
    <w:p w14:paraId="1DE2A7B9" w14:textId="5B6C6292" w:rsidR="000E34AF" w:rsidRPr="00861DA0" w:rsidRDefault="000E34AF" w:rsidP="00861DA0">
      <w:pPr>
        <w:pStyle w:val="ListParagraph"/>
        <w:numPr>
          <w:ilvl w:val="0"/>
          <w:numId w:val="4"/>
        </w:numPr>
        <w:jc w:val="both"/>
        <w:rPr>
          <w:rFonts w:cstheme="minorHAnsi"/>
          <w:sz w:val="24"/>
          <w:szCs w:val="24"/>
        </w:rPr>
      </w:pPr>
      <w:r w:rsidRPr="00861DA0">
        <w:rPr>
          <w:rFonts w:cstheme="minorHAnsi"/>
          <w:sz w:val="24"/>
          <w:szCs w:val="24"/>
        </w:rPr>
        <w:t xml:space="preserve">Data on key attributes </w:t>
      </w:r>
      <w:r w:rsidR="003F6C1D" w:rsidRPr="00861DA0">
        <w:rPr>
          <w:rFonts w:cstheme="minorHAnsi"/>
          <w:sz w:val="24"/>
          <w:szCs w:val="24"/>
        </w:rPr>
        <w:t>(types of contraceptives available, Health workers providing FP)</w:t>
      </w:r>
    </w:p>
    <w:p w14:paraId="7B7B8C57" w14:textId="3DA09BF5" w:rsidR="003F6C1D" w:rsidRPr="00861DA0" w:rsidRDefault="003F6C1D" w:rsidP="00861DA0">
      <w:pPr>
        <w:pStyle w:val="ListParagraph"/>
        <w:numPr>
          <w:ilvl w:val="0"/>
          <w:numId w:val="4"/>
        </w:numPr>
        <w:jc w:val="both"/>
        <w:rPr>
          <w:rFonts w:cstheme="minorHAnsi"/>
          <w:sz w:val="24"/>
          <w:szCs w:val="24"/>
        </w:rPr>
      </w:pPr>
      <w:r w:rsidRPr="00861DA0">
        <w:rPr>
          <w:rFonts w:cstheme="minorHAnsi"/>
          <w:sz w:val="24"/>
          <w:szCs w:val="24"/>
        </w:rPr>
        <w:t>Knowledge on contraceptives supply and expansion of method mix</w:t>
      </w:r>
    </w:p>
    <w:p w14:paraId="558BCFCF" w14:textId="6EB22756" w:rsidR="003F6C1D" w:rsidRPr="00861DA0" w:rsidRDefault="003F6C1D" w:rsidP="00861DA0">
      <w:pPr>
        <w:pStyle w:val="ListParagraph"/>
        <w:numPr>
          <w:ilvl w:val="0"/>
          <w:numId w:val="4"/>
        </w:numPr>
        <w:jc w:val="both"/>
        <w:rPr>
          <w:rFonts w:cstheme="minorHAnsi"/>
          <w:sz w:val="24"/>
          <w:szCs w:val="24"/>
        </w:rPr>
      </w:pPr>
      <w:r w:rsidRPr="00861DA0">
        <w:rPr>
          <w:rFonts w:cstheme="minorHAnsi"/>
          <w:sz w:val="24"/>
          <w:szCs w:val="24"/>
        </w:rPr>
        <w:t>Identifying of hard to reach areas.</w:t>
      </w:r>
    </w:p>
    <w:p w14:paraId="47721B71" w14:textId="0C2BA01C" w:rsidR="00E73FE0" w:rsidRPr="00861DA0" w:rsidRDefault="00E73FE0" w:rsidP="00861DA0">
      <w:pPr>
        <w:jc w:val="both"/>
        <w:rPr>
          <w:rFonts w:cstheme="minorHAnsi"/>
          <w:sz w:val="24"/>
          <w:szCs w:val="24"/>
        </w:rPr>
      </w:pPr>
    </w:p>
    <w:p w14:paraId="03FC6A77" w14:textId="77777777" w:rsidR="000E5A18" w:rsidRPr="00861DA0" w:rsidRDefault="000E5A18" w:rsidP="00861DA0">
      <w:pPr>
        <w:jc w:val="both"/>
        <w:rPr>
          <w:rFonts w:cstheme="minorHAnsi"/>
          <w:b/>
          <w:sz w:val="28"/>
          <w:szCs w:val="28"/>
        </w:rPr>
      </w:pPr>
      <w:r w:rsidRPr="00861DA0">
        <w:rPr>
          <w:rFonts w:cstheme="minorHAnsi"/>
          <w:b/>
          <w:sz w:val="28"/>
          <w:szCs w:val="28"/>
        </w:rPr>
        <w:t>Key Deliverables</w:t>
      </w:r>
    </w:p>
    <w:p w14:paraId="058D0E62" w14:textId="57980941" w:rsidR="000E5A18" w:rsidRPr="00861DA0" w:rsidRDefault="000E5A18" w:rsidP="00861DA0">
      <w:pPr>
        <w:pStyle w:val="ListParagraph"/>
        <w:numPr>
          <w:ilvl w:val="0"/>
          <w:numId w:val="5"/>
        </w:numPr>
        <w:jc w:val="both"/>
        <w:rPr>
          <w:rFonts w:cstheme="minorHAnsi"/>
          <w:sz w:val="24"/>
          <w:szCs w:val="24"/>
        </w:rPr>
      </w:pPr>
      <w:r w:rsidRPr="00861DA0">
        <w:rPr>
          <w:rFonts w:cstheme="minorHAnsi"/>
          <w:sz w:val="24"/>
          <w:szCs w:val="24"/>
        </w:rPr>
        <w:t>A report setting out the approaches in getting the information about Family planning partners, service provision sites and data on FP utilization from Government and stakeholders.</w:t>
      </w:r>
    </w:p>
    <w:p w14:paraId="0F6D6D18" w14:textId="01F7C452" w:rsidR="000E5A18" w:rsidRPr="00861DA0" w:rsidRDefault="00885CB5" w:rsidP="00861DA0">
      <w:pPr>
        <w:pStyle w:val="ListParagraph"/>
        <w:numPr>
          <w:ilvl w:val="0"/>
          <w:numId w:val="5"/>
        </w:numPr>
        <w:jc w:val="both"/>
        <w:rPr>
          <w:rFonts w:cstheme="minorHAnsi"/>
          <w:sz w:val="24"/>
          <w:szCs w:val="24"/>
        </w:rPr>
      </w:pPr>
      <w:r w:rsidRPr="00861DA0">
        <w:rPr>
          <w:rFonts w:cstheme="minorHAnsi"/>
          <w:sz w:val="24"/>
          <w:szCs w:val="24"/>
        </w:rPr>
        <w:t>A</w:t>
      </w:r>
      <w:r w:rsidR="000E5A18" w:rsidRPr="00861DA0">
        <w:rPr>
          <w:rFonts w:cstheme="minorHAnsi"/>
          <w:sz w:val="24"/>
          <w:szCs w:val="24"/>
        </w:rPr>
        <w:t xml:space="preserve"> tool with information about FP partners. Service sites and data on utilization.</w:t>
      </w:r>
    </w:p>
    <w:p w14:paraId="7A5B526A" w14:textId="77777777" w:rsidR="000E5A18" w:rsidRPr="00861DA0" w:rsidRDefault="000E5A18" w:rsidP="00861DA0">
      <w:pPr>
        <w:pStyle w:val="ListParagraph"/>
        <w:jc w:val="both"/>
        <w:rPr>
          <w:rFonts w:cstheme="minorHAnsi"/>
          <w:sz w:val="24"/>
          <w:szCs w:val="24"/>
        </w:rPr>
      </w:pPr>
    </w:p>
    <w:p w14:paraId="47318839" w14:textId="77777777" w:rsidR="000E5A18" w:rsidRPr="00861DA0" w:rsidRDefault="000E5A18" w:rsidP="00861DA0">
      <w:pPr>
        <w:jc w:val="both"/>
        <w:rPr>
          <w:rFonts w:cstheme="minorHAnsi"/>
          <w:b/>
          <w:sz w:val="28"/>
          <w:szCs w:val="28"/>
        </w:rPr>
      </w:pPr>
      <w:r w:rsidRPr="00861DA0">
        <w:rPr>
          <w:rFonts w:cstheme="minorHAnsi"/>
          <w:b/>
          <w:sz w:val="28"/>
          <w:szCs w:val="28"/>
        </w:rPr>
        <w:t>Timeframe</w:t>
      </w:r>
    </w:p>
    <w:p w14:paraId="5243DEAE" w14:textId="0FA6DC02" w:rsidR="000E5A18" w:rsidRPr="00861DA0" w:rsidRDefault="000E5A18" w:rsidP="00861DA0">
      <w:pPr>
        <w:jc w:val="both"/>
        <w:rPr>
          <w:rFonts w:cstheme="minorHAnsi"/>
          <w:sz w:val="24"/>
          <w:szCs w:val="24"/>
        </w:rPr>
      </w:pPr>
      <w:r w:rsidRPr="00861DA0">
        <w:rPr>
          <w:rFonts w:cstheme="minorHAnsi"/>
          <w:sz w:val="24"/>
          <w:szCs w:val="24"/>
        </w:rPr>
        <w:t>The assignment is expected to take ten (</w:t>
      </w:r>
      <w:r w:rsidR="007C67D1" w:rsidRPr="00861DA0">
        <w:rPr>
          <w:rFonts w:cstheme="minorHAnsi"/>
          <w:sz w:val="24"/>
          <w:szCs w:val="24"/>
        </w:rPr>
        <w:t xml:space="preserve">7) </w:t>
      </w:r>
      <w:r w:rsidRPr="00861DA0">
        <w:rPr>
          <w:rFonts w:cstheme="minorHAnsi"/>
          <w:sz w:val="24"/>
          <w:szCs w:val="24"/>
        </w:rPr>
        <w:t>days and inclu</w:t>
      </w:r>
      <w:r w:rsidR="007C67D1" w:rsidRPr="00861DA0">
        <w:rPr>
          <w:rFonts w:cstheme="minorHAnsi"/>
          <w:sz w:val="24"/>
          <w:szCs w:val="24"/>
        </w:rPr>
        <w:t>de meeting with officials from the MOH and partners providing FP.</w:t>
      </w:r>
    </w:p>
    <w:p w14:paraId="0F530229" w14:textId="7E8692AB" w:rsidR="007C67D1" w:rsidRPr="00861DA0" w:rsidRDefault="007C67D1" w:rsidP="00861DA0">
      <w:pPr>
        <w:jc w:val="both"/>
        <w:rPr>
          <w:rFonts w:cstheme="minorHAnsi"/>
          <w:sz w:val="24"/>
          <w:szCs w:val="24"/>
        </w:rPr>
      </w:pPr>
    </w:p>
    <w:p w14:paraId="3A9FC0D0" w14:textId="77777777" w:rsidR="007C67D1" w:rsidRPr="00D54C7B" w:rsidRDefault="007C67D1" w:rsidP="00861DA0">
      <w:pPr>
        <w:jc w:val="both"/>
        <w:rPr>
          <w:rFonts w:cstheme="minorHAnsi"/>
          <w:b/>
          <w:sz w:val="28"/>
          <w:szCs w:val="28"/>
        </w:rPr>
      </w:pPr>
      <w:r w:rsidRPr="00D54C7B">
        <w:rPr>
          <w:rFonts w:cstheme="minorHAnsi"/>
          <w:b/>
          <w:sz w:val="28"/>
          <w:szCs w:val="28"/>
        </w:rPr>
        <w:t>Qualifications</w:t>
      </w:r>
    </w:p>
    <w:p w14:paraId="1DB4B06D" w14:textId="77777777" w:rsidR="007C67D1" w:rsidRPr="00861DA0" w:rsidRDefault="007C67D1" w:rsidP="00861DA0">
      <w:pPr>
        <w:pStyle w:val="Default"/>
        <w:jc w:val="both"/>
        <w:rPr>
          <w:rFonts w:asciiTheme="minorHAnsi" w:hAnsiTheme="minorHAnsi" w:cstheme="minorHAnsi"/>
        </w:rPr>
      </w:pPr>
    </w:p>
    <w:p w14:paraId="37E0F64D" w14:textId="669ED0CC" w:rsidR="007C67D1" w:rsidRPr="00861DA0" w:rsidRDefault="007C67D1" w:rsidP="00861DA0">
      <w:pPr>
        <w:pStyle w:val="Default"/>
        <w:numPr>
          <w:ilvl w:val="0"/>
          <w:numId w:val="7"/>
        </w:numPr>
        <w:jc w:val="both"/>
        <w:rPr>
          <w:rFonts w:asciiTheme="minorHAnsi" w:hAnsiTheme="minorHAnsi" w:cstheme="minorHAnsi"/>
        </w:rPr>
      </w:pPr>
      <w:r w:rsidRPr="00861DA0">
        <w:rPr>
          <w:rFonts w:asciiTheme="minorHAnsi" w:hAnsiTheme="minorHAnsi" w:cstheme="minorHAnsi"/>
        </w:rPr>
        <w:t>Holder of a degree in a relevant discipline (development, social sciences, research, communications)</w:t>
      </w:r>
    </w:p>
    <w:p w14:paraId="115AD5D7" w14:textId="00473161" w:rsidR="007C67D1" w:rsidRPr="00861DA0" w:rsidRDefault="007C67D1" w:rsidP="00861DA0">
      <w:pPr>
        <w:pStyle w:val="Default"/>
        <w:ind w:left="720"/>
        <w:jc w:val="both"/>
        <w:rPr>
          <w:rFonts w:asciiTheme="minorHAnsi" w:hAnsiTheme="minorHAnsi" w:cstheme="minorHAnsi"/>
        </w:rPr>
      </w:pPr>
    </w:p>
    <w:p w14:paraId="0BB597AB" w14:textId="77777777" w:rsidR="007C67D1" w:rsidRPr="00861DA0" w:rsidRDefault="007C67D1" w:rsidP="00861DA0">
      <w:pPr>
        <w:jc w:val="both"/>
        <w:rPr>
          <w:rFonts w:cstheme="minorHAnsi"/>
          <w:sz w:val="24"/>
          <w:szCs w:val="24"/>
        </w:rPr>
      </w:pPr>
    </w:p>
    <w:p w14:paraId="0434539F" w14:textId="77777777" w:rsidR="00651F2A" w:rsidRDefault="00651F2A" w:rsidP="00861DA0">
      <w:pPr>
        <w:jc w:val="both"/>
        <w:rPr>
          <w:rFonts w:cstheme="minorHAnsi"/>
          <w:b/>
          <w:sz w:val="28"/>
          <w:szCs w:val="28"/>
        </w:rPr>
      </w:pPr>
    </w:p>
    <w:p w14:paraId="2B4C8349" w14:textId="55FA73AB" w:rsidR="007C67D1" w:rsidRPr="00D54C7B" w:rsidRDefault="007C67D1" w:rsidP="00861DA0">
      <w:pPr>
        <w:jc w:val="both"/>
        <w:rPr>
          <w:rFonts w:cstheme="minorHAnsi"/>
          <w:b/>
          <w:sz w:val="28"/>
          <w:szCs w:val="28"/>
        </w:rPr>
      </w:pPr>
      <w:r w:rsidRPr="00D54C7B">
        <w:rPr>
          <w:rFonts w:cstheme="minorHAnsi"/>
          <w:b/>
          <w:sz w:val="28"/>
          <w:szCs w:val="28"/>
        </w:rPr>
        <w:lastRenderedPageBreak/>
        <w:t>Duty Location</w:t>
      </w:r>
    </w:p>
    <w:p w14:paraId="3155499C" w14:textId="38A7FAF7" w:rsidR="007C67D1" w:rsidRPr="00861DA0" w:rsidRDefault="007C67D1" w:rsidP="00861DA0">
      <w:pPr>
        <w:jc w:val="both"/>
        <w:rPr>
          <w:rFonts w:cstheme="minorHAnsi"/>
          <w:sz w:val="24"/>
          <w:szCs w:val="24"/>
        </w:rPr>
      </w:pPr>
      <w:r w:rsidRPr="00861DA0">
        <w:rPr>
          <w:rFonts w:cstheme="minorHAnsi"/>
          <w:sz w:val="24"/>
          <w:szCs w:val="24"/>
        </w:rPr>
        <w:t>This assignment will be carried out in Juba.</w:t>
      </w:r>
    </w:p>
    <w:p w14:paraId="2FF5A117" w14:textId="77777777" w:rsidR="007C67D1" w:rsidRPr="00861DA0" w:rsidRDefault="007C67D1" w:rsidP="00861DA0">
      <w:pPr>
        <w:jc w:val="both"/>
        <w:rPr>
          <w:rFonts w:cstheme="minorHAnsi"/>
          <w:sz w:val="24"/>
          <w:szCs w:val="24"/>
        </w:rPr>
      </w:pPr>
    </w:p>
    <w:p w14:paraId="7D31CAC4" w14:textId="77777777" w:rsidR="007C67D1" w:rsidRPr="00D54C7B" w:rsidRDefault="007C67D1" w:rsidP="00861DA0">
      <w:pPr>
        <w:jc w:val="both"/>
        <w:rPr>
          <w:rFonts w:cstheme="minorHAnsi"/>
          <w:b/>
          <w:sz w:val="28"/>
          <w:szCs w:val="28"/>
        </w:rPr>
      </w:pPr>
      <w:r w:rsidRPr="00D54C7B">
        <w:rPr>
          <w:rFonts w:cstheme="minorHAnsi"/>
          <w:b/>
          <w:sz w:val="28"/>
          <w:szCs w:val="28"/>
        </w:rPr>
        <w:t>Consultancy fee</w:t>
      </w:r>
    </w:p>
    <w:p w14:paraId="058A1EEA" w14:textId="55C9D8C5" w:rsidR="007C67D1" w:rsidRPr="00861DA0" w:rsidRDefault="002953A7" w:rsidP="00861DA0">
      <w:pPr>
        <w:jc w:val="both"/>
        <w:rPr>
          <w:rFonts w:cstheme="minorHAnsi"/>
          <w:b/>
          <w:sz w:val="24"/>
          <w:szCs w:val="24"/>
        </w:rPr>
      </w:pPr>
      <w:r>
        <w:rPr>
          <w:rFonts w:cstheme="minorHAnsi"/>
          <w:sz w:val="24"/>
          <w:szCs w:val="24"/>
        </w:rPr>
        <w:t>Fee will be in line with the RHASS finance policy (100%) payment on completion of the assignment.</w:t>
      </w:r>
    </w:p>
    <w:p w14:paraId="1ED0ADC8" w14:textId="77777777" w:rsidR="007C67D1" w:rsidRPr="00D54C7B" w:rsidRDefault="007C67D1" w:rsidP="00861DA0">
      <w:pPr>
        <w:jc w:val="both"/>
        <w:rPr>
          <w:rFonts w:cstheme="minorHAnsi"/>
          <w:b/>
          <w:sz w:val="28"/>
          <w:szCs w:val="28"/>
        </w:rPr>
      </w:pPr>
      <w:r w:rsidRPr="00D54C7B">
        <w:rPr>
          <w:rFonts w:cstheme="minorHAnsi"/>
          <w:b/>
          <w:sz w:val="28"/>
          <w:szCs w:val="28"/>
        </w:rPr>
        <w:t>Procedure for submission of express of interest</w:t>
      </w:r>
    </w:p>
    <w:p w14:paraId="46A7A307" w14:textId="03B51178" w:rsidR="007C67D1" w:rsidRDefault="007C67D1" w:rsidP="00861DA0">
      <w:pPr>
        <w:jc w:val="both"/>
        <w:rPr>
          <w:sz w:val="24"/>
          <w:szCs w:val="24"/>
        </w:rPr>
      </w:pPr>
      <w:r w:rsidRPr="00861DA0">
        <w:rPr>
          <w:sz w:val="24"/>
          <w:szCs w:val="24"/>
        </w:rPr>
        <w:t xml:space="preserve">Interested candidate should send a copy of a one-page expression of interest, your profile with details of your track record relevant to the assignment, CV and a one-page concept note on how you will implement the TOR and send all these documents either by hand to the Reproductive Health Association of South Sudan’s office in Hai Mauna along </w:t>
      </w:r>
      <w:proofErr w:type="spellStart"/>
      <w:r w:rsidRPr="00861DA0">
        <w:rPr>
          <w:sz w:val="24"/>
          <w:szCs w:val="24"/>
        </w:rPr>
        <w:t>Gudele</w:t>
      </w:r>
      <w:proofErr w:type="spellEnd"/>
      <w:r w:rsidRPr="00861DA0">
        <w:rPr>
          <w:sz w:val="24"/>
          <w:szCs w:val="24"/>
        </w:rPr>
        <w:t xml:space="preserve"> road opposite </w:t>
      </w:r>
      <w:r w:rsidR="00861DA0" w:rsidRPr="00861DA0">
        <w:rPr>
          <w:sz w:val="24"/>
          <w:szCs w:val="24"/>
        </w:rPr>
        <w:t xml:space="preserve">the church complex or by mail </w:t>
      </w:r>
      <w:r w:rsidR="002953A7">
        <w:rPr>
          <w:sz w:val="24"/>
          <w:szCs w:val="24"/>
        </w:rPr>
        <w:t xml:space="preserve">to </w:t>
      </w:r>
      <w:hyperlink r:id="rId9" w:history="1">
        <w:r w:rsidR="002953A7" w:rsidRPr="00AA2401">
          <w:rPr>
            <w:rStyle w:val="Hyperlink"/>
            <w:sz w:val="24"/>
            <w:szCs w:val="24"/>
          </w:rPr>
          <w:t>recruitmentrhass@gmail.com</w:t>
        </w:r>
      </w:hyperlink>
      <w:r w:rsidR="002953A7">
        <w:rPr>
          <w:sz w:val="24"/>
          <w:szCs w:val="24"/>
        </w:rPr>
        <w:t xml:space="preserve"> by Friday 13</w:t>
      </w:r>
      <w:r w:rsidR="002953A7" w:rsidRPr="002953A7">
        <w:rPr>
          <w:sz w:val="24"/>
          <w:szCs w:val="24"/>
          <w:vertAlign w:val="superscript"/>
        </w:rPr>
        <w:t>th</w:t>
      </w:r>
      <w:r w:rsidR="002953A7">
        <w:rPr>
          <w:sz w:val="24"/>
          <w:szCs w:val="24"/>
        </w:rPr>
        <w:t xml:space="preserve"> September.</w:t>
      </w:r>
    </w:p>
    <w:p w14:paraId="7ADF7C3A" w14:textId="77777777" w:rsidR="002953A7" w:rsidRDefault="002953A7" w:rsidP="00861DA0">
      <w:pPr>
        <w:jc w:val="both"/>
      </w:pPr>
    </w:p>
    <w:p w14:paraId="21A6662A" w14:textId="77777777" w:rsidR="002953A7" w:rsidRPr="00861DA0" w:rsidRDefault="002953A7" w:rsidP="00861DA0">
      <w:pPr>
        <w:jc w:val="both"/>
        <w:rPr>
          <w:rFonts w:cstheme="minorHAnsi"/>
          <w:b/>
          <w:sz w:val="24"/>
          <w:szCs w:val="24"/>
        </w:rPr>
      </w:pPr>
      <w:bookmarkStart w:id="0" w:name="_GoBack"/>
      <w:bookmarkEnd w:id="0"/>
    </w:p>
    <w:p w14:paraId="73FEDAA0" w14:textId="77777777" w:rsidR="000E5A18" w:rsidRPr="000E5A18" w:rsidRDefault="000E5A18" w:rsidP="00861DA0">
      <w:pPr>
        <w:jc w:val="both"/>
        <w:rPr>
          <w:rFonts w:cstheme="minorHAnsi"/>
          <w:b/>
          <w:sz w:val="32"/>
          <w:szCs w:val="32"/>
        </w:rPr>
      </w:pPr>
    </w:p>
    <w:p w14:paraId="13163313" w14:textId="77777777" w:rsidR="000E5A18" w:rsidRPr="000E5A18" w:rsidRDefault="000E5A18" w:rsidP="00861DA0">
      <w:pPr>
        <w:jc w:val="both"/>
        <w:rPr>
          <w:rFonts w:cstheme="minorHAnsi"/>
          <w:b/>
          <w:sz w:val="32"/>
          <w:szCs w:val="32"/>
        </w:rPr>
      </w:pPr>
    </w:p>
    <w:p w14:paraId="00AA104B" w14:textId="77777777" w:rsidR="003F6C1D" w:rsidRPr="000E5A18" w:rsidRDefault="003F6C1D" w:rsidP="00861DA0">
      <w:pPr>
        <w:jc w:val="both"/>
        <w:rPr>
          <w:rFonts w:cstheme="minorHAnsi"/>
          <w:sz w:val="32"/>
          <w:szCs w:val="32"/>
        </w:rPr>
      </w:pPr>
    </w:p>
    <w:p w14:paraId="361FDE3B" w14:textId="77777777" w:rsidR="00E73FE0" w:rsidRPr="000E5A18" w:rsidRDefault="00E73FE0" w:rsidP="00861DA0">
      <w:pPr>
        <w:pStyle w:val="NormalWeb"/>
        <w:jc w:val="both"/>
        <w:rPr>
          <w:sz w:val="32"/>
          <w:szCs w:val="32"/>
        </w:rPr>
      </w:pPr>
    </w:p>
    <w:p w14:paraId="5D87CC67" w14:textId="77777777" w:rsidR="001B7204" w:rsidRPr="000E5A18" w:rsidRDefault="001B7204" w:rsidP="00861DA0">
      <w:pPr>
        <w:pStyle w:val="NormalWeb"/>
        <w:jc w:val="both"/>
        <w:rPr>
          <w:sz w:val="32"/>
          <w:szCs w:val="32"/>
        </w:rPr>
      </w:pPr>
    </w:p>
    <w:p w14:paraId="337882F3" w14:textId="77777777" w:rsidR="00B36B04" w:rsidRPr="000E5A18" w:rsidRDefault="00B36B04" w:rsidP="00861DA0">
      <w:pPr>
        <w:pStyle w:val="NormalWeb"/>
        <w:jc w:val="both"/>
        <w:rPr>
          <w:sz w:val="32"/>
          <w:szCs w:val="32"/>
        </w:rPr>
      </w:pPr>
    </w:p>
    <w:p w14:paraId="3144689D" w14:textId="77777777" w:rsidR="00D647BA" w:rsidRPr="000E5A18" w:rsidRDefault="00D647BA" w:rsidP="00861DA0">
      <w:pPr>
        <w:pStyle w:val="NormalWeb"/>
        <w:jc w:val="both"/>
        <w:rPr>
          <w:sz w:val="32"/>
          <w:szCs w:val="32"/>
        </w:rPr>
      </w:pPr>
    </w:p>
    <w:p w14:paraId="286E1BB0" w14:textId="77777777" w:rsidR="00673DFA" w:rsidRPr="00E73FE0" w:rsidRDefault="00673DFA" w:rsidP="00270BE8">
      <w:pPr>
        <w:pStyle w:val="NormalWeb"/>
        <w:rPr>
          <w:sz w:val="32"/>
          <w:szCs w:val="32"/>
        </w:rPr>
      </w:pPr>
    </w:p>
    <w:p w14:paraId="232901CF" w14:textId="77777777" w:rsidR="00270BE8" w:rsidRPr="001A4CB7" w:rsidRDefault="00270BE8"/>
    <w:sectPr w:rsidR="00270BE8" w:rsidRPr="001A4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8AE4" w14:textId="77777777" w:rsidR="00784AC6" w:rsidRDefault="00784AC6" w:rsidP="00E9449D">
      <w:pPr>
        <w:spacing w:after="0" w:line="240" w:lineRule="auto"/>
      </w:pPr>
      <w:r>
        <w:separator/>
      </w:r>
    </w:p>
  </w:endnote>
  <w:endnote w:type="continuationSeparator" w:id="0">
    <w:p w14:paraId="7DEF7BF7" w14:textId="77777777" w:rsidR="00784AC6" w:rsidRDefault="00784AC6" w:rsidP="00E9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04A4" w14:textId="77777777" w:rsidR="00784AC6" w:rsidRDefault="00784AC6" w:rsidP="00E9449D">
      <w:pPr>
        <w:spacing w:after="0" w:line="240" w:lineRule="auto"/>
      </w:pPr>
      <w:r>
        <w:separator/>
      </w:r>
    </w:p>
  </w:footnote>
  <w:footnote w:type="continuationSeparator" w:id="0">
    <w:p w14:paraId="296F776A" w14:textId="77777777" w:rsidR="00784AC6" w:rsidRDefault="00784AC6" w:rsidP="00E9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66C2"/>
    <w:multiLevelType w:val="hybridMultilevel"/>
    <w:tmpl w:val="D826E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F643D"/>
    <w:multiLevelType w:val="hybridMultilevel"/>
    <w:tmpl w:val="635C1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61237"/>
    <w:multiLevelType w:val="hybridMultilevel"/>
    <w:tmpl w:val="F79017F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9C73398"/>
    <w:multiLevelType w:val="hybridMultilevel"/>
    <w:tmpl w:val="00CE5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02451"/>
    <w:multiLevelType w:val="hybridMultilevel"/>
    <w:tmpl w:val="BEA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24663"/>
    <w:multiLevelType w:val="hybridMultilevel"/>
    <w:tmpl w:val="EBEC5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77646"/>
    <w:multiLevelType w:val="hybridMultilevel"/>
    <w:tmpl w:val="38CEB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B7"/>
    <w:rsid w:val="00054633"/>
    <w:rsid w:val="000E34AF"/>
    <w:rsid w:val="000E5A18"/>
    <w:rsid w:val="001672C9"/>
    <w:rsid w:val="001951E8"/>
    <w:rsid w:val="001A4CB7"/>
    <w:rsid w:val="001B08B2"/>
    <w:rsid w:val="001B7204"/>
    <w:rsid w:val="00270BE8"/>
    <w:rsid w:val="002953A7"/>
    <w:rsid w:val="003F6C1D"/>
    <w:rsid w:val="005C34F6"/>
    <w:rsid w:val="00651F2A"/>
    <w:rsid w:val="00673DFA"/>
    <w:rsid w:val="00696C98"/>
    <w:rsid w:val="006D2B02"/>
    <w:rsid w:val="006F7D79"/>
    <w:rsid w:val="00784AC6"/>
    <w:rsid w:val="007C67D1"/>
    <w:rsid w:val="00861DA0"/>
    <w:rsid w:val="00885CB5"/>
    <w:rsid w:val="00A55AF2"/>
    <w:rsid w:val="00B36B04"/>
    <w:rsid w:val="00D42EAA"/>
    <w:rsid w:val="00D54C7B"/>
    <w:rsid w:val="00D647BA"/>
    <w:rsid w:val="00E73FE0"/>
    <w:rsid w:val="00E84BB4"/>
    <w:rsid w:val="00E9449D"/>
    <w:rsid w:val="00E9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E44A"/>
  <w15:chartTrackingRefBased/>
  <w15:docId w15:val="{9FD5DB88-9B1E-4EFB-A009-CD3F0D9C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B7"/>
    <w:rPr>
      <w:color w:val="0000FF"/>
      <w:u w:val="single"/>
    </w:rPr>
  </w:style>
  <w:style w:type="paragraph" w:styleId="NormalWeb">
    <w:name w:val="Normal (Web)"/>
    <w:basedOn w:val="Normal"/>
    <w:uiPriority w:val="99"/>
    <w:semiHidden/>
    <w:unhideWhenUsed/>
    <w:rsid w:val="00270B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3FE0"/>
    <w:pPr>
      <w:ind w:left="720"/>
      <w:contextualSpacing/>
    </w:pPr>
  </w:style>
  <w:style w:type="paragraph" w:customStyle="1" w:styleId="Default">
    <w:name w:val="Default"/>
    <w:rsid w:val="007C67D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61DA0"/>
    <w:rPr>
      <w:color w:val="605E5C"/>
      <w:shd w:val="clear" w:color="auto" w:fill="E1DFDD"/>
    </w:rPr>
  </w:style>
  <w:style w:type="paragraph" w:styleId="Header">
    <w:name w:val="header"/>
    <w:basedOn w:val="Normal"/>
    <w:link w:val="HeaderChar"/>
    <w:uiPriority w:val="99"/>
    <w:unhideWhenUsed/>
    <w:rsid w:val="00E9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9D"/>
  </w:style>
  <w:style w:type="paragraph" w:styleId="Footer">
    <w:name w:val="footer"/>
    <w:basedOn w:val="Normal"/>
    <w:link w:val="FooterChar"/>
    <w:uiPriority w:val="99"/>
    <w:unhideWhenUsed/>
    <w:rsid w:val="00E9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9D"/>
  </w:style>
  <w:style w:type="paragraph" w:styleId="BalloonText">
    <w:name w:val="Balloon Text"/>
    <w:basedOn w:val="Normal"/>
    <w:link w:val="BalloonTextChar"/>
    <w:uiPriority w:val="99"/>
    <w:semiHidden/>
    <w:unhideWhenUsed/>
    <w:rsid w:val="002953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3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rh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dc:creator>
  <cp:keywords/>
  <dc:description/>
  <cp:lastModifiedBy>Philip P Jr.</cp:lastModifiedBy>
  <cp:revision>9</cp:revision>
  <dcterms:created xsi:type="dcterms:W3CDTF">2019-08-06T11:53:00Z</dcterms:created>
  <dcterms:modified xsi:type="dcterms:W3CDTF">2019-09-09T08:39:00Z</dcterms:modified>
</cp:coreProperties>
</file>