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6821" w14:textId="77777777" w:rsidR="00D753B9" w:rsidRPr="0095652F" w:rsidRDefault="00D753B9" w:rsidP="004079BE">
      <w:pPr>
        <w:spacing w:after="0" w:line="240" w:lineRule="auto"/>
        <w:jc w:val="both"/>
        <w:rPr>
          <w:rFonts w:eastAsia="Times New Roman" w:cstheme="minorHAnsi"/>
          <w:lang w:val="en-GB"/>
        </w:rPr>
      </w:pPr>
      <w:bookmarkStart w:id="0" w:name="_Hlk510797707"/>
      <w:r w:rsidRPr="0095652F">
        <w:rPr>
          <w:rFonts w:eastAsia="Times New Roman" w:cstheme="minorHAnsi"/>
          <w:noProof/>
        </w:rPr>
        <w:drawing>
          <wp:inline distT="0" distB="0" distL="0" distR="0" wp14:anchorId="5905A6E8" wp14:editId="48E0F556">
            <wp:extent cx="914400" cy="723900"/>
            <wp:effectExtent l="19050" t="0" r="0" b="0"/>
            <wp:docPr id="1" name="Picture 1" descr="Osfam-2line-green-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fam-2line-green-lo-res"/>
                    <pic:cNvPicPr>
                      <a:picLocks noChangeAspect="1" noChangeArrowheads="1"/>
                    </pic:cNvPicPr>
                  </pic:nvPicPr>
                  <pic:blipFill>
                    <a:blip r:embed="rId7" cstate="print"/>
                    <a:srcRect/>
                    <a:stretch>
                      <a:fillRect/>
                    </a:stretch>
                  </pic:blipFill>
                  <pic:spPr bwMode="auto">
                    <a:xfrm>
                      <a:off x="0" y="0"/>
                      <a:ext cx="914400" cy="723900"/>
                    </a:xfrm>
                    <a:prstGeom prst="rect">
                      <a:avLst/>
                    </a:prstGeom>
                    <a:noFill/>
                    <a:ln w="9525">
                      <a:noFill/>
                      <a:miter lim="800000"/>
                      <a:headEnd/>
                      <a:tailEnd/>
                    </a:ln>
                  </pic:spPr>
                </pic:pic>
              </a:graphicData>
            </a:graphic>
          </wp:inline>
        </w:drawing>
      </w:r>
    </w:p>
    <w:p w14:paraId="025F8452" w14:textId="77777777" w:rsidR="00D753B9" w:rsidRPr="0095652F" w:rsidRDefault="00D753B9" w:rsidP="004079BE">
      <w:pPr>
        <w:tabs>
          <w:tab w:val="left" w:pos="3261"/>
        </w:tabs>
        <w:spacing w:after="0" w:line="240" w:lineRule="auto"/>
        <w:jc w:val="both"/>
        <w:rPr>
          <w:rFonts w:eastAsia="Times New Roman" w:cstheme="minorHAnsi"/>
          <w:u w:val="single"/>
          <w:lang w:val="en-GB"/>
        </w:rPr>
      </w:pPr>
      <w:r w:rsidRPr="0095652F">
        <w:rPr>
          <w:rFonts w:eastAsia="Times New Roman" w:cstheme="minorHAnsi"/>
          <w:u w:val="single"/>
          <w:lang w:val="en-GB"/>
        </w:rPr>
        <w:t>External Advert</w:t>
      </w:r>
    </w:p>
    <w:p w14:paraId="2563F876" w14:textId="77777777" w:rsidR="00D753B9" w:rsidRPr="006223A4" w:rsidRDefault="00D753B9" w:rsidP="004079BE">
      <w:pPr>
        <w:tabs>
          <w:tab w:val="left" w:pos="3261"/>
        </w:tabs>
        <w:spacing w:after="0" w:line="240" w:lineRule="auto"/>
        <w:jc w:val="both"/>
        <w:rPr>
          <w:rFonts w:ascii="Arial" w:eastAsia="Times New Roman" w:hAnsi="Arial" w:cs="Arial"/>
          <w:u w:val="single"/>
          <w:lang w:val="en-GB"/>
        </w:rPr>
      </w:pPr>
    </w:p>
    <w:p w14:paraId="073F82F7" w14:textId="77777777" w:rsidR="003D0FCB" w:rsidRPr="00F44443" w:rsidRDefault="00D753B9" w:rsidP="004079BE">
      <w:pPr>
        <w:spacing w:after="0" w:line="240" w:lineRule="auto"/>
        <w:jc w:val="both"/>
        <w:rPr>
          <w:rFonts w:eastAsia="Times New Roman" w:cstheme="minorHAnsi"/>
          <w:lang w:val="en-GB"/>
        </w:rPr>
      </w:pPr>
      <w:r w:rsidRPr="00F44443">
        <w:rPr>
          <w:rFonts w:eastAsia="Times New Roman" w:cstheme="minorHAnsi"/>
          <w:lang w:val="en-GB"/>
        </w:rPr>
        <w:t>Oxfam is an international non-governmental organisation with a mission of working with others to alleviate poverty, suffering and distress.</w:t>
      </w:r>
    </w:p>
    <w:p w14:paraId="2A8FFBC6" w14:textId="77777777" w:rsidR="003D0FCB" w:rsidRPr="00F44443" w:rsidRDefault="003D0FCB" w:rsidP="004079BE">
      <w:pPr>
        <w:spacing w:after="0" w:line="240" w:lineRule="auto"/>
        <w:jc w:val="both"/>
        <w:rPr>
          <w:rFonts w:eastAsia="Times New Roman" w:cstheme="minorHAnsi"/>
          <w:lang w:val="en-GB"/>
        </w:rPr>
      </w:pPr>
    </w:p>
    <w:p w14:paraId="70BA9DB0" w14:textId="77777777" w:rsidR="003D0FCB" w:rsidRPr="00F44443" w:rsidRDefault="00D753B9" w:rsidP="004079BE">
      <w:pPr>
        <w:spacing w:after="0" w:line="240" w:lineRule="auto"/>
        <w:jc w:val="both"/>
        <w:rPr>
          <w:rFonts w:eastAsia="Times New Roman" w:cstheme="minorHAnsi"/>
          <w:lang w:val="en-GB"/>
        </w:rPr>
      </w:pPr>
      <w:r w:rsidRPr="00F44443">
        <w:rPr>
          <w:rFonts w:eastAsia="Times New Roman" w:cstheme="minorHAnsi"/>
          <w:lang w:val="en-GB"/>
        </w:rPr>
        <w:t xml:space="preserve"> Oxfam has been working in South Sudan since 1983. Our Programmatic Strategy concentrates on Saving lives, Resilient Livelihoods, Advancing Gender Justice and Good Governance and Active Citizenship through a full spectrum platform that includes humanitarian response, recovery and resilience, long term development and policy and advocacy. </w:t>
      </w:r>
    </w:p>
    <w:p w14:paraId="42406312" w14:textId="77777777" w:rsidR="003D0FCB" w:rsidRPr="00F44443" w:rsidRDefault="003D0FCB" w:rsidP="004079BE">
      <w:pPr>
        <w:spacing w:after="0" w:line="240" w:lineRule="auto"/>
        <w:jc w:val="both"/>
        <w:rPr>
          <w:rFonts w:eastAsia="Times New Roman" w:cstheme="minorHAnsi"/>
          <w:lang w:val="en-GB"/>
        </w:rPr>
      </w:pPr>
    </w:p>
    <w:p w14:paraId="3B258660" w14:textId="2DE06908" w:rsidR="00D753B9" w:rsidRPr="00F44443" w:rsidRDefault="00D753B9" w:rsidP="004079BE">
      <w:pPr>
        <w:spacing w:after="0" w:line="240" w:lineRule="auto"/>
        <w:jc w:val="both"/>
        <w:rPr>
          <w:rFonts w:eastAsia="Times New Roman" w:cstheme="minorHAnsi"/>
          <w:lang w:val="en-GB"/>
        </w:rPr>
      </w:pPr>
      <w:r w:rsidRPr="00F44443">
        <w:rPr>
          <w:rFonts w:eastAsia="Times New Roman" w:cstheme="minorHAnsi"/>
          <w:lang w:val="en-GB"/>
        </w:rPr>
        <w:t xml:space="preserve">Oxfam currently operates via eleven area offices in </w:t>
      </w:r>
      <w:r w:rsidR="00930BE0" w:rsidRPr="00F44443">
        <w:rPr>
          <w:rFonts w:eastAsia="Times New Roman" w:cstheme="minorHAnsi"/>
          <w:lang w:val="en-GB"/>
        </w:rPr>
        <w:t>ten</w:t>
      </w:r>
      <w:r w:rsidRPr="00F44443">
        <w:rPr>
          <w:rFonts w:eastAsia="Times New Roman" w:cstheme="minorHAnsi"/>
          <w:lang w:val="en-GB"/>
        </w:rPr>
        <w:t xml:space="preserve"> states (Upper Nile, Unity, Jonglei, Lakes, Eastern Equatoria, Central Equatoria, Western Equatoria and Western Bahr-</w:t>
      </w:r>
      <w:proofErr w:type="spellStart"/>
      <w:r w:rsidRPr="00F44443">
        <w:rPr>
          <w:rFonts w:eastAsia="Times New Roman" w:cstheme="minorHAnsi"/>
          <w:lang w:val="en-GB"/>
        </w:rPr>
        <w:t>el</w:t>
      </w:r>
      <w:proofErr w:type="spellEnd"/>
      <w:r w:rsidRPr="00F44443">
        <w:rPr>
          <w:rFonts w:eastAsia="Times New Roman" w:cstheme="minorHAnsi"/>
          <w:lang w:val="en-GB"/>
        </w:rPr>
        <w:t xml:space="preserve"> Ghazal, and Northern Bahr </w:t>
      </w:r>
      <w:proofErr w:type="spellStart"/>
      <w:r w:rsidRPr="00F44443">
        <w:rPr>
          <w:rFonts w:eastAsia="Times New Roman" w:cstheme="minorHAnsi"/>
          <w:lang w:val="en-GB"/>
        </w:rPr>
        <w:t>el</w:t>
      </w:r>
      <w:proofErr w:type="spellEnd"/>
      <w:r w:rsidRPr="00F44443">
        <w:rPr>
          <w:rFonts w:eastAsia="Times New Roman" w:cstheme="minorHAnsi"/>
          <w:lang w:val="en-GB"/>
        </w:rPr>
        <w:t xml:space="preserve"> Ghazal.</w:t>
      </w:r>
    </w:p>
    <w:p w14:paraId="29A0ECBD" w14:textId="77777777" w:rsidR="00D753B9" w:rsidRPr="006223A4" w:rsidRDefault="00D753B9" w:rsidP="004079BE">
      <w:pPr>
        <w:tabs>
          <w:tab w:val="left" w:pos="3261"/>
        </w:tabs>
        <w:spacing w:after="0" w:line="240" w:lineRule="auto"/>
        <w:jc w:val="both"/>
        <w:rPr>
          <w:rFonts w:ascii="Arial" w:eastAsia="Times New Roman" w:hAnsi="Arial" w:cs="Arial"/>
          <w:lang w:val="en-GB"/>
        </w:rPr>
      </w:pPr>
    </w:p>
    <w:p w14:paraId="1DA6DCAA" w14:textId="6E55DCFE" w:rsidR="00D753B9" w:rsidRPr="00F44443" w:rsidRDefault="00D753B9" w:rsidP="004079BE">
      <w:pPr>
        <w:keepNext/>
        <w:shd w:val="solid" w:color="auto" w:fill="808080"/>
        <w:spacing w:after="0" w:line="240" w:lineRule="auto"/>
        <w:jc w:val="both"/>
        <w:outlineLvl w:val="2"/>
        <w:rPr>
          <w:rFonts w:eastAsia="Times New Roman" w:cstheme="minorHAnsi"/>
          <w:b/>
          <w:spacing w:val="-2"/>
          <w:lang w:val="en-GB"/>
        </w:rPr>
      </w:pPr>
      <w:r w:rsidRPr="00F44443">
        <w:rPr>
          <w:rFonts w:eastAsia="Times New Roman" w:cstheme="minorHAnsi"/>
          <w:b/>
          <w:spacing w:val="-2"/>
          <w:lang w:val="en-GB"/>
        </w:rPr>
        <w:t xml:space="preserve">Position:  </w:t>
      </w:r>
      <w:r w:rsidR="00DA4BD2" w:rsidRPr="00F44443">
        <w:rPr>
          <w:rFonts w:eastAsia="Times New Roman" w:cstheme="minorHAnsi"/>
          <w:b/>
          <w:spacing w:val="-2"/>
          <w:lang w:val="en-GB"/>
        </w:rPr>
        <w:t xml:space="preserve">Safeguarding </w:t>
      </w:r>
      <w:r w:rsidR="00F44443" w:rsidRPr="00F44443">
        <w:rPr>
          <w:rFonts w:eastAsia="Times New Roman" w:cstheme="minorHAnsi"/>
          <w:b/>
          <w:spacing w:val="-2"/>
          <w:lang w:val="en-GB"/>
        </w:rPr>
        <w:t>Advis</w:t>
      </w:r>
      <w:r w:rsidR="00DA4BD2" w:rsidRPr="00F44443">
        <w:rPr>
          <w:rFonts w:eastAsia="Times New Roman" w:cstheme="minorHAnsi"/>
          <w:b/>
          <w:spacing w:val="-2"/>
          <w:lang w:val="en-GB"/>
        </w:rPr>
        <w:t>er</w:t>
      </w:r>
    </w:p>
    <w:p w14:paraId="256C1C9B" w14:textId="475FD93C" w:rsidR="00D753B9" w:rsidRPr="00F44443" w:rsidRDefault="00D753B9" w:rsidP="004079BE">
      <w:pPr>
        <w:shd w:val="solid" w:color="auto" w:fill="808080"/>
        <w:spacing w:after="0" w:line="240" w:lineRule="auto"/>
        <w:jc w:val="both"/>
        <w:rPr>
          <w:rFonts w:eastAsia="Times New Roman" w:cstheme="minorHAnsi"/>
          <w:b/>
          <w:bCs/>
          <w:lang w:val="en-GB"/>
        </w:rPr>
      </w:pPr>
      <w:r w:rsidRPr="00F44443">
        <w:rPr>
          <w:rFonts w:eastAsia="Times New Roman" w:cstheme="minorHAnsi"/>
          <w:b/>
          <w:bCs/>
          <w:lang w:val="en-GB"/>
        </w:rPr>
        <w:t xml:space="preserve">Location:  </w:t>
      </w:r>
      <w:r w:rsidR="00145ACD" w:rsidRPr="00F44443">
        <w:rPr>
          <w:rFonts w:eastAsia="Times New Roman" w:cstheme="minorHAnsi"/>
          <w:b/>
          <w:bCs/>
          <w:lang w:val="en-GB"/>
        </w:rPr>
        <w:t>Juba</w:t>
      </w:r>
      <w:r w:rsidR="00DA4BD2" w:rsidRPr="00F44443">
        <w:rPr>
          <w:rFonts w:eastAsia="Times New Roman" w:cstheme="minorHAnsi"/>
          <w:b/>
          <w:bCs/>
          <w:lang w:val="en-GB"/>
        </w:rPr>
        <w:t>- South Sudan</w:t>
      </w:r>
    </w:p>
    <w:p w14:paraId="3F923EA6" w14:textId="2AF6DE7F" w:rsidR="00D753B9" w:rsidRPr="00F44443" w:rsidRDefault="00D753B9" w:rsidP="004079BE">
      <w:pPr>
        <w:shd w:val="solid" w:color="auto" w:fill="808080"/>
        <w:spacing w:after="0" w:line="240" w:lineRule="auto"/>
        <w:jc w:val="both"/>
        <w:rPr>
          <w:rFonts w:eastAsia="Times New Roman" w:cstheme="minorHAnsi"/>
          <w:b/>
          <w:bCs/>
          <w:lang w:val="en-GB"/>
        </w:rPr>
      </w:pPr>
      <w:r w:rsidRPr="00F44443">
        <w:rPr>
          <w:rFonts w:eastAsia="Times New Roman" w:cstheme="minorHAnsi"/>
          <w:b/>
          <w:bCs/>
          <w:lang w:val="en-GB"/>
        </w:rPr>
        <w:t xml:space="preserve">Grade &amp; Level:  </w:t>
      </w:r>
      <w:r w:rsidR="00F44443" w:rsidRPr="00F44443">
        <w:rPr>
          <w:rFonts w:eastAsia="Times New Roman" w:cstheme="minorHAnsi"/>
          <w:b/>
          <w:bCs/>
          <w:lang w:val="en-GB"/>
        </w:rPr>
        <w:t>C</w:t>
      </w:r>
      <w:r w:rsidRPr="00F44443">
        <w:rPr>
          <w:rFonts w:eastAsia="Times New Roman" w:cstheme="minorHAnsi"/>
          <w:b/>
          <w:bCs/>
          <w:lang w:val="en-GB"/>
        </w:rPr>
        <w:t xml:space="preserve"> Zone </w:t>
      </w:r>
      <w:r w:rsidR="003109C3" w:rsidRPr="00F44443">
        <w:rPr>
          <w:rFonts w:eastAsia="Times New Roman" w:cstheme="minorHAnsi"/>
          <w:b/>
          <w:bCs/>
          <w:lang w:val="en-GB"/>
        </w:rPr>
        <w:t>1</w:t>
      </w:r>
      <w:r w:rsidRPr="00F44443">
        <w:rPr>
          <w:rFonts w:eastAsia="Times New Roman" w:cstheme="minorHAnsi"/>
          <w:b/>
          <w:bCs/>
          <w:lang w:val="en-GB"/>
        </w:rPr>
        <w:t xml:space="preserve"> </w:t>
      </w:r>
      <w:r w:rsidR="00F44443" w:rsidRPr="00F44443">
        <w:rPr>
          <w:rFonts w:eastAsia="Times New Roman" w:cstheme="minorHAnsi"/>
          <w:b/>
          <w:bCs/>
          <w:lang w:val="en-GB"/>
        </w:rPr>
        <w:t>Glob</w:t>
      </w:r>
      <w:r w:rsidRPr="00F44443">
        <w:rPr>
          <w:rFonts w:eastAsia="Times New Roman" w:cstheme="minorHAnsi"/>
          <w:b/>
          <w:bCs/>
          <w:lang w:val="en-GB"/>
        </w:rPr>
        <w:t>al</w:t>
      </w:r>
    </w:p>
    <w:p w14:paraId="687A4610" w14:textId="362816E1" w:rsidR="00D753B9" w:rsidRPr="00F44443" w:rsidRDefault="00D753B9" w:rsidP="004079BE">
      <w:pPr>
        <w:shd w:val="solid" w:color="auto" w:fill="808080"/>
        <w:spacing w:after="0" w:line="240" w:lineRule="auto"/>
        <w:jc w:val="both"/>
        <w:rPr>
          <w:rFonts w:eastAsia="Times New Roman" w:cstheme="minorHAnsi"/>
          <w:b/>
          <w:bCs/>
          <w:lang w:val="en-GB"/>
        </w:rPr>
      </w:pPr>
      <w:r w:rsidRPr="00F44443">
        <w:rPr>
          <w:rFonts w:eastAsia="Times New Roman" w:cstheme="minorHAnsi"/>
          <w:b/>
          <w:bCs/>
          <w:lang w:val="en-GB"/>
        </w:rPr>
        <w:t>Contract Type:  Fixed Term</w:t>
      </w:r>
    </w:p>
    <w:p w14:paraId="35DEB2E6" w14:textId="16969BC6" w:rsidR="00D753B9" w:rsidRPr="00660EC0" w:rsidRDefault="00D753B9" w:rsidP="004079BE">
      <w:pPr>
        <w:shd w:val="solid" w:color="auto" w:fill="808080"/>
        <w:spacing w:after="0" w:line="240" w:lineRule="auto"/>
        <w:jc w:val="both"/>
        <w:rPr>
          <w:rFonts w:ascii="Arial" w:eastAsia="Times New Roman" w:hAnsi="Arial" w:cs="Arial"/>
          <w:b/>
          <w:bCs/>
          <w:lang w:val="en-GB"/>
        </w:rPr>
      </w:pPr>
      <w:r>
        <w:rPr>
          <w:rFonts w:ascii="Arial" w:eastAsia="Times New Roman" w:hAnsi="Arial" w:cs="Arial"/>
          <w:b/>
          <w:bCs/>
          <w:lang w:val="en-GB"/>
        </w:rPr>
        <w:t xml:space="preserve">Number of </w:t>
      </w:r>
      <w:r w:rsidR="004079BE">
        <w:rPr>
          <w:rFonts w:ascii="Arial" w:eastAsia="Times New Roman" w:hAnsi="Arial" w:cs="Arial"/>
          <w:b/>
          <w:bCs/>
          <w:lang w:val="en-GB"/>
        </w:rPr>
        <w:t>posts</w:t>
      </w:r>
      <w:r>
        <w:rPr>
          <w:rFonts w:ascii="Arial" w:eastAsia="Times New Roman" w:hAnsi="Arial" w:cs="Arial"/>
          <w:b/>
          <w:bCs/>
          <w:lang w:val="en-GB"/>
        </w:rPr>
        <w:t>:</w:t>
      </w:r>
      <w:r w:rsidR="00145ACD">
        <w:rPr>
          <w:rFonts w:ascii="Arial" w:eastAsia="Times New Roman" w:hAnsi="Arial" w:cs="Arial"/>
          <w:b/>
          <w:bCs/>
          <w:lang w:val="en-GB"/>
        </w:rPr>
        <w:t xml:space="preserve"> 01</w:t>
      </w:r>
    </w:p>
    <w:tbl>
      <w:tblPr>
        <w:tblW w:w="10490" w:type="dxa"/>
        <w:tblInd w:w="-1026" w:type="dxa"/>
        <w:tblLayout w:type="fixed"/>
        <w:tblLook w:val="0000" w:firstRow="0" w:lastRow="0" w:firstColumn="0" w:lastColumn="0" w:noHBand="0" w:noVBand="0"/>
      </w:tblPr>
      <w:tblGrid>
        <w:gridCol w:w="10490"/>
      </w:tblGrid>
      <w:tr w:rsidR="00D753B9" w:rsidRPr="00063FCE" w14:paraId="652521B0" w14:textId="77777777" w:rsidTr="00302F4D">
        <w:tc>
          <w:tcPr>
            <w:tcW w:w="10490" w:type="dxa"/>
          </w:tcPr>
          <w:p w14:paraId="3B81E84A" w14:textId="77777777" w:rsidR="00D753B9" w:rsidRDefault="00D753B9" w:rsidP="004079BE">
            <w:pPr>
              <w:jc w:val="both"/>
            </w:pPr>
          </w:p>
          <w:tbl>
            <w:tblPr>
              <w:tblW w:w="20548"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0274"/>
              <w:gridCol w:w="10274"/>
            </w:tblGrid>
            <w:tr w:rsidR="00930BE0" w:rsidRPr="00063FCE" w14:paraId="528BB0AA" w14:textId="77777777" w:rsidTr="00B053A4">
              <w:trPr>
                <w:tblCellSpacing w:w="15" w:type="dxa"/>
              </w:trPr>
              <w:tc>
                <w:tcPr>
                  <w:tcW w:w="10229" w:type="dxa"/>
                  <w:vAlign w:val="center"/>
                </w:tcPr>
                <w:p w14:paraId="6F3453B6" w14:textId="77777777" w:rsidR="00930BE0" w:rsidRPr="0095652F" w:rsidRDefault="00930BE0" w:rsidP="004079BE">
                  <w:pPr>
                    <w:spacing w:after="0" w:line="240" w:lineRule="auto"/>
                    <w:jc w:val="both"/>
                    <w:rPr>
                      <w:rFonts w:eastAsia="Times New Roman" w:cstheme="minorHAnsi"/>
                      <w:b/>
                      <w:bCs/>
                      <w:lang w:val="en-GB"/>
                    </w:rPr>
                  </w:pPr>
                  <w:r w:rsidRPr="0095652F">
                    <w:rPr>
                      <w:rFonts w:eastAsia="Times New Roman" w:cstheme="minorHAnsi"/>
                      <w:b/>
                      <w:bCs/>
                      <w:lang w:val="en-GB"/>
                    </w:rPr>
                    <w:t>Key Responsibilities:</w:t>
                  </w:r>
                </w:p>
                <w:p w14:paraId="33397218" w14:textId="77777777" w:rsidR="00F44443" w:rsidRPr="0095652F" w:rsidRDefault="00F44443" w:rsidP="00F44443">
                  <w:pPr>
                    <w:numPr>
                      <w:ilvl w:val="0"/>
                      <w:numId w:val="14"/>
                    </w:numPr>
                    <w:spacing w:after="0" w:line="240" w:lineRule="auto"/>
                    <w:contextualSpacing/>
                    <w:jc w:val="both"/>
                    <w:rPr>
                      <w:rFonts w:cstheme="minorHAnsi"/>
                      <w:color w:val="000000" w:themeColor="text1"/>
                    </w:rPr>
                  </w:pPr>
                  <w:r w:rsidRPr="0095652F">
                    <w:rPr>
                      <w:rFonts w:cstheme="minorHAnsi"/>
                      <w:color w:val="000000" w:themeColor="text1"/>
                    </w:rPr>
                    <w:t xml:space="preserve">Member of country senior management team with responsibility for advising senior managers and other technical teams on SG related issues and processes </w:t>
                  </w:r>
                </w:p>
                <w:p w14:paraId="3DDAD48A" w14:textId="77777777" w:rsidR="00F44443" w:rsidRPr="0095652F" w:rsidRDefault="00F44443" w:rsidP="00F44443">
                  <w:pPr>
                    <w:numPr>
                      <w:ilvl w:val="0"/>
                      <w:numId w:val="14"/>
                    </w:numPr>
                    <w:spacing w:after="0" w:line="240" w:lineRule="auto"/>
                    <w:contextualSpacing/>
                    <w:jc w:val="both"/>
                    <w:rPr>
                      <w:rFonts w:cstheme="minorHAnsi"/>
                      <w:color w:val="000000" w:themeColor="text1"/>
                    </w:rPr>
                  </w:pPr>
                  <w:r w:rsidRPr="0095652F">
                    <w:rPr>
                      <w:rFonts w:cstheme="minorHAnsi"/>
                      <w:color w:val="000000" w:themeColor="text1"/>
                    </w:rPr>
                    <w:t xml:space="preserve">Initiate set-up and manage PSEA group convening relevant focal points in INGOs operating in South Sudan and/or play key role in engaging with the existing one </w:t>
                  </w:r>
                </w:p>
                <w:p w14:paraId="0F189976" w14:textId="77777777" w:rsidR="00F44443" w:rsidRPr="0095652F" w:rsidRDefault="00F44443" w:rsidP="00F44443">
                  <w:pPr>
                    <w:numPr>
                      <w:ilvl w:val="0"/>
                      <w:numId w:val="14"/>
                    </w:numPr>
                    <w:spacing w:after="0" w:line="240" w:lineRule="auto"/>
                    <w:contextualSpacing/>
                    <w:jc w:val="both"/>
                    <w:rPr>
                      <w:rFonts w:cstheme="minorHAnsi"/>
                      <w:color w:val="000000" w:themeColor="text1"/>
                    </w:rPr>
                  </w:pPr>
                  <w:r w:rsidRPr="0095652F">
                    <w:rPr>
                      <w:rFonts w:cstheme="minorHAnsi"/>
                      <w:color w:val="000000" w:themeColor="text1"/>
                    </w:rPr>
                    <w:t>Design and deliver training in line with safeguarding shared service materials on awareness raising and other capacity building activities for staff, volunteers, and others across Oxfam in South Sudan.</w:t>
                  </w:r>
                </w:p>
                <w:p w14:paraId="3DC409DA" w14:textId="77777777" w:rsidR="00F44443" w:rsidRPr="0095652F" w:rsidRDefault="00F44443" w:rsidP="00F44443">
                  <w:pPr>
                    <w:numPr>
                      <w:ilvl w:val="0"/>
                      <w:numId w:val="14"/>
                    </w:numPr>
                    <w:spacing w:after="0" w:line="240" w:lineRule="auto"/>
                    <w:contextualSpacing/>
                    <w:jc w:val="both"/>
                    <w:rPr>
                      <w:rFonts w:cstheme="minorHAnsi"/>
                      <w:color w:val="000000" w:themeColor="text1"/>
                    </w:rPr>
                  </w:pPr>
                  <w:r w:rsidRPr="0095652F">
                    <w:rPr>
                      <w:rFonts w:cstheme="minorHAnsi"/>
                      <w:color w:val="000000" w:themeColor="text1"/>
                    </w:rPr>
                    <w:t>Provide support and guidance to staff/others on safeguarding policies and procedures, including reporting mechanisms and the safeguarding case management process.</w:t>
                  </w:r>
                </w:p>
                <w:p w14:paraId="24BABCB3" w14:textId="77777777" w:rsidR="00F44443" w:rsidRPr="0095652F" w:rsidRDefault="00F44443" w:rsidP="00F44443">
                  <w:pPr>
                    <w:numPr>
                      <w:ilvl w:val="0"/>
                      <w:numId w:val="14"/>
                    </w:numPr>
                    <w:spacing w:after="0" w:line="240" w:lineRule="auto"/>
                    <w:contextualSpacing/>
                    <w:jc w:val="both"/>
                    <w:rPr>
                      <w:rFonts w:cstheme="minorHAnsi"/>
                      <w:color w:val="000000" w:themeColor="text1"/>
                    </w:rPr>
                  </w:pPr>
                  <w:r w:rsidRPr="0095652F">
                    <w:rPr>
                      <w:rFonts w:cstheme="minorHAnsi"/>
                      <w:color w:val="000000" w:themeColor="text1"/>
                    </w:rPr>
                    <w:t>Support and work alongside Safeguarding Focal Points in developing training, awareness raising measures, reporting mechanisms and other safeguarding procedures</w:t>
                  </w:r>
                </w:p>
                <w:p w14:paraId="2AE5E3F7" w14:textId="77777777" w:rsidR="00F44443" w:rsidRPr="0095652F" w:rsidRDefault="00F44443" w:rsidP="00F44443">
                  <w:pPr>
                    <w:numPr>
                      <w:ilvl w:val="0"/>
                      <w:numId w:val="14"/>
                    </w:numPr>
                    <w:spacing w:after="0" w:line="240" w:lineRule="auto"/>
                    <w:contextualSpacing/>
                    <w:jc w:val="both"/>
                    <w:rPr>
                      <w:rFonts w:cstheme="minorHAnsi"/>
                      <w:color w:val="000000" w:themeColor="text1"/>
                    </w:rPr>
                  </w:pPr>
                  <w:r w:rsidRPr="0095652F">
                    <w:rPr>
                      <w:rFonts w:cstheme="minorHAnsi"/>
                      <w:color w:val="000000" w:themeColor="text1"/>
                    </w:rPr>
                    <w:t xml:space="preserve">Sensitively receive complaints and refer all of them within 24 hours to the Safeguarding Team at Oxfam GB </w:t>
                  </w:r>
                </w:p>
                <w:p w14:paraId="50673267" w14:textId="77777777" w:rsidR="00F44443" w:rsidRPr="0095652F" w:rsidRDefault="00F44443" w:rsidP="00F44443">
                  <w:pPr>
                    <w:numPr>
                      <w:ilvl w:val="0"/>
                      <w:numId w:val="14"/>
                    </w:numPr>
                    <w:spacing w:after="0" w:line="240" w:lineRule="auto"/>
                    <w:contextualSpacing/>
                    <w:jc w:val="both"/>
                    <w:rPr>
                      <w:rFonts w:cstheme="minorHAnsi"/>
                      <w:color w:val="000000" w:themeColor="text1"/>
                    </w:rPr>
                  </w:pPr>
                  <w:r w:rsidRPr="0095652F">
                    <w:rPr>
                      <w:rFonts w:cstheme="minorHAnsi"/>
                      <w:color w:val="000000" w:themeColor="text1"/>
                    </w:rPr>
                    <w:t>Support Oxfam GB’s Safeguarding Team with Safeguarding Investigations</w:t>
                  </w:r>
                </w:p>
                <w:p w14:paraId="220571B0" w14:textId="77777777" w:rsidR="00F44443" w:rsidRPr="0095652F" w:rsidRDefault="00F44443" w:rsidP="00F44443">
                  <w:pPr>
                    <w:numPr>
                      <w:ilvl w:val="0"/>
                      <w:numId w:val="14"/>
                    </w:numPr>
                    <w:spacing w:after="0" w:line="240" w:lineRule="auto"/>
                    <w:contextualSpacing/>
                    <w:jc w:val="both"/>
                    <w:rPr>
                      <w:rFonts w:cstheme="minorHAnsi"/>
                      <w:color w:val="000000" w:themeColor="text1"/>
                    </w:rPr>
                  </w:pPr>
                  <w:r w:rsidRPr="0095652F">
                    <w:rPr>
                      <w:rFonts w:cstheme="minorHAnsi"/>
                      <w:color w:val="000000" w:themeColor="text1"/>
                    </w:rPr>
                    <w:t>Support the Country Team in developing an understanding of the information needs of Oxfam staff, counterparts and beneficiaries in relation to safeguarding.</w:t>
                  </w:r>
                </w:p>
                <w:p w14:paraId="45E71F5D" w14:textId="77777777" w:rsidR="00F44443" w:rsidRPr="0095652F" w:rsidRDefault="00F44443" w:rsidP="00F44443">
                  <w:pPr>
                    <w:numPr>
                      <w:ilvl w:val="0"/>
                      <w:numId w:val="14"/>
                    </w:numPr>
                    <w:spacing w:after="0" w:line="240" w:lineRule="auto"/>
                    <w:contextualSpacing/>
                    <w:jc w:val="both"/>
                    <w:rPr>
                      <w:rFonts w:cstheme="minorHAnsi"/>
                      <w:color w:val="000000" w:themeColor="text1"/>
                    </w:rPr>
                  </w:pPr>
                  <w:r w:rsidRPr="0095652F">
                    <w:rPr>
                      <w:rFonts w:cstheme="minorHAnsi"/>
                      <w:color w:val="000000" w:themeColor="text1"/>
                    </w:rPr>
                    <w:t xml:space="preserve">Support and work alongside the relevant Technical Teams </w:t>
                  </w:r>
                  <w:proofErr w:type="gramStart"/>
                  <w:r w:rsidRPr="0095652F">
                    <w:rPr>
                      <w:rFonts w:cstheme="minorHAnsi"/>
                      <w:color w:val="000000" w:themeColor="text1"/>
                    </w:rPr>
                    <w:t>e.g.</w:t>
                  </w:r>
                  <w:proofErr w:type="gramEnd"/>
                  <w:r w:rsidRPr="0095652F">
                    <w:rPr>
                      <w:rFonts w:cstheme="minorHAnsi"/>
                      <w:color w:val="000000" w:themeColor="text1"/>
                    </w:rPr>
                    <w:t xml:space="preserve"> Gender, Protection, Human Resources and the Safeguarding Team at Oxfam GB and Regional Safeguarding Advisor HECA to create and maintain information on local referral pathways for survivors (to include medical, psychosocial, legal, security). </w:t>
                  </w:r>
                </w:p>
                <w:p w14:paraId="4EAB15FD" w14:textId="77777777" w:rsidR="00F44443" w:rsidRPr="0095652F" w:rsidRDefault="00F44443" w:rsidP="00F44443">
                  <w:pPr>
                    <w:numPr>
                      <w:ilvl w:val="0"/>
                      <w:numId w:val="14"/>
                    </w:numPr>
                    <w:spacing w:after="0" w:line="240" w:lineRule="auto"/>
                    <w:contextualSpacing/>
                    <w:jc w:val="both"/>
                    <w:rPr>
                      <w:rFonts w:cstheme="minorHAnsi"/>
                      <w:color w:val="000000" w:themeColor="text1"/>
                    </w:rPr>
                  </w:pPr>
                  <w:r w:rsidRPr="0095652F">
                    <w:rPr>
                      <w:rFonts w:cstheme="minorHAnsi"/>
                      <w:color w:val="000000" w:themeColor="text1"/>
                    </w:rPr>
                    <w:t>Facilitate access to first line support for survivors and witnesses, including referral to medical, psychosocial, legal and security services.</w:t>
                  </w:r>
                </w:p>
                <w:p w14:paraId="147777A2" w14:textId="77777777" w:rsidR="00F44443" w:rsidRPr="0095652F" w:rsidRDefault="00F44443" w:rsidP="00F44443">
                  <w:pPr>
                    <w:numPr>
                      <w:ilvl w:val="0"/>
                      <w:numId w:val="14"/>
                    </w:numPr>
                    <w:spacing w:after="0" w:line="240" w:lineRule="auto"/>
                    <w:contextualSpacing/>
                    <w:jc w:val="both"/>
                    <w:rPr>
                      <w:rFonts w:cstheme="minorHAnsi"/>
                      <w:color w:val="000000" w:themeColor="text1"/>
                    </w:rPr>
                  </w:pPr>
                  <w:r w:rsidRPr="0095652F">
                    <w:rPr>
                      <w:rFonts w:cstheme="minorHAnsi"/>
                      <w:color w:val="000000" w:themeColor="text1"/>
                    </w:rPr>
                    <w:t>Work with technical teams to engage the community and Partners on the design of accessible Safeguarding reporting mechanisms and raise awareness of these reporting mechanisms in the community.</w:t>
                  </w:r>
                </w:p>
                <w:p w14:paraId="46354AD5" w14:textId="77777777" w:rsidR="00F44443" w:rsidRPr="0095652F" w:rsidRDefault="00F44443" w:rsidP="00F44443">
                  <w:pPr>
                    <w:numPr>
                      <w:ilvl w:val="0"/>
                      <w:numId w:val="14"/>
                    </w:numPr>
                    <w:spacing w:after="0" w:line="240" w:lineRule="auto"/>
                    <w:contextualSpacing/>
                    <w:jc w:val="both"/>
                    <w:rPr>
                      <w:rFonts w:cstheme="minorHAnsi"/>
                      <w:color w:val="000000" w:themeColor="text1"/>
                    </w:rPr>
                  </w:pPr>
                  <w:r w:rsidRPr="0095652F">
                    <w:rPr>
                      <w:rFonts w:cstheme="minorHAnsi"/>
                      <w:color w:val="000000" w:themeColor="text1"/>
                    </w:rPr>
                    <w:t xml:space="preserve">Support Oxfam GB Safeguarding Advisors to conduct risk assessments in country </w:t>
                  </w:r>
                </w:p>
                <w:p w14:paraId="380FE1C8" w14:textId="77777777" w:rsidR="00F44443" w:rsidRPr="0095652F" w:rsidRDefault="00F44443" w:rsidP="00F44443">
                  <w:pPr>
                    <w:numPr>
                      <w:ilvl w:val="0"/>
                      <w:numId w:val="14"/>
                    </w:numPr>
                    <w:spacing w:after="0" w:line="240" w:lineRule="auto"/>
                    <w:contextualSpacing/>
                    <w:jc w:val="both"/>
                    <w:rPr>
                      <w:rFonts w:cstheme="minorHAnsi"/>
                      <w:color w:val="000000" w:themeColor="text1"/>
                      <w:sz w:val="24"/>
                      <w:szCs w:val="24"/>
                    </w:rPr>
                  </w:pPr>
                  <w:r w:rsidRPr="0095652F">
                    <w:rPr>
                      <w:rFonts w:cstheme="minorHAnsi"/>
                      <w:color w:val="000000" w:themeColor="text1"/>
                    </w:rPr>
                    <w:t>Support Program Teams to mitigate Safeguarding risks in program activities (including reviewing programme risk assessments)</w:t>
                  </w:r>
                </w:p>
                <w:p w14:paraId="5455774B" w14:textId="77777777" w:rsidR="00F44443" w:rsidRPr="0095652F" w:rsidRDefault="00F44443" w:rsidP="00F44443">
                  <w:pPr>
                    <w:numPr>
                      <w:ilvl w:val="0"/>
                      <w:numId w:val="14"/>
                    </w:numPr>
                    <w:spacing w:after="0" w:line="240" w:lineRule="auto"/>
                    <w:contextualSpacing/>
                    <w:jc w:val="both"/>
                    <w:rPr>
                      <w:rFonts w:cstheme="minorHAnsi"/>
                      <w:color w:val="000000" w:themeColor="text1"/>
                    </w:rPr>
                  </w:pPr>
                  <w:r w:rsidRPr="0095652F">
                    <w:rPr>
                      <w:rFonts w:cstheme="minorHAnsi"/>
                      <w:color w:val="000000" w:themeColor="text1"/>
                    </w:rPr>
                    <w:lastRenderedPageBreak/>
                    <w:t xml:space="preserve">In collaboration with Human Resources, promote amongst employees (including managers) best Safeguarding practice, awareness of Safeguarding policies and procedures including safer recruitment, as well as reporting options </w:t>
                  </w:r>
                </w:p>
                <w:p w14:paraId="6DCE5694" w14:textId="77777777" w:rsidR="00F44443" w:rsidRPr="0095652F" w:rsidRDefault="00F44443" w:rsidP="00F44443">
                  <w:pPr>
                    <w:numPr>
                      <w:ilvl w:val="0"/>
                      <w:numId w:val="14"/>
                    </w:numPr>
                    <w:spacing w:after="0" w:line="240" w:lineRule="auto"/>
                    <w:contextualSpacing/>
                    <w:jc w:val="both"/>
                    <w:rPr>
                      <w:rFonts w:cstheme="minorHAnsi"/>
                      <w:color w:val="000000" w:themeColor="text1"/>
                    </w:rPr>
                  </w:pPr>
                  <w:r w:rsidRPr="0095652F">
                    <w:rPr>
                      <w:rFonts w:cstheme="minorHAnsi"/>
                      <w:color w:val="000000" w:themeColor="text1"/>
                    </w:rPr>
                    <w:t xml:space="preserve">Support Country Director, Oxfam GB Safeguarding Team and Regional Safeguarding Advisors to shape Oxfam South Sudan’s Safeguarding strategy, implement safeguarding policies, and report back to Country Leadership Team on progress. </w:t>
                  </w:r>
                </w:p>
                <w:p w14:paraId="1FDC5FE8" w14:textId="77777777" w:rsidR="00F44443" w:rsidRPr="0095652F" w:rsidRDefault="00F44443" w:rsidP="00F44443">
                  <w:pPr>
                    <w:numPr>
                      <w:ilvl w:val="0"/>
                      <w:numId w:val="14"/>
                    </w:numPr>
                    <w:spacing w:after="0" w:line="240" w:lineRule="auto"/>
                    <w:contextualSpacing/>
                    <w:jc w:val="both"/>
                    <w:rPr>
                      <w:rFonts w:cstheme="minorHAnsi"/>
                      <w:color w:val="000000" w:themeColor="text1"/>
                    </w:rPr>
                  </w:pPr>
                  <w:r w:rsidRPr="0095652F">
                    <w:rPr>
                      <w:rFonts w:cstheme="minorHAnsi"/>
                      <w:color w:val="000000" w:themeColor="text1"/>
                    </w:rPr>
                    <w:t>Report Safeguarding initiatives carried out, such as training and awareness-raising to the Country Director and Oxfam GB Safeguarding Team</w:t>
                  </w:r>
                </w:p>
                <w:p w14:paraId="11733231" w14:textId="4FF5DE5B" w:rsidR="00930BE0" w:rsidRPr="0095652F" w:rsidRDefault="00930BE0" w:rsidP="00F44443">
                  <w:pPr>
                    <w:pStyle w:val="ListParagraph"/>
                    <w:spacing w:after="0" w:line="240" w:lineRule="auto"/>
                    <w:jc w:val="both"/>
                    <w:rPr>
                      <w:rFonts w:cstheme="minorHAnsi"/>
                      <w:color w:val="000000"/>
                    </w:rPr>
                  </w:pPr>
                </w:p>
              </w:tc>
              <w:tc>
                <w:tcPr>
                  <w:tcW w:w="10229" w:type="dxa"/>
                  <w:vAlign w:val="center"/>
                </w:tcPr>
                <w:p w14:paraId="01B92458" w14:textId="5C57054D" w:rsidR="00930BE0" w:rsidRDefault="00930BE0" w:rsidP="004079BE">
                  <w:pPr>
                    <w:spacing w:after="0" w:line="240" w:lineRule="auto"/>
                    <w:jc w:val="both"/>
                    <w:rPr>
                      <w:rFonts w:ascii="Arial" w:eastAsia="Times New Roman" w:hAnsi="Arial" w:cs="Arial"/>
                      <w:b/>
                      <w:bCs/>
                      <w:sz w:val="24"/>
                      <w:szCs w:val="24"/>
                      <w:lang w:val="en-GB"/>
                    </w:rPr>
                  </w:pPr>
                  <w:r w:rsidRPr="00660EC0">
                    <w:rPr>
                      <w:rFonts w:ascii="Arial" w:eastAsia="Times New Roman" w:hAnsi="Arial" w:cs="Arial"/>
                      <w:b/>
                      <w:bCs/>
                      <w:sz w:val="24"/>
                      <w:szCs w:val="24"/>
                      <w:lang w:val="en-GB"/>
                    </w:rPr>
                    <w:lastRenderedPageBreak/>
                    <w:t>Key Responsibilities:</w:t>
                  </w:r>
                </w:p>
                <w:p w14:paraId="36B4060E" w14:textId="77777777" w:rsidR="00930BE0" w:rsidRPr="00660EC0" w:rsidRDefault="00930BE0" w:rsidP="004079BE">
                  <w:pPr>
                    <w:spacing w:after="0" w:line="240" w:lineRule="auto"/>
                    <w:jc w:val="both"/>
                    <w:rPr>
                      <w:rFonts w:ascii="Arial" w:eastAsia="Times New Roman" w:hAnsi="Arial" w:cs="Arial"/>
                      <w:b/>
                      <w:bCs/>
                      <w:sz w:val="24"/>
                      <w:szCs w:val="24"/>
                      <w:lang w:val="en-GB"/>
                    </w:rPr>
                  </w:pPr>
                </w:p>
                <w:p w14:paraId="335928DF" w14:textId="30B7786B" w:rsidR="00930BE0" w:rsidRDefault="00930BE0" w:rsidP="004079BE">
                  <w:pPr>
                    <w:spacing w:after="0" w:line="240" w:lineRule="auto"/>
                    <w:jc w:val="both"/>
                    <w:rPr>
                      <w:rFonts w:ascii="Arial" w:eastAsia="Times New Roman" w:hAnsi="Arial" w:cs="Arial"/>
                      <w:b/>
                      <w:bCs/>
                      <w:lang w:val="en-GB"/>
                    </w:rPr>
                  </w:pPr>
                </w:p>
                <w:p w14:paraId="7E81BF0F" w14:textId="77777777" w:rsidR="00930BE0" w:rsidRPr="00A94707" w:rsidRDefault="00930BE0" w:rsidP="004079BE">
                  <w:pPr>
                    <w:spacing w:after="0" w:line="240" w:lineRule="auto"/>
                    <w:jc w:val="both"/>
                    <w:rPr>
                      <w:rFonts w:ascii="Arial" w:eastAsia="Times New Roman" w:hAnsi="Arial" w:cs="Arial"/>
                      <w:b/>
                      <w:bCs/>
                      <w:lang w:val="en-GB"/>
                    </w:rPr>
                  </w:pPr>
                </w:p>
              </w:tc>
            </w:tr>
          </w:tbl>
          <w:p w14:paraId="3B487108" w14:textId="77777777" w:rsidR="00D753B9" w:rsidRPr="0095652F" w:rsidRDefault="00D753B9" w:rsidP="004079BE">
            <w:pPr>
              <w:tabs>
                <w:tab w:val="left" w:pos="720"/>
              </w:tabs>
              <w:ind w:left="720"/>
              <w:contextualSpacing/>
              <w:jc w:val="both"/>
              <w:rPr>
                <w:rFonts w:eastAsia="Times New Roman" w:cstheme="minorHAnsi"/>
                <w:b/>
                <w:lang w:val="en-GB"/>
              </w:rPr>
            </w:pPr>
          </w:p>
        </w:tc>
      </w:tr>
      <w:tr w:rsidR="00D753B9" w:rsidRPr="00063FCE" w14:paraId="5EBD61CE" w14:textId="77777777" w:rsidTr="00302F4D">
        <w:tc>
          <w:tcPr>
            <w:tcW w:w="10490" w:type="dxa"/>
          </w:tcPr>
          <w:tbl>
            <w:tblPr>
              <w:tblW w:w="8724" w:type="dxa"/>
              <w:jc w:val="center"/>
              <w:tblCellSpacing w:w="15" w:type="dxa"/>
              <w:tblLayout w:type="fixed"/>
              <w:tblCellMar>
                <w:top w:w="15" w:type="dxa"/>
                <w:left w:w="15" w:type="dxa"/>
                <w:bottom w:w="15" w:type="dxa"/>
                <w:right w:w="15" w:type="dxa"/>
              </w:tblCellMar>
              <w:tblLook w:val="0000" w:firstRow="0" w:lastRow="0" w:firstColumn="0" w:lastColumn="0" w:noHBand="0" w:noVBand="0"/>
            </w:tblPr>
            <w:tblGrid>
              <w:gridCol w:w="8598"/>
              <w:gridCol w:w="126"/>
            </w:tblGrid>
            <w:tr w:rsidR="00D753B9" w:rsidRPr="00F44443" w14:paraId="611122EC" w14:textId="77777777" w:rsidTr="00302F4D">
              <w:trPr>
                <w:tblCellSpacing w:w="15" w:type="dxa"/>
                <w:jc w:val="center"/>
              </w:trPr>
              <w:tc>
                <w:tcPr>
                  <w:tcW w:w="8553" w:type="dxa"/>
                  <w:vAlign w:val="center"/>
                </w:tcPr>
                <w:tbl>
                  <w:tblPr>
                    <w:tblW w:w="25569"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8523"/>
                    <w:gridCol w:w="8523"/>
                    <w:gridCol w:w="8523"/>
                  </w:tblGrid>
                  <w:tr w:rsidR="0095652F" w:rsidRPr="00F44443" w14:paraId="3DA09F40" w14:textId="10059C21" w:rsidTr="0095652F">
                    <w:trPr>
                      <w:tblCellSpacing w:w="15" w:type="dxa"/>
                    </w:trPr>
                    <w:tc>
                      <w:tcPr>
                        <w:tcW w:w="8478" w:type="dxa"/>
                        <w:vAlign w:val="center"/>
                      </w:tcPr>
                      <w:p w14:paraId="5C8A3859" w14:textId="77777777" w:rsidR="0095652F" w:rsidRPr="00F44443" w:rsidRDefault="0095652F" w:rsidP="004079BE">
                        <w:pPr>
                          <w:spacing w:after="0" w:line="240" w:lineRule="auto"/>
                          <w:jc w:val="both"/>
                          <w:rPr>
                            <w:rFonts w:eastAsia="Arial Unicode MS" w:cstheme="minorHAnsi"/>
                            <w:lang w:val="en-GB"/>
                          </w:rPr>
                        </w:pPr>
                        <w:r w:rsidRPr="00F44443">
                          <w:rPr>
                            <w:rFonts w:eastAsia="Times New Roman" w:cstheme="minorHAnsi"/>
                            <w:b/>
                            <w:lang w:val="en-GB"/>
                          </w:rPr>
                          <w:lastRenderedPageBreak/>
                          <w:t xml:space="preserve">SKILLS AND COMPETENCE: </w:t>
                        </w:r>
                      </w:p>
                    </w:tc>
                    <w:tc>
                      <w:tcPr>
                        <w:tcW w:w="8493" w:type="dxa"/>
                      </w:tcPr>
                      <w:p w14:paraId="3FE55E56" w14:textId="77777777" w:rsidR="0095652F" w:rsidRPr="00F44443" w:rsidRDefault="0095652F" w:rsidP="004079BE">
                        <w:pPr>
                          <w:spacing w:after="0" w:line="240" w:lineRule="auto"/>
                          <w:jc w:val="both"/>
                          <w:rPr>
                            <w:rFonts w:eastAsia="Times New Roman" w:cstheme="minorHAnsi"/>
                            <w:b/>
                            <w:lang w:val="en-GB"/>
                          </w:rPr>
                        </w:pPr>
                      </w:p>
                    </w:tc>
                    <w:tc>
                      <w:tcPr>
                        <w:tcW w:w="8478" w:type="dxa"/>
                      </w:tcPr>
                      <w:p w14:paraId="424355E3" w14:textId="26B66FA2" w:rsidR="0095652F" w:rsidRPr="00F44443" w:rsidRDefault="0095652F" w:rsidP="004079BE">
                        <w:pPr>
                          <w:spacing w:after="0" w:line="240" w:lineRule="auto"/>
                          <w:jc w:val="both"/>
                          <w:rPr>
                            <w:rFonts w:eastAsia="Times New Roman" w:cstheme="minorHAnsi"/>
                            <w:b/>
                            <w:lang w:val="en-GB"/>
                          </w:rPr>
                        </w:pPr>
                      </w:p>
                    </w:tc>
                  </w:tr>
                  <w:tr w:rsidR="0095652F" w:rsidRPr="00F44443" w14:paraId="1FFF681D" w14:textId="2C42AC46" w:rsidTr="0095652F">
                    <w:trPr>
                      <w:tblCellSpacing w:w="15" w:type="dxa"/>
                    </w:trPr>
                    <w:tc>
                      <w:tcPr>
                        <w:tcW w:w="8478" w:type="dxa"/>
                        <w:vAlign w:val="center"/>
                      </w:tcPr>
                      <w:p w14:paraId="3E64117B" w14:textId="4E00F9CE" w:rsidR="0095652F" w:rsidRPr="0095652F" w:rsidRDefault="0095652F" w:rsidP="00F44443">
                        <w:pPr>
                          <w:spacing w:after="0" w:line="240" w:lineRule="auto"/>
                          <w:jc w:val="both"/>
                          <w:rPr>
                            <w:rFonts w:cstheme="minorHAnsi"/>
                            <w:bCs/>
                          </w:rPr>
                        </w:pPr>
                      </w:p>
                    </w:tc>
                    <w:tc>
                      <w:tcPr>
                        <w:tcW w:w="8493" w:type="dxa"/>
                      </w:tcPr>
                      <w:p w14:paraId="69112D01" w14:textId="77777777" w:rsidR="0095652F" w:rsidRPr="00F44443" w:rsidRDefault="0095652F" w:rsidP="00F44443">
                        <w:pPr>
                          <w:spacing w:after="0" w:line="240" w:lineRule="auto"/>
                          <w:jc w:val="both"/>
                          <w:rPr>
                            <w:rFonts w:cstheme="minorHAnsi"/>
                            <w:bCs/>
                            <w:sz w:val="24"/>
                            <w:szCs w:val="24"/>
                          </w:rPr>
                        </w:pPr>
                      </w:p>
                    </w:tc>
                    <w:tc>
                      <w:tcPr>
                        <w:tcW w:w="8478" w:type="dxa"/>
                      </w:tcPr>
                      <w:p w14:paraId="14D7C5DC" w14:textId="5D60E3D4" w:rsidR="0095652F" w:rsidRPr="00F44443" w:rsidRDefault="0095652F" w:rsidP="00F44443">
                        <w:pPr>
                          <w:spacing w:after="0" w:line="240" w:lineRule="auto"/>
                          <w:jc w:val="both"/>
                          <w:rPr>
                            <w:rFonts w:cstheme="minorHAnsi"/>
                            <w:bCs/>
                            <w:sz w:val="24"/>
                            <w:szCs w:val="24"/>
                          </w:rPr>
                        </w:pPr>
                      </w:p>
                    </w:tc>
                  </w:tr>
                </w:tbl>
                <w:p w14:paraId="2449DE81" w14:textId="77777777" w:rsidR="00D753B9" w:rsidRPr="00F44443" w:rsidRDefault="00D753B9" w:rsidP="004079BE">
                  <w:pPr>
                    <w:spacing w:after="0" w:line="240" w:lineRule="auto"/>
                    <w:jc w:val="both"/>
                    <w:rPr>
                      <w:rFonts w:eastAsia="Arial Unicode MS" w:cstheme="minorHAnsi"/>
                      <w:lang w:val="en-GB"/>
                    </w:rPr>
                  </w:pPr>
                </w:p>
              </w:tc>
              <w:tc>
                <w:tcPr>
                  <w:tcW w:w="81" w:type="dxa"/>
                  <w:vAlign w:val="center"/>
                </w:tcPr>
                <w:p w14:paraId="40E9B6A8" w14:textId="77777777" w:rsidR="00D753B9" w:rsidRPr="00F44443" w:rsidRDefault="00D753B9" w:rsidP="004079BE">
                  <w:pPr>
                    <w:spacing w:after="0" w:line="240" w:lineRule="auto"/>
                    <w:jc w:val="both"/>
                    <w:rPr>
                      <w:rFonts w:eastAsia="Times New Roman" w:cstheme="minorHAnsi"/>
                      <w:lang w:val="en-GB"/>
                    </w:rPr>
                  </w:pPr>
                </w:p>
              </w:tc>
            </w:tr>
          </w:tbl>
          <w:p w14:paraId="6975940B" w14:textId="77777777" w:rsidR="00D753B9" w:rsidRPr="00F44443" w:rsidRDefault="00D753B9" w:rsidP="004079BE">
            <w:pPr>
              <w:spacing w:after="0" w:line="240" w:lineRule="auto"/>
              <w:jc w:val="both"/>
              <w:rPr>
                <w:rFonts w:eastAsia="Times New Roman" w:cstheme="minorHAnsi"/>
                <w:b/>
                <w:lang w:val="en-GB"/>
              </w:rPr>
            </w:pPr>
          </w:p>
        </w:tc>
      </w:tr>
      <w:tr w:rsidR="00F44443" w:rsidRPr="00037D8A" w14:paraId="7A462B3A" w14:textId="77777777" w:rsidTr="00F44443">
        <w:tc>
          <w:tcPr>
            <w:tcW w:w="10490" w:type="dxa"/>
            <w:shd w:val="clear" w:color="auto" w:fill="auto"/>
          </w:tcPr>
          <w:p w14:paraId="1B7B17E0" w14:textId="47791F48" w:rsidR="00F44443" w:rsidRPr="00F44443" w:rsidRDefault="00F44443" w:rsidP="00F44443">
            <w:pPr>
              <w:pStyle w:val="ListParagraph"/>
              <w:numPr>
                <w:ilvl w:val="0"/>
                <w:numId w:val="15"/>
              </w:numPr>
              <w:spacing w:after="0"/>
              <w:ind w:left="360" w:hanging="270"/>
              <w:rPr>
                <w:rFonts w:cstheme="minorHAnsi"/>
              </w:rPr>
            </w:pPr>
            <w:r w:rsidRPr="00F44443">
              <w:rPr>
                <w:rFonts w:cstheme="minorHAnsi"/>
              </w:rPr>
              <w:t>Minimum of 10 years of HR/OD Management experience in a leadership position in an international setting with a proven track record and a degree level education (from a recognized university) in a relevant subject.</w:t>
            </w:r>
          </w:p>
          <w:p w14:paraId="5C4FBE58" w14:textId="77777777" w:rsidR="00F44443" w:rsidRPr="00F44443" w:rsidRDefault="00F44443" w:rsidP="00073C8F">
            <w:pPr>
              <w:pStyle w:val="ListParagraph"/>
              <w:spacing w:after="0"/>
              <w:ind w:left="360"/>
              <w:rPr>
                <w:rFonts w:cstheme="minorHAnsi"/>
              </w:rPr>
            </w:pPr>
          </w:p>
        </w:tc>
      </w:tr>
      <w:tr w:rsidR="00F44443" w:rsidRPr="00037D8A" w14:paraId="0F9F2D63" w14:textId="77777777" w:rsidTr="00F44443">
        <w:tc>
          <w:tcPr>
            <w:tcW w:w="10490" w:type="dxa"/>
            <w:shd w:val="clear" w:color="auto" w:fill="auto"/>
          </w:tcPr>
          <w:p w14:paraId="70F55A89" w14:textId="77777777" w:rsidR="00F44443" w:rsidRPr="00F44443" w:rsidRDefault="00F44443" w:rsidP="00F44443">
            <w:pPr>
              <w:pStyle w:val="ListParagraph"/>
              <w:numPr>
                <w:ilvl w:val="0"/>
                <w:numId w:val="15"/>
              </w:numPr>
              <w:spacing w:after="0"/>
              <w:ind w:left="360" w:hanging="270"/>
              <w:rPr>
                <w:rFonts w:cstheme="minorHAnsi"/>
              </w:rPr>
            </w:pPr>
            <w:r w:rsidRPr="00F44443">
              <w:rPr>
                <w:rFonts w:cstheme="minorHAnsi"/>
              </w:rPr>
              <w:t>Experience of leading and managing conflict resolution.</w:t>
            </w:r>
          </w:p>
        </w:tc>
      </w:tr>
      <w:tr w:rsidR="00F44443" w:rsidRPr="00B07273" w14:paraId="673A489D" w14:textId="77777777" w:rsidTr="00F44443">
        <w:tc>
          <w:tcPr>
            <w:tcW w:w="10490" w:type="dxa"/>
            <w:shd w:val="clear" w:color="auto" w:fill="auto"/>
          </w:tcPr>
          <w:p w14:paraId="689CECEE" w14:textId="77777777" w:rsidR="00F44443" w:rsidRPr="00F44443" w:rsidRDefault="00F44443" w:rsidP="00F44443">
            <w:pPr>
              <w:pStyle w:val="ListParagraph"/>
              <w:numPr>
                <w:ilvl w:val="0"/>
                <w:numId w:val="15"/>
              </w:numPr>
              <w:spacing w:after="0"/>
              <w:ind w:left="360" w:hanging="270"/>
              <w:rPr>
                <w:rFonts w:cstheme="minorHAnsi"/>
              </w:rPr>
            </w:pPr>
            <w:r w:rsidRPr="00F44443">
              <w:rPr>
                <w:rFonts w:cstheme="minorHAnsi"/>
              </w:rPr>
              <w:t>Experience of developing and managing budgets.</w:t>
            </w:r>
          </w:p>
        </w:tc>
      </w:tr>
      <w:tr w:rsidR="00F44443" w:rsidRPr="00C56AF4" w14:paraId="2F04CC32" w14:textId="77777777" w:rsidTr="00F44443">
        <w:tc>
          <w:tcPr>
            <w:tcW w:w="10490" w:type="dxa"/>
            <w:shd w:val="clear" w:color="auto" w:fill="auto"/>
          </w:tcPr>
          <w:p w14:paraId="4200AD4A" w14:textId="77777777" w:rsidR="00F44443" w:rsidRPr="00F44443" w:rsidRDefault="00F44443" w:rsidP="00F44443">
            <w:pPr>
              <w:pStyle w:val="ListParagraph"/>
              <w:numPr>
                <w:ilvl w:val="0"/>
                <w:numId w:val="15"/>
              </w:numPr>
              <w:spacing w:after="0"/>
              <w:ind w:left="360" w:hanging="270"/>
              <w:rPr>
                <w:rFonts w:cstheme="minorHAnsi"/>
                <w:color w:val="000000"/>
                <w:lang w:eastAsia="en-GB"/>
              </w:rPr>
            </w:pPr>
            <w:r w:rsidRPr="00F44443">
              <w:rPr>
                <w:rFonts w:cstheme="minorHAnsi"/>
              </w:rPr>
              <w:t>Ability to reflect and effect a gender and diversity sensitive human resources policy.</w:t>
            </w:r>
          </w:p>
        </w:tc>
      </w:tr>
      <w:tr w:rsidR="00F44443" w:rsidRPr="00EB4F83" w14:paraId="1E9F2A86" w14:textId="77777777" w:rsidTr="00F44443">
        <w:tc>
          <w:tcPr>
            <w:tcW w:w="10490" w:type="dxa"/>
            <w:shd w:val="clear" w:color="auto" w:fill="auto"/>
          </w:tcPr>
          <w:p w14:paraId="661A6B9C" w14:textId="77777777" w:rsidR="00F44443" w:rsidRPr="00F44443" w:rsidRDefault="00F44443" w:rsidP="00F44443">
            <w:pPr>
              <w:pStyle w:val="ListParagraph"/>
              <w:numPr>
                <w:ilvl w:val="0"/>
                <w:numId w:val="15"/>
              </w:numPr>
              <w:spacing w:after="0"/>
              <w:ind w:left="360" w:hanging="270"/>
              <w:rPr>
                <w:rFonts w:cstheme="minorHAnsi"/>
              </w:rPr>
            </w:pPr>
            <w:r w:rsidRPr="00F44443">
              <w:rPr>
                <w:rFonts w:cstheme="minorHAnsi"/>
              </w:rPr>
              <w:t>Able to function in high pressure situations while maintaining emotional control.</w:t>
            </w:r>
          </w:p>
        </w:tc>
      </w:tr>
      <w:tr w:rsidR="00F44443" w:rsidRPr="00262A98" w14:paraId="36C230E9" w14:textId="77777777" w:rsidTr="00F44443">
        <w:tc>
          <w:tcPr>
            <w:tcW w:w="10490" w:type="dxa"/>
            <w:shd w:val="clear" w:color="auto" w:fill="auto"/>
          </w:tcPr>
          <w:p w14:paraId="5B2F0AE7" w14:textId="77777777" w:rsidR="00F44443" w:rsidRPr="00F44443" w:rsidRDefault="00F44443" w:rsidP="00F44443">
            <w:pPr>
              <w:pStyle w:val="ListParagraph"/>
              <w:numPr>
                <w:ilvl w:val="0"/>
                <w:numId w:val="15"/>
              </w:numPr>
              <w:spacing w:after="0"/>
              <w:ind w:left="360" w:hanging="270"/>
              <w:rPr>
                <w:rFonts w:cstheme="minorHAnsi"/>
              </w:rPr>
            </w:pPr>
            <w:r w:rsidRPr="00F44443">
              <w:rPr>
                <w:rFonts w:cstheme="minorHAnsi"/>
              </w:rPr>
              <w:t>Good written and spoken English</w:t>
            </w:r>
          </w:p>
        </w:tc>
      </w:tr>
      <w:tr w:rsidR="00F44443" w14:paraId="3DFAD069" w14:textId="77777777" w:rsidTr="00F44443">
        <w:tc>
          <w:tcPr>
            <w:tcW w:w="10490" w:type="dxa"/>
            <w:shd w:val="clear" w:color="auto" w:fill="auto"/>
          </w:tcPr>
          <w:p w14:paraId="52DB3130" w14:textId="77777777" w:rsidR="00F44443" w:rsidRPr="00F44443" w:rsidRDefault="00F44443" w:rsidP="00F44443">
            <w:pPr>
              <w:pStyle w:val="ListParagraph"/>
              <w:numPr>
                <w:ilvl w:val="0"/>
                <w:numId w:val="15"/>
              </w:numPr>
              <w:spacing w:after="0"/>
              <w:ind w:left="360" w:hanging="270"/>
              <w:rPr>
                <w:rFonts w:cstheme="minorHAnsi"/>
              </w:rPr>
            </w:pPr>
            <w:r w:rsidRPr="00F44443">
              <w:rPr>
                <w:rFonts w:cstheme="minorHAnsi"/>
              </w:rPr>
              <w:t>Standard keyboard skills with knowledge of Microsoft suite</w:t>
            </w:r>
          </w:p>
        </w:tc>
      </w:tr>
      <w:tr w:rsidR="00F44443" w14:paraId="414307B2" w14:textId="77777777" w:rsidTr="00F44443">
        <w:tc>
          <w:tcPr>
            <w:tcW w:w="10490" w:type="dxa"/>
            <w:shd w:val="clear" w:color="auto" w:fill="auto"/>
          </w:tcPr>
          <w:p w14:paraId="5A1A1B0B" w14:textId="77777777" w:rsidR="00F44443" w:rsidRPr="00F44443" w:rsidRDefault="00F44443" w:rsidP="00F44443">
            <w:pPr>
              <w:pStyle w:val="ListParagraph"/>
              <w:numPr>
                <w:ilvl w:val="0"/>
                <w:numId w:val="15"/>
              </w:numPr>
              <w:spacing w:after="0"/>
              <w:ind w:left="360" w:hanging="270"/>
              <w:rPr>
                <w:rFonts w:cstheme="minorHAnsi"/>
              </w:rPr>
            </w:pPr>
            <w:r w:rsidRPr="00F44443">
              <w:rPr>
                <w:rFonts w:cstheme="minorHAnsi"/>
              </w:rPr>
              <w:t>Ability to work cooperatively in a cross-cultural setting, fast-paced and difficult emergency context</w:t>
            </w:r>
          </w:p>
          <w:p w14:paraId="368C591A" w14:textId="77777777" w:rsidR="00F44443" w:rsidRPr="00F44443" w:rsidRDefault="00F44443" w:rsidP="00073C8F">
            <w:pPr>
              <w:pStyle w:val="ListParagraph"/>
              <w:spacing w:after="0"/>
              <w:ind w:left="360"/>
              <w:rPr>
                <w:rFonts w:cstheme="minorHAnsi"/>
              </w:rPr>
            </w:pPr>
          </w:p>
        </w:tc>
      </w:tr>
      <w:tr w:rsidR="00F44443" w:rsidRPr="00F44443" w14:paraId="4ABAE18F" w14:textId="77777777" w:rsidTr="00F44443">
        <w:tc>
          <w:tcPr>
            <w:tcW w:w="10490" w:type="dxa"/>
            <w:shd w:val="clear" w:color="auto" w:fill="0B9CDA"/>
          </w:tcPr>
          <w:p w14:paraId="438B1BEB" w14:textId="77777777" w:rsidR="00F44443" w:rsidRPr="00F44443" w:rsidRDefault="00F44443" w:rsidP="00073C8F">
            <w:pPr>
              <w:numPr>
                <w:ilvl w:val="1"/>
                <w:numId w:val="0"/>
              </w:numPr>
              <w:suppressAutoHyphens/>
              <w:autoSpaceDN w:val="0"/>
              <w:spacing w:after="160" w:line="256" w:lineRule="auto"/>
              <w:textAlignment w:val="baseline"/>
              <w:rPr>
                <w:rFonts w:eastAsia="Times New Roman"/>
                <w:b/>
                <w:color w:val="FFFFFF" w:themeColor="background1"/>
                <w:spacing w:val="15"/>
              </w:rPr>
            </w:pPr>
            <w:r w:rsidRPr="00F44443">
              <w:rPr>
                <w:rFonts w:eastAsia="Times New Roman"/>
                <w:b/>
                <w:color w:val="000000" w:themeColor="text1"/>
                <w:spacing w:val="15"/>
              </w:rPr>
              <w:t xml:space="preserve">Desirable </w:t>
            </w:r>
          </w:p>
        </w:tc>
      </w:tr>
      <w:tr w:rsidR="00F44443" w:rsidRPr="00694044" w14:paraId="1153E74F" w14:textId="77777777" w:rsidTr="00F44443">
        <w:tc>
          <w:tcPr>
            <w:tcW w:w="10490" w:type="dxa"/>
            <w:shd w:val="clear" w:color="auto" w:fill="auto"/>
          </w:tcPr>
          <w:p w14:paraId="7E6C06F5" w14:textId="77777777" w:rsidR="00F44443" w:rsidRPr="00694044" w:rsidRDefault="00F44443" w:rsidP="00F44443">
            <w:pPr>
              <w:pStyle w:val="ListParagraph"/>
              <w:numPr>
                <w:ilvl w:val="0"/>
                <w:numId w:val="16"/>
              </w:numPr>
              <w:spacing w:after="0"/>
            </w:pPr>
            <w:r w:rsidRPr="00BD10EB">
              <w:t>Able to influence and inspire confidence using professional knowledge and expertise</w:t>
            </w:r>
          </w:p>
        </w:tc>
      </w:tr>
      <w:tr w:rsidR="00F44443" w:rsidRPr="005E2E27" w14:paraId="7C2D194B" w14:textId="77777777" w:rsidTr="00F44443">
        <w:tc>
          <w:tcPr>
            <w:tcW w:w="10490" w:type="dxa"/>
            <w:shd w:val="clear" w:color="auto" w:fill="auto"/>
          </w:tcPr>
          <w:p w14:paraId="5ADD7061" w14:textId="77777777" w:rsidR="00F44443" w:rsidRPr="005E2E27" w:rsidRDefault="00F44443" w:rsidP="00F44443">
            <w:pPr>
              <w:pStyle w:val="ListParagraph"/>
              <w:numPr>
                <w:ilvl w:val="0"/>
                <w:numId w:val="16"/>
              </w:numPr>
              <w:spacing w:after="0"/>
            </w:pPr>
            <w:r w:rsidRPr="00AC59F1">
              <w:t xml:space="preserve">Understanding of trends and developments in the </w:t>
            </w:r>
            <w:r>
              <w:t xml:space="preserve">relevant </w:t>
            </w:r>
            <w:r w:rsidRPr="00AC59F1">
              <w:t>field</w:t>
            </w:r>
          </w:p>
        </w:tc>
      </w:tr>
      <w:tr w:rsidR="00F44443" w:rsidRPr="005E2E27" w14:paraId="7D0EA093" w14:textId="77777777" w:rsidTr="00F44443">
        <w:tc>
          <w:tcPr>
            <w:tcW w:w="10490" w:type="dxa"/>
            <w:shd w:val="clear" w:color="auto" w:fill="auto"/>
          </w:tcPr>
          <w:p w14:paraId="69304D34" w14:textId="77777777" w:rsidR="00F44443" w:rsidRPr="005E2E27" w:rsidRDefault="00F44443" w:rsidP="00F44443">
            <w:pPr>
              <w:pStyle w:val="ListParagraph"/>
              <w:numPr>
                <w:ilvl w:val="0"/>
                <w:numId w:val="16"/>
              </w:numPr>
              <w:spacing w:after="0"/>
            </w:pPr>
            <w:r>
              <w:t>Proven experience in working in Humanitarian context</w:t>
            </w:r>
          </w:p>
        </w:tc>
      </w:tr>
      <w:tr w:rsidR="00F44443" w:rsidRPr="00037D8A" w14:paraId="04BA2B8C" w14:textId="77777777" w:rsidTr="00F44443">
        <w:tc>
          <w:tcPr>
            <w:tcW w:w="10490" w:type="dxa"/>
            <w:shd w:val="clear" w:color="auto" w:fill="auto"/>
          </w:tcPr>
          <w:p w14:paraId="35331BB1" w14:textId="77777777" w:rsidR="00F44443" w:rsidRPr="00037D8A" w:rsidRDefault="00F44443" w:rsidP="00F44443">
            <w:pPr>
              <w:pStyle w:val="ListParagraph"/>
              <w:numPr>
                <w:ilvl w:val="0"/>
                <w:numId w:val="16"/>
              </w:numPr>
              <w:spacing w:after="0"/>
            </w:pPr>
            <w:r>
              <w:t xml:space="preserve">Ability to demonstrate sensitivity to cultural differences and gender issues, as well as the commitment to equal opportunities.  </w:t>
            </w:r>
          </w:p>
        </w:tc>
      </w:tr>
      <w:tr w:rsidR="00F44443" w:rsidRPr="009B18EF" w14:paraId="33794964" w14:textId="77777777" w:rsidTr="00F44443">
        <w:tc>
          <w:tcPr>
            <w:tcW w:w="10490" w:type="dxa"/>
            <w:shd w:val="clear" w:color="auto" w:fill="auto"/>
          </w:tcPr>
          <w:p w14:paraId="75254FF4" w14:textId="77777777" w:rsidR="00F44443" w:rsidRPr="009B18EF" w:rsidRDefault="00F44443" w:rsidP="00F44443">
            <w:pPr>
              <w:pStyle w:val="ListParagraph"/>
              <w:numPr>
                <w:ilvl w:val="0"/>
                <w:numId w:val="16"/>
              </w:numPr>
              <w:spacing w:after="0"/>
              <w:rPr>
                <w:bCs/>
                <w:szCs w:val="20"/>
              </w:rPr>
            </w:pPr>
            <w:r w:rsidRPr="009B18EF">
              <w:t xml:space="preserve">Experience of developing and working with HR Information Systems </w:t>
            </w:r>
          </w:p>
        </w:tc>
      </w:tr>
    </w:tbl>
    <w:p w14:paraId="225E06B0" w14:textId="77777777" w:rsidR="00D753B9" w:rsidRPr="006223A4" w:rsidRDefault="00D753B9" w:rsidP="004079BE">
      <w:pPr>
        <w:spacing w:after="0" w:line="240" w:lineRule="auto"/>
        <w:jc w:val="both"/>
        <w:rPr>
          <w:rFonts w:ascii="Arial" w:eastAsia="Times New Roman" w:hAnsi="Arial" w:cs="Arial"/>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D753B9" w:rsidRPr="00F44443" w14:paraId="2168E0ED" w14:textId="77777777" w:rsidTr="00302F4D">
        <w:tc>
          <w:tcPr>
            <w:tcW w:w="9322" w:type="dxa"/>
            <w:tcBorders>
              <w:top w:val="nil"/>
              <w:left w:val="nil"/>
              <w:bottom w:val="nil"/>
              <w:right w:val="nil"/>
            </w:tcBorders>
          </w:tcPr>
          <w:p w14:paraId="0C33422A" w14:textId="445B1F43" w:rsidR="00D753B9" w:rsidRPr="00F44443" w:rsidRDefault="00D753B9" w:rsidP="004079BE">
            <w:pPr>
              <w:tabs>
                <w:tab w:val="left" w:pos="993"/>
              </w:tabs>
              <w:spacing w:after="0" w:line="240" w:lineRule="auto"/>
              <w:jc w:val="both"/>
              <w:rPr>
                <w:rFonts w:eastAsia="Times New Roman" w:cstheme="minorHAnsi"/>
                <w:b/>
                <w:lang w:val="en-GB"/>
              </w:rPr>
            </w:pPr>
            <w:r w:rsidRPr="00F44443">
              <w:rPr>
                <w:rFonts w:eastAsia="Times New Roman" w:cstheme="minorHAnsi"/>
                <w:b/>
                <w:highlight w:val="yellow"/>
                <w:lang w:val="en-GB"/>
              </w:rPr>
              <w:t xml:space="preserve">NB: Female candidates are strongly encouraged to </w:t>
            </w:r>
            <w:proofErr w:type="gramStart"/>
            <w:r w:rsidRPr="00F44443">
              <w:rPr>
                <w:rFonts w:eastAsia="Times New Roman" w:cstheme="minorHAnsi"/>
                <w:b/>
                <w:highlight w:val="yellow"/>
                <w:lang w:val="en-GB"/>
              </w:rPr>
              <w:t>apply</w:t>
            </w:r>
            <w:proofErr w:type="gramEnd"/>
            <w:r w:rsidR="003109C3" w:rsidRPr="00F44443">
              <w:rPr>
                <w:rFonts w:eastAsia="Times New Roman" w:cstheme="minorHAnsi"/>
                <w:b/>
                <w:highlight w:val="yellow"/>
                <w:lang w:val="en-GB"/>
              </w:rPr>
              <w:t xml:space="preserve"> and applications will be reviewed upon receipt</w:t>
            </w:r>
            <w:r w:rsidRPr="00F44443">
              <w:rPr>
                <w:rFonts w:eastAsia="Times New Roman" w:cstheme="minorHAnsi"/>
                <w:b/>
                <w:highlight w:val="yellow"/>
                <w:lang w:val="en-GB"/>
              </w:rPr>
              <w:t>.</w:t>
            </w:r>
          </w:p>
          <w:p w14:paraId="257E0FE3" w14:textId="77777777" w:rsidR="00D753B9" w:rsidRPr="00F44443" w:rsidRDefault="00D753B9" w:rsidP="004079BE">
            <w:pPr>
              <w:tabs>
                <w:tab w:val="left" w:pos="993"/>
              </w:tabs>
              <w:spacing w:after="0" w:line="240" w:lineRule="auto"/>
              <w:jc w:val="both"/>
              <w:rPr>
                <w:rFonts w:eastAsia="Times New Roman" w:cstheme="minorHAnsi"/>
                <w:b/>
                <w:lang w:val="en-GB"/>
              </w:rPr>
            </w:pPr>
            <w:r w:rsidRPr="00F44443">
              <w:rPr>
                <w:rFonts w:eastAsia="Times New Roman" w:cstheme="minorHAnsi"/>
                <w:b/>
                <w:lang w:val="en-GB"/>
              </w:rPr>
              <w:t xml:space="preserve"> </w:t>
            </w:r>
          </w:p>
          <w:p w14:paraId="70344E01" w14:textId="6DC57CEB" w:rsidR="00D753B9" w:rsidRPr="00F44443" w:rsidRDefault="00D753B9" w:rsidP="004079BE">
            <w:pPr>
              <w:spacing w:after="0" w:line="240" w:lineRule="auto"/>
              <w:jc w:val="both"/>
              <w:rPr>
                <w:rFonts w:eastAsia="Times New Roman" w:cstheme="minorHAnsi"/>
                <w:b/>
                <w:lang w:val="en-GB"/>
              </w:rPr>
            </w:pPr>
            <w:r w:rsidRPr="00F44443">
              <w:rPr>
                <w:rFonts w:eastAsia="Times New Roman" w:cstheme="minorHAnsi"/>
                <w:b/>
                <w:lang w:val="en-GB"/>
              </w:rPr>
              <w:t>Only shortlisted candidate will be contacted</w:t>
            </w:r>
            <w:r w:rsidR="008E1E06" w:rsidRPr="00F44443">
              <w:rPr>
                <w:rFonts w:eastAsia="Times New Roman" w:cstheme="minorHAnsi"/>
                <w:b/>
                <w:lang w:val="en-GB"/>
              </w:rPr>
              <w:t>.</w:t>
            </w:r>
          </w:p>
          <w:p w14:paraId="21A174B3" w14:textId="77777777" w:rsidR="003D0FCB" w:rsidRPr="00F44443" w:rsidRDefault="003D0FCB" w:rsidP="004079BE">
            <w:pPr>
              <w:spacing w:after="0" w:line="240" w:lineRule="auto"/>
              <w:jc w:val="both"/>
              <w:rPr>
                <w:rFonts w:eastAsia="Times New Roman" w:cstheme="minorHAnsi"/>
                <w:lang w:val="en-GB"/>
              </w:rPr>
            </w:pPr>
          </w:p>
          <w:p w14:paraId="10115B46" w14:textId="6572E6D0" w:rsidR="00145ACD" w:rsidRPr="00F44443" w:rsidRDefault="00145ACD" w:rsidP="004079BE">
            <w:pPr>
              <w:spacing w:after="0" w:line="240" w:lineRule="auto"/>
              <w:jc w:val="both"/>
              <w:rPr>
                <w:rFonts w:eastAsia="Times New Roman" w:cstheme="minorHAnsi"/>
                <w:b/>
                <w:lang w:val="en-GB"/>
              </w:rPr>
            </w:pPr>
            <w:r w:rsidRPr="00F44443">
              <w:rPr>
                <w:rFonts w:eastAsia="Times New Roman" w:cstheme="minorHAnsi"/>
                <w:b/>
                <w:lang w:val="en-GB"/>
              </w:rPr>
              <w:t xml:space="preserve">Deadline for submission of applications is </w:t>
            </w:r>
            <w:r w:rsidR="00F44443" w:rsidRPr="00F44443">
              <w:rPr>
                <w:rFonts w:eastAsia="Times New Roman" w:cstheme="minorHAnsi"/>
                <w:b/>
                <w:lang w:val="en-GB"/>
              </w:rPr>
              <w:t>23</w:t>
            </w:r>
            <w:r w:rsidRPr="00F44443">
              <w:rPr>
                <w:rFonts w:eastAsia="Times New Roman" w:cstheme="minorHAnsi"/>
                <w:b/>
                <w:lang w:val="en-GB"/>
              </w:rPr>
              <w:t xml:space="preserve"> </w:t>
            </w:r>
            <w:r w:rsidR="00F44443" w:rsidRPr="00F44443">
              <w:rPr>
                <w:rFonts w:eastAsia="Times New Roman" w:cstheme="minorHAnsi"/>
                <w:b/>
                <w:lang w:val="en-GB"/>
              </w:rPr>
              <w:t>Ma</w:t>
            </w:r>
            <w:r w:rsidRPr="00F44443">
              <w:rPr>
                <w:rFonts w:eastAsia="Times New Roman" w:cstheme="minorHAnsi"/>
                <w:b/>
                <w:lang w:val="en-GB"/>
              </w:rPr>
              <w:t>y 202</w:t>
            </w:r>
            <w:r w:rsidR="00F44443" w:rsidRPr="00F44443">
              <w:rPr>
                <w:rFonts w:eastAsia="Times New Roman" w:cstheme="minorHAnsi"/>
                <w:b/>
                <w:lang w:val="en-GB"/>
              </w:rPr>
              <w:t>3</w:t>
            </w:r>
            <w:r w:rsidRPr="00F44443">
              <w:rPr>
                <w:rFonts w:eastAsia="Times New Roman" w:cstheme="minorHAnsi"/>
                <w:b/>
                <w:lang w:val="en-GB"/>
              </w:rPr>
              <w:t xml:space="preserve">. Interested Applicants should send soft copies of their CVs and Cover letters to </w:t>
            </w:r>
            <w:hyperlink r:id="rId8" w:history="1">
              <w:r w:rsidRPr="00F44443">
                <w:rPr>
                  <w:rFonts w:eastAsia="Times New Roman" w:cstheme="minorHAnsi"/>
                  <w:color w:val="0563C1" w:themeColor="hyperlink"/>
                  <w:u w:val="single"/>
                </w:rPr>
                <w:t>Hrsouthsudan@oxfam.org.uk</w:t>
              </w:r>
            </w:hyperlink>
            <w:r w:rsidRPr="00F44443">
              <w:rPr>
                <w:rFonts w:eastAsia="Times New Roman" w:cstheme="minorHAnsi"/>
                <w:b/>
                <w:lang w:val="en-GB"/>
              </w:rPr>
              <w:t xml:space="preserve">  </w:t>
            </w:r>
          </w:p>
          <w:p w14:paraId="00E9B8F3" w14:textId="77777777" w:rsidR="00D753B9" w:rsidRPr="00F44443" w:rsidRDefault="00D753B9" w:rsidP="004079BE">
            <w:pPr>
              <w:tabs>
                <w:tab w:val="left" w:pos="993"/>
              </w:tabs>
              <w:spacing w:after="0" w:line="240" w:lineRule="auto"/>
              <w:jc w:val="both"/>
              <w:rPr>
                <w:rFonts w:eastAsia="Times New Roman" w:cstheme="minorHAnsi"/>
                <w:b/>
                <w:lang w:val="en-GB"/>
              </w:rPr>
            </w:pPr>
          </w:p>
        </w:tc>
      </w:tr>
    </w:tbl>
    <w:bookmarkEnd w:id="0"/>
    <w:p w14:paraId="4F89A2BD" w14:textId="77777777" w:rsidR="003D0FCB" w:rsidRPr="00F44443" w:rsidRDefault="00D753B9" w:rsidP="004079BE">
      <w:pPr>
        <w:autoSpaceDE w:val="0"/>
        <w:autoSpaceDN w:val="0"/>
        <w:adjustRightInd w:val="0"/>
        <w:spacing w:after="0" w:line="240" w:lineRule="auto"/>
        <w:jc w:val="both"/>
        <w:rPr>
          <w:rFonts w:cstheme="minorHAnsi"/>
          <w:b/>
          <w:bCs/>
          <w:i/>
          <w:iCs/>
          <w:color w:val="4000A2"/>
        </w:rPr>
      </w:pPr>
      <w:r w:rsidRPr="00F44443">
        <w:rPr>
          <w:rFonts w:cstheme="minorHAnsi"/>
          <w:b/>
          <w:bCs/>
          <w:i/>
          <w:iCs/>
          <w:color w:val="4000A2"/>
        </w:rPr>
        <w:t xml:space="preserve">Oxfam is committed to safeguarding and promoting the welfare of children, young people and adults and expects all staff and volunteers to share this commitment. </w:t>
      </w:r>
    </w:p>
    <w:p w14:paraId="6E350C4E" w14:textId="77777777" w:rsidR="003D0FCB" w:rsidRPr="00F44443" w:rsidRDefault="003D0FCB" w:rsidP="004079BE">
      <w:pPr>
        <w:autoSpaceDE w:val="0"/>
        <w:autoSpaceDN w:val="0"/>
        <w:adjustRightInd w:val="0"/>
        <w:spacing w:after="0" w:line="240" w:lineRule="auto"/>
        <w:jc w:val="both"/>
        <w:rPr>
          <w:rFonts w:cstheme="minorHAnsi"/>
          <w:b/>
          <w:bCs/>
          <w:i/>
          <w:iCs/>
          <w:color w:val="4000A2"/>
        </w:rPr>
      </w:pPr>
    </w:p>
    <w:p w14:paraId="0425F431" w14:textId="77777777" w:rsidR="003D0FCB" w:rsidRPr="00F44443" w:rsidRDefault="00D753B9" w:rsidP="004079BE">
      <w:pPr>
        <w:autoSpaceDE w:val="0"/>
        <w:autoSpaceDN w:val="0"/>
        <w:adjustRightInd w:val="0"/>
        <w:spacing w:after="0" w:line="240" w:lineRule="auto"/>
        <w:jc w:val="both"/>
        <w:rPr>
          <w:rFonts w:cstheme="minorHAnsi"/>
          <w:b/>
          <w:bCs/>
          <w:i/>
          <w:iCs/>
          <w:color w:val="4000A2"/>
        </w:rPr>
      </w:pPr>
      <w:r w:rsidRPr="00F44443">
        <w:rPr>
          <w:rFonts w:cstheme="minorHAnsi"/>
          <w:b/>
          <w:bCs/>
          <w:i/>
          <w:iCs/>
          <w:color w:val="4000A2"/>
        </w:rPr>
        <w:t xml:space="preserve">We will do everything possible to ensure that only those that are suitable to work within our values are recruited to work for us. </w:t>
      </w:r>
    </w:p>
    <w:p w14:paraId="3F15A5FC" w14:textId="77777777" w:rsidR="003D0FCB" w:rsidRPr="00F44443" w:rsidRDefault="003D0FCB" w:rsidP="004079BE">
      <w:pPr>
        <w:autoSpaceDE w:val="0"/>
        <w:autoSpaceDN w:val="0"/>
        <w:adjustRightInd w:val="0"/>
        <w:spacing w:after="0" w:line="240" w:lineRule="auto"/>
        <w:jc w:val="both"/>
        <w:rPr>
          <w:rFonts w:ascii="Arial" w:hAnsi="Arial" w:cs="Arial"/>
          <w:b/>
          <w:bCs/>
          <w:i/>
          <w:iCs/>
          <w:color w:val="4000A2"/>
        </w:rPr>
      </w:pPr>
    </w:p>
    <w:p w14:paraId="351746D8" w14:textId="1B3261AF" w:rsidR="009E7AC5" w:rsidRPr="00F44443" w:rsidRDefault="00D753B9" w:rsidP="004079BE">
      <w:pPr>
        <w:autoSpaceDE w:val="0"/>
        <w:autoSpaceDN w:val="0"/>
        <w:adjustRightInd w:val="0"/>
        <w:spacing w:after="0" w:line="240" w:lineRule="auto"/>
        <w:jc w:val="both"/>
      </w:pPr>
      <w:r w:rsidRPr="00F44443">
        <w:rPr>
          <w:rFonts w:cstheme="minorHAnsi"/>
          <w:b/>
          <w:bCs/>
          <w:i/>
          <w:iCs/>
          <w:color w:val="4000A2"/>
        </w:rPr>
        <w:t>This post is su</w:t>
      </w:r>
      <w:r w:rsidR="00F44443" w:rsidRPr="00F44443">
        <w:rPr>
          <w:rFonts w:cstheme="minorHAnsi"/>
          <w:b/>
          <w:bCs/>
          <w:i/>
          <w:iCs/>
          <w:color w:val="4000A2"/>
        </w:rPr>
        <w:t>bj</w:t>
      </w:r>
      <w:r w:rsidRPr="00F44443">
        <w:rPr>
          <w:rFonts w:cstheme="minorHAnsi"/>
          <w:b/>
          <w:bCs/>
          <w:i/>
          <w:iCs/>
          <w:color w:val="4000A2"/>
        </w:rPr>
        <w:t>ect to a range of vetting checks.</w:t>
      </w:r>
    </w:p>
    <w:sectPr w:rsidR="009E7AC5" w:rsidRPr="00F44443" w:rsidSect="005A0B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D1BE" w14:textId="77777777" w:rsidR="00585FD4" w:rsidRDefault="00585FD4" w:rsidP="0095652F">
      <w:pPr>
        <w:spacing w:after="0" w:line="240" w:lineRule="auto"/>
      </w:pPr>
      <w:r>
        <w:separator/>
      </w:r>
    </w:p>
  </w:endnote>
  <w:endnote w:type="continuationSeparator" w:id="0">
    <w:p w14:paraId="6131C23B" w14:textId="77777777" w:rsidR="00585FD4" w:rsidRDefault="00585FD4" w:rsidP="0095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9CA3D" w14:textId="77777777" w:rsidR="00585FD4" w:rsidRDefault="00585FD4" w:rsidP="0095652F">
      <w:pPr>
        <w:spacing w:after="0" w:line="240" w:lineRule="auto"/>
      </w:pPr>
      <w:r>
        <w:separator/>
      </w:r>
    </w:p>
  </w:footnote>
  <w:footnote w:type="continuationSeparator" w:id="0">
    <w:p w14:paraId="1AC01F66" w14:textId="77777777" w:rsidR="00585FD4" w:rsidRDefault="00585FD4" w:rsidP="00956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FCF"/>
    <w:multiLevelType w:val="hybridMultilevel"/>
    <w:tmpl w:val="0E3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10F6B"/>
    <w:multiLevelType w:val="hybridMultilevel"/>
    <w:tmpl w:val="527814B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5E7435"/>
    <w:multiLevelType w:val="hybridMultilevel"/>
    <w:tmpl w:val="D48E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C54A7"/>
    <w:multiLevelType w:val="hybridMultilevel"/>
    <w:tmpl w:val="98F0C9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8B736D"/>
    <w:multiLevelType w:val="hybridMultilevel"/>
    <w:tmpl w:val="DE60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33C9F"/>
    <w:multiLevelType w:val="hybridMultilevel"/>
    <w:tmpl w:val="BC4C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F07DA"/>
    <w:multiLevelType w:val="hybridMultilevel"/>
    <w:tmpl w:val="B36A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249DB"/>
    <w:multiLevelType w:val="hybridMultilevel"/>
    <w:tmpl w:val="2BD26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430AEC"/>
    <w:multiLevelType w:val="hybridMultilevel"/>
    <w:tmpl w:val="6BB0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E0925"/>
    <w:multiLevelType w:val="hybridMultilevel"/>
    <w:tmpl w:val="FDE4C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C022D4"/>
    <w:multiLevelType w:val="hybridMultilevel"/>
    <w:tmpl w:val="A080CA08"/>
    <w:lvl w:ilvl="0" w:tplc="2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C65025"/>
    <w:multiLevelType w:val="hybridMultilevel"/>
    <w:tmpl w:val="871A79D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900017"/>
    <w:multiLevelType w:val="hybridMultilevel"/>
    <w:tmpl w:val="3564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F2473"/>
    <w:multiLevelType w:val="hybridMultilevel"/>
    <w:tmpl w:val="A5BCCF3C"/>
    <w:lvl w:ilvl="0" w:tplc="50AC48FC">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A30FAE"/>
    <w:multiLevelType w:val="hybridMultilevel"/>
    <w:tmpl w:val="85B8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3F5261"/>
    <w:multiLevelType w:val="hybridMultilevel"/>
    <w:tmpl w:val="3FECC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07209420">
    <w:abstractNumId w:val="0"/>
  </w:num>
  <w:num w:numId="2" w16cid:durableId="1761750651">
    <w:abstractNumId w:val="13"/>
  </w:num>
  <w:num w:numId="3" w16cid:durableId="776558862">
    <w:abstractNumId w:val="6"/>
  </w:num>
  <w:num w:numId="4" w16cid:durableId="635069676">
    <w:abstractNumId w:val="4"/>
  </w:num>
  <w:num w:numId="5" w16cid:durableId="1605072917">
    <w:abstractNumId w:val="12"/>
  </w:num>
  <w:num w:numId="6" w16cid:durableId="1791851552">
    <w:abstractNumId w:val="9"/>
  </w:num>
  <w:num w:numId="7" w16cid:durableId="1590037914">
    <w:abstractNumId w:val="3"/>
  </w:num>
  <w:num w:numId="8" w16cid:durableId="380904539">
    <w:abstractNumId w:val="7"/>
  </w:num>
  <w:num w:numId="9" w16cid:durableId="1238054143">
    <w:abstractNumId w:val="15"/>
  </w:num>
  <w:num w:numId="10" w16cid:durableId="1558659369">
    <w:abstractNumId w:val="14"/>
  </w:num>
  <w:num w:numId="11" w16cid:durableId="1093010707">
    <w:abstractNumId w:val="10"/>
  </w:num>
  <w:num w:numId="12" w16cid:durableId="1592549203">
    <w:abstractNumId w:val="1"/>
  </w:num>
  <w:num w:numId="13" w16cid:durableId="1147817790">
    <w:abstractNumId w:val="2"/>
  </w:num>
  <w:num w:numId="14" w16cid:durableId="1518501864">
    <w:abstractNumId w:val="11"/>
  </w:num>
  <w:num w:numId="15" w16cid:durableId="987175336">
    <w:abstractNumId w:val="8"/>
  </w:num>
  <w:num w:numId="16" w16cid:durableId="1976181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3B9"/>
    <w:rsid w:val="00002931"/>
    <w:rsid w:val="000F0C41"/>
    <w:rsid w:val="00145ACD"/>
    <w:rsid w:val="002D1B95"/>
    <w:rsid w:val="002E082E"/>
    <w:rsid w:val="002E733E"/>
    <w:rsid w:val="0030196E"/>
    <w:rsid w:val="003109C3"/>
    <w:rsid w:val="003D0FCB"/>
    <w:rsid w:val="003F7673"/>
    <w:rsid w:val="004079BE"/>
    <w:rsid w:val="00585FD4"/>
    <w:rsid w:val="005D27B6"/>
    <w:rsid w:val="00694B4A"/>
    <w:rsid w:val="008E1E06"/>
    <w:rsid w:val="008F0C58"/>
    <w:rsid w:val="00930BE0"/>
    <w:rsid w:val="0093446E"/>
    <w:rsid w:val="0095652F"/>
    <w:rsid w:val="009E553C"/>
    <w:rsid w:val="009E7AC5"/>
    <w:rsid w:val="00D753B9"/>
    <w:rsid w:val="00DA4BD2"/>
    <w:rsid w:val="00DB6C4A"/>
    <w:rsid w:val="00F4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B4C4"/>
  <w15:chartTrackingRefBased/>
  <w15:docId w15:val="{E536ECD8-DC8F-470C-BEB6-400D0A3B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3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3B9"/>
    <w:rPr>
      <w:color w:val="0563C1" w:themeColor="hyperlink"/>
      <w:u w:val="single"/>
    </w:rPr>
  </w:style>
  <w:style w:type="paragraph" w:customStyle="1" w:styleId="Default">
    <w:name w:val="Default"/>
    <w:rsid w:val="00D753B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qFormat/>
    <w:rsid w:val="00D753B9"/>
    <w:pPr>
      <w:ind w:left="720"/>
      <w:contextualSpacing/>
    </w:pPr>
  </w:style>
  <w:style w:type="character" w:styleId="UnresolvedMention">
    <w:name w:val="Unresolved Mention"/>
    <w:basedOn w:val="DefaultParagraphFont"/>
    <w:uiPriority w:val="99"/>
    <w:semiHidden/>
    <w:unhideWhenUsed/>
    <w:rsid w:val="00145ACD"/>
    <w:rPr>
      <w:color w:val="605E5C"/>
      <w:shd w:val="clear" w:color="auto" w:fill="E1DFDD"/>
    </w:rPr>
  </w:style>
  <w:style w:type="character" w:customStyle="1" w:styleId="ListParagraphChar">
    <w:name w:val="List Paragraph Char"/>
    <w:link w:val="ListParagraph"/>
    <w:uiPriority w:val="34"/>
    <w:rsid w:val="00DA4BD2"/>
  </w:style>
  <w:style w:type="paragraph" w:styleId="Header">
    <w:name w:val="header"/>
    <w:basedOn w:val="Normal"/>
    <w:link w:val="HeaderChar"/>
    <w:uiPriority w:val="99"/>
    <w:unhideWhenUsed/>
    <w:rsid w:val="00956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52F"/>
  </w:style>
  <w:style w:type="paragraph" w:styleId="Footer">
    <w:name w:val="footer"/>
    <w:basedOn w:val="Normal"/>
    <w:link w:val="FooterChar"/>
    <w:uiPriority w:val="99"/>
    <w:unhideWhenUsed/>
    <w:rsid w:val="00956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outhsudan@oxfam.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Zangabeyo</dc:creator>
  <cp:keywords/>
  <dc:description/>
  <cp:lastModifiedBy>Paul Zangabeyo</cp:lastModifiedBy>
  <cp:revision>2</cp:revision>
  <dcterms:created xsi:type="dcterms:W3CDTF">2023-05-12T10:25:00Z</dcterms:created>
  <dcterms:modified xsi:type="dcterms:W3CDTF">2023-05-12T10:25:00Z</dcterms:modified>
</cp:coreProperties>
</file>