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4590F" w14:textId="77777777" w:rsidR="00C3677E" w:rsidRPr="00B53D50" w:rsidRDefault="00C3677E" w:rsidP="009D4D7E">
      <w:pPr>
        <w:pStyle w:val="Heading1"/>
        <w:spacing w:before="0" w:after="0"/>
        <w:ind w:right="-144"/>
        <w:jc w:val="both"/>
        <w:rPr>
          <w:rFonts w:ascii="Times New Roman" w:hAnsi="Times New Roman" w:cs="Times New Roman"/>
          <w:color w:val="000000" w:themeColor="text1"/>
          <w:sz w:val="20"/>
          <w:szCs w:val="20"/>
          <w:lang w:val="en-GB"/>
        </w:rPr>
      </w:pPr>
      <w:permStart w:id="1937443329" w:edGrp="everyone"/>
      <w:permEnd w:id="1937443329"/>
    </w:p>
    <w:p w14:paraId="58C8ED3F" w14:textId="77777777" w:rsidR="005D7C1E" w:rsidRPr="00E13526" w:rsidRDefault="005D7C1E" w:rsidP="005D7C1E">
      <w:pPr>
        <w:widowControl w:val="0"/>
        <w:autoSpaceDE w:val="0"/>
        <w:autoSpaceDN w:val="0"/>
        <w:adjustRightInd w:val="0"/>
        <w:ind w:right="-3168"/>
        <w:rPr>
          <w:rStyle w:val="apple-converted-space"/>
          <w:b/>
          <w:shd w:val="clear" w:color="auto" w:fill="FFFFFF"/>
          <w:lang w:val="de-DE"/>
        </w:rPr>
      </w:pPr>
      <w:r w:rsidRPr="00E13526">
        <w:rPr>
          <w:b/>
          <w:lang w:val="de-DE"/>
        </w:rPr>
        <w:t xml:space="preserve">Malteser International </w:t>
      </w:r>
    </w:p>
    <w:p w14:paraId="2F428093" w14:textId="77777777" w:rsidR="005D7C1E" w:rsidRPr="00E13526" w:rsidRDefault="005D7C1E" w:rsidP="005D7C1E">
      <w:pPr>
        <w:rPr>
          <w:b/>
          <w:lang w:val="en-GB"/>
        </w:rPr>
      </w:pPr>
      <w:r w:rsidRPr="00E13526">
        <w:rPr>
          <w:b/>
          <w:lang w:val="en-GB"/>
        </w:rPr>
        <w:t>Country Coordination Office</w:t>
      </w:r>
    </w:p>
    <w:p w14:paraId="254B5674" w14:textId="77777777" w:rsidR="005D7C1E" w:rsidRPr="00E13526" w:rsidRDefault="005D7C1E" w:rsidP="005D7C1E">
      <w:pPr>
        <w:rPr>
          <w:b/>
          <w:lang w:val="en-GB"/>
        </w:rPr>
      </w:pPr>
      <w:r w:rsidRPr="00E13526">
        <w:rPr>
          <w:b/>
          <w:lang w:val="en-GB"/>
        </w:rPr>
        <w:t>Plot No: 445 Kololo Road 3k South</w:t>
      </w:r>
    </w:p>
    <w:p w14:paraId="56406BD1" w14:textId="77777777" w:rsidR="005D7C1E" w:rsidRPr="00E13526" w:rsidRDefault="005D7C1E" w:rsidP="005D7C1E">
      <w:pPr>
        <w:rPr>
          <w:b/>
          <w:lang w:val="en-GB"/>
        </w:rPr>
      </w:pPr>
      <w:r w:rsidRPr="00E13526">
        <w:rPr>
          <w:b/>
          <w:lang w:val="en-GB"/>
        </w:rPr>
        <w:t>Tong Ping, Juba Town</w:t>
      </w:r>
    </w:p>
    <w:p w14:paraId="00751C4D" w14:textId="77777777" w:rsidR="005D7C1E" w:rsidRPr="00E13526" w:rsidRDefault="005D7C1E" w:rsidP="005D7C1E">
      <w:pPr>
        <w:rPr>
          <w:b/>
          <w:lang w:val="en-GB"/>
        </w:rPr>
      </w:pPr>
      <w:r>
        <w:rPr>
          <w:b/>
          <w:lang w:val="en-GB"/>
        </w:rPr>
        <w:t xml:space="preserve">Juba, </w:t>
      </w:r>
      <w:r w:rsidRPr="00E13526">
        <w:rPr>
          <w:b/>
          <w:lang w:val="en-GB"/>
        </w:rPr>
        <w:t>South Sudan</w:t>
      </w:r>
      <w:permStart w:id="783756605" w:edGrp="everyone"/>
      <w:permEnd w:id="783756605"/>
    </w:p>
    <w:p w14:paraId="7F8BD0BC" w14:textId="1C53EFBF" w:rsidR="00003DFF" w:rsidRPr="00C264D5" w:rsidRDefault="00982110" w:rsidP="00C264D5">
      <w:pPr>
        <w:jc w:val="right"/>
        <w:rPr>
          <w:b/>
          <w:lang w:val="en-GB"/>
        </w:rPr>
      </w:pPr>
      <w:r>
        <w:rPr>
          <w:b/>
          <w:lang w:val="en-GB"/>
        </w:rPr>
        <w:t>2</w:t>
      </w:r>
      <w:r w:rsidR="00085368">
        <w:rPr>
          <w:b/>
          <w:lang w:val="en-GB"/>
        </w:rPr>
        <w:t>9</w:t>
      </w:r>
      <w:r w:rsidR="00065709" w:rsidRPr="00065709">
        <w:rPr>
          <w:b/>
          <w:vertAlign w:val="superscript"/>
          <w:lang w:val="en-GB"/>
        </w:rPr>
        <w:t>th</w:t>
      </w:r>
      <w:r w:rsidR="00065709">
        <w:rPr>
          <w:b/>
          <w:lang w:val="en-GB"/>
        </w:rPr>
        <w:t xml:space="preserve"> </w:t>
      </w:r>
      <w:r w:rsidR="00D6102A">
        <w:rPr>
          <w:b/>
          <w:lang w:val="en-GB"/>
        </w:rPr>
        <w:t>Ju</w:t>
      </w:r>
      <w:r w:rsidR="00635F9A">
        <w:rPr>
          <w:b/>
          <w:lang w:val="en-GB"/>
        </w:rPr>
        <w:t xml:space="preserve">ly </w:t>
      </w:r>
      <w:r w:rsidR="005D7C1E">
        <w:rPr>
          <w:b/>
          <w:lang w:val="en-GB"/>
        </w:rPr>
        <w:t>2022</w:t>
      </w:r>
    </w:p>
    <w:p w14:paraId="3547597E" w14:textId="00ACC846" w:rsidR="00973728" w:rsidRPr="00B53D50" w:rsidRDefault="00E02889" w:rsidP="009D4D7E">
      <w:pPr>
        <w:jc w:val="center"/>
        <w:rPr>
          <w:b/>
          <w:color w:val="000000" w:themeColor="text1"/>
          <w:lang w:val="en-GB"/>
        </w:rPr>
      </w:pPr>
      <w:r w:rsidRPr="00B53D50">
        <w:rPr>
          <w:b/>
          <w:color w:val="000000" w:themeColor="text1"/>
          <w:lang w:val="en-GB"/>
        </w:rPr>
        <w:t>Request for quotations</w:t>
      </w:r>
    </w:p>
    <w:p w14:paraId="0D40FBC9" w14:textId="12C3810D" w:rsidR="00973728" w:rsidRPr="00B53D50" w:rsidRDefault="00C718CA" w:rsidP="005D22E7">
      <w:pPr>
        <w:spacing w:before="120"/>
        <w:jc w:val="center"/>
        <w:rPr>
          <w:b/>
          <w:color w:val="000000" w:themeColor="text1"/>
          <w:lang w:val="en-GB"/>
        </w:rPr>
      </w:pPr>
      <w:r w:rsidRPr="00B53D50">
        <w:rPr>
          <w:b/>
          <w:color w:val="000000" w:themeColor="text1"/>
          <w:lang w:val="en-GB"/>
        </w:rPr>
        <w:t>RFQ</w:t>
      </w:r>
      <w:r w:rsidR="00635F9A">
        <w:rPr>
          <w:b/>
          <w:color w:val="000000" w:themeColor="text1"/>
          <w:lang w:val="en-GB"/>
        </w:rPr>
        <w:t>_</w:t>
      </w:r>
      <w:r w:rsidR="00982110">
        <w:rPr>
          <w:b/>
          <w:color w:val="000000" w:themeColor="text1"/>
          <w:lang w:val="en-GB"/>
        </w:rPr>
        <w:t>JUB</w:t>
      </w:r>
      <w:r w:rsidR="00A844ED">
        <w:rPr>
          <w:b/>
          <w:color w:val="000000" w:themeColor="text1"/>
          <w:lang w:val="en-GB"/>
        </w:rPr>
        <w:t>_2022_0</w:t>
      </w:r>
      <w:r w:rsidR="00982110">
        <w:rPr>
          <w:b/>
          <w:color w:val="000000" w:themeColor="text1"/>
          <w:lang w:val="en-GB"/>
        </w:rPr>
        <w:t>2</w:t>
      </w:r>
      <w:r w:rsidR="005228DE">
        <w:rPr>
          <w:b/>
          <w:color w:val="000000" w:themeColor="text1"/>
          <w:lang w:val="en-GB"/>
        </w:rPr>
        <w:t>5</w:t>
      </w:r>
      <w:r w:rsidR="00085368">
        <w:rPr>
          <w:b/>
          <w:color w:val="000000" w:themeColor="text1"/>
          <w:lang w:val="en-GB"/>
        </w:rPr>
        <w:t>5</w:t>
      </w:r>
    </w:p>
    <w:p w14:paraId="11080CAA" w14:textId="77777777" w:rsidR="00973728" w:rsidRPr="00B53D50" w:rsidRDefault="00973728" w:rsidP="009D4D7E">
      <w:pPr>
        <w:jc w:val="center"/>
        <w:rPr>
          <w:b/>
          <w:color w:val="000000" w:themeColor="text1"/>
          <w:lang w:val="en-GB"/>
        </w:rPr>
      </w:pPr>
    </w:p>
    <w:p w14:paraId="65F51E4C" w14:textId="0D9890E4" w:rsidR="001B5CC1" w:rsidRPr="00B53D50" w:rsidRDefault="00EB10EC" w:rsidP="005D7C1E">
      <w:pPr>
        <w:jc w:val="both"/>
        <w:rPr>
          <w:lang w:val="en-GB"/>
        </w:rPr>
      </w:pPr>
      <w:r>
        <w:rPr>
          <w:lang w:val="en-GB"/>
        </w:rPr>
        <w:t>For Supply and del</w:t>
      </w:r>
      <w:r w:rsidR="00085368">
        <w:rPr>
          <w:lang w:val="en-GB"/>
        </w:rPr>
        <w:t>ivery of Hand washing facilities to MI warehouse Bilpham Road, after Trinity Petrol Station.</w:t>
      </w:r>
    </w:p>
    <w:p w14:paraId="07982972" w14:textId="77777777" w:rsidR="00973728" w:rsidRPr="00B53D50" w:rsidRDefault="00973728" w:rsidP="00DD3E7F">
      <w:pPr>
        <w:numPr>
          <w:ilvl w:val="0"/>
          <w:numId w:val="5"/>
        </w:numPr>
        <w:jc w:val="both"/>
        <w:rPr>
          <w:color w:val="000000" w:themeColor="text1"/>
          <w:lang w:val="en-GB"/>
        </w:rPr>
      </w:pPr>
      <w:r w:rsidRPr="00B53D50">
        <w:rPr>
          <w:color w:val="000000" w:themeColor="text1"/>
          <w:lang w:val="en-GB"/>
        </w:rPr>
        <w:t xml:space="preserve">Annex 1: Specification of </w:t>
      </w:r>
      <w:r w:rsidR="000416DB" w:rsidRPr="00B53D50">
        <w:rPr>
          <w:color w:val="000000" w:themeColor="text1"/>
          <w:lang w:val="en-GB"/>
        </w:rPr>
        <w:t>Bidding</w:t>
      </w:r>
    </w:p>
    <w:p w14:paraId="737ABA1A" w14:textId="03DF6981" w:rsidR="00973728" w:rsidRPr="00B53D50" w:rsidRDefault="00973728" w:rsidP="00DD3E7F">
      <w:pPr>
        <w:numPr>
          <w:ilvl w:val="0"/>
          <w:numId w:val="5"/>
        </w:numPr>
        <w:jc w:val="both"/>
        <w:rPr>
          <w:color w:val="000000" w:themeColor="text1"/>
          <w:lang w:val="en-GB"/>
        </w:rPr>
      </w:pPr>
      <w:r w:rsidRPr="00B53D50">
        <w:rPr>
          <w:bCs/>
          <w:color w:val="000000" w:themeColor="text1"/>
          <w:kern w:val="32"/>
          <w:lang w:val="en-GB" w:eastAsia="x-none"/>
        </w:rPr>
        <w:t>Annex 2</w:t>
      </w:r>
      <w:r w:rsidRPr="00B53D50">
        <w:rPr>
          <w:color w:val="000000" w:themeColor="text1"/>
          <w:lang w:val="en-GB"/>
        </w:rPr>
        <w:t>:</w:t>
      </w:r>
      <w:r w:rsidR="00065709">
        <w:rPr>
          <w:color w:val="000000" w:themeColor="text1"/>
          <w:lang w:val="en-GB"/>
        </w:rPr>
        <w:t xml:space="preserve"> Bill of Quantity</w:t>
      </w:r>
    </w:p>
    <w:p w14:paraId="4642606B" w14:textId="77777777" w:rsidR="001B5CC1" w:rsidRPr="00B53D50" w:rsidRDefault="001B5CC1" w:rsidP="005D7C1E">
      <w:pPr>
        <w:jc w:val="both"/>
        <w:rPr>
          <w:color w:val="000000" w:themeColor="text1"/>
          <w:lang w:val="en-GB"/>
        </w:rPr>
      </w:pPr>
    </w:p>
    <w:p w14:paraId="0E7779EC" w14:textId="4AE2E181" w:rsidR="00B53D50" w:rsidRPr="00B53D50" w:rsidRDefault="0026271D" w:rsidP="005D7C1E">
      <w:pPr>
        <w:spacing w:before="120"/>
        <w:jc w:val="both"/>
        <w:rPr>
          <w:color w:val="000000" w:themeColor="text1"/>
          <w:lang w:val="en-GB"/>
        </w:rPr>
      </w:pPr>
      <w:r w:rsidRPr="00B53D50">
        <w:rPr>
          <w:color w:val="000000" w:themeColor="text1"/>
          <w:lang w:val="en-GB"/>
        </w:rPr>
        <w:t xml:space="preserve">We look forward to receiving your tenders </w:t>
      </w:r>
      <w:r w:rsidRPr="00B53D50">
        <w:rPr>
          <w:lang w:val="en-GB"/>
        </w:rPr>
        <w:t>via E-mail to</w:t>
      </w:r>
      <w:r w:rsidRPr="00B53D50">
        <w:rPr>
          <w:b/>
          <w:lang w:val="en-GB"/>
        </w:rPr>
        <w:t xml:space="preserve">: </w:t>
      </w:r>
      <w:hyperlink r:id="rId8" w:history="1">
        <w:r w:rsidRPr="00B53D50">
          <w:rPr>
            <w:rStyle w:val="Hyperlink"/>
            <w:b/>
            <w:lang w:val="en-GB"/>
          </w:rPr>
          <w:t>mb.procurement-juba@malteser-international.org</w:t>
        </w:r>
      </w:hyperlink>
      <w:r w:rsidR="00B53D50">
        <w:rPr>
          <w:color w:val="000000" w:themeColor="text1"/>
          <w:lang w:val="en-GB"/>
        </w:rPr>
        <w:t xml:space="preserve"> </w:t>
      </w:r>
      <w:r w:rsidR="00B53D50" w:rsidRPr="00B53D50">
        <w:rPr>
          <w:color w:val="000000" w:themeColor="text1"/>
          <w:lang w:val="en-GB"/>
        </w:rPr>
        <w:t>by or before the submission deadline on</w:t>
      </w:r>
      <w:r w:rsidR="00B53D50" w:rsidRPr="00B53D50">
        <w:rPr>
          <w:b/>
          <w:color w:val="000000" w:themeColor="text1"/>
          <w:lang w:val="en-GB"/>
        </w:rPr>
        <w:t xml:space="preserve"> </w:t>
      </w:r>
      <w:r w:rsidR="00085368">
        <w:rPr>
          <w:b/>
          <w:color w:val="000000" w:themeColor="text1"/>
          <w:u w:val="single"/>
          <w:lang w:val="en-GB"/>
        </w:rPr>
        <w:t>3</w:t>
      </w:r>
      <w:proofErr w:type="gramStart"/>
      <w:r w:rsidR="00085368" w:rsidRPr="00085368">
        <w:rPr>
          <w:b/>
          <w:color w:val="000000" w:themeColor="text1"/>
          <w:u w:val="single"/>
          <w:vertAlign w:val="superscript"/>
          <w:lang w:val="en-GB"/>
        </w:rPr>
        <w:t>rd</w:t>
      </w:r>
      <w:r w:rsidR="00085368">
        <w:rPr>
          <w:b/>
          <w:color w:val="000000" w:themeColor="text1"/>
          <w:u w:val="single"/>
          <w:lang w:val="en-GB"/>
        </w:rPr>
        <w:t xml:space="preserve"> </w:t>
      </w:r>
      <w:r w:rsidR="00982110">
        <w:rPr>
          <w:b/>
          <w:color w:val="000000" w:themeColor="text1"/>
          <w:u w:val="single"/>
          <w:lang w:val="en-GB"/>
        </w:rPr>
        <w:t xml:space="preserve"> August</w:t>
      </w:r>
      <w:proofErr w:type="gramEnd"/>
      <w:r w:rsidR="00982110">
        <w:rPr>
          <w:b/>
          <w:color w:val="000000" w:themeColor="text1"/>
          <w:u w:val="single"/>
          <w:lang w:val="en-GB"/>
        </w:rPr>
        <w:t xml:space="preserve"> 2022</w:t>
      </w:r>
      <w:r w:rsidR="00B53D50" w:rsidRPr="00B53D50">
        <w:rPr>
          <w:b/>
          <w:color w:val="000000" w:themeColor="text1"/>
          <w:u w:val="single"/>
          <w:lang w:val="en-GB"/>
        </w:rPr>
        <w:t xml:space="preserve"> at </w:t>
      </w:r>
      <w:r w:rsidR="00ED3B6A">
        <w:rPr>
          <w:b/>
          <w:color w:val="000000" w:themeColor="text1"/>
          <w:u w:val="single"/>
          <w:lang w:val="en-GB"/>
        </w:rPr>
        <w:t xml:space="preserve">or before </w:t>
      </w:r>
      <w:r w:rsidR="00982110">
        <w:rPr>
          <w:b/>
          <w:color w:val="000000" w:themeColor="text1"/>
          <w:u w:val="single"/>
          <w:lang w:val="en-GB"/>
        </w:rPr>
        <w:t>4</w:t>
      </w:r>
      <w:r w:rsidR="0017289B">
        <w:rPr>
          <w:b/>
          <w:color w:val="000000" w:themeColor="text1"/>
          <w:u w:val="single"/>
          <w:lang w:val="en-GB"/>
        </w:rPr>
        <w:t>:00PM</w:t>
      </w:r>
    </w:p>
    <w:p w14:paraId="582C3E52" w14:textId="571F0CF1" w:rsidR="00F461B7" w:rsidRDefault="003E0883" w:rsidP="00982110">
      <w:pPr>
        <w:spacing w:before="120"/>
        <w:jc w:val="both"/>
        <w:rPr>
          <w:b/>
          <w:color w:val="000000" w:themeColor="text1"/>
          <w:lang w:val="en-GB"/>
        </w:rPr>
      </w:pPr>
      <w:r w:rsidRPr="003E0883">
        <w:rPr>
          <w:lang w:val="en-GB"/>
        </w:rPr>
        <w:t xml:space="preserve">Please write in the Subject line of your email with tender: </w:t>
      </w:r>
      <w:r w:rsidR="00003DFF" w:rsidRPr="00B53D50">
        <w:rPr>
          <w:b/>
          <w:color w:val="000000" w:themeColor="text1"/>
          <w:lang w:val="en-GB"/>
        </w:rPr>
        <w:t>RFQ</w:t>
      </w:r>
      <w:r w:rsidR="00003DFF">
        <w:rPr>
          <w:b/>
          <w:color w:val="000000" w:themeColor="text1"/>
          <w:lang w:val="en-GB"/>
        </w:rPr>
        <w:t>_</w:t>
      </w:r>
      <w:r w:rsidR="00982110">
        <w:rPr>
          <w:b/>
          <w:color w:val="000000" w:themeColor="text1"/>
          <w:lang w:val="en-GB"/>
        </w:rPr>
        <w:t>JUB</w:t>
      </w:r>
      <w:r w:rsidR="00ED3B6A">
        <w:rPr>
          <w:b/>
          <w:color w:val="000000" w:themeColor="text1"/>
          <w:lang w:val="en-GB"/>
        </w:rPr>
        <w:t>_0</w:t>
      </w:r>
      <w:r w:rsidR="00982110">
        <w:rPr>
          <w:b/>
          <w:color w:val="000000" w:themeColor="text1"/>
          <w:lang w:val="en-GB"/>
        </w:rPr>
        <w:t>25</w:t>
      </w:r>
      <w:r w:rsidR="00085368">
        <w:rPr>
          <w:b/>
          <w:color w:val="000000" w:themeColor="text1"/>
          <w:lang w:val="en-GB"/>
        </w:rPr>
        <w:t>5</w:t>
      </w:r>
      <w:r w:rsidR="005256A1">
        <w:rPr>
          <w:b/>
          <w:color w:val="000000" w:themeColor="text1"/>
          <w:lang w:val="en-GB"/>
        </w:rPr>
        <w:t>,</w:t>
      </w:r>
      <w:r w:rsidR="00444047">
        <w:rPr>
          <w:b/>
          <w:color w:val="000000" w:themeColor="text1"/>
          <w:lang w:val="en-GB"/>
        </w:rPr>
        <w:t xml:space="preserve"> </w:t>
      </w:r>
      <w:r w:rsidR="00A844ED">
        <w:rPr>
          <w:b/>
          <w:color w:val="000000" w:themeColor="text1"/>
          <w:lang w:val="en-GB"/>
        </w:rPr>
        <w:t xml:space="preserve">For Supply </w:t>
      </w:r>
      <w:r w:rsidR="00982110">
        <w:rPr>
          <w:b/>
          <w:color w:val="000000" w:themeColor="text1"/>
          <w:lang w:val="en-GB"/>
        </w:rPr>
        <w:t xml:space="preserve">and delivery </w:t>
      </w:r>
      <w:r w:rsidR="005228DE">
        <w:rPr>
          <w:b/>
          <w:color w:val="000000" w:themeColor="text1"/>
          <w:lang w:val="en-GB"/>
        </w:rPr>
        <w:t xml:space="preserve">of </w:t>
      </w:r>
      <w:r w:rsidR="00085368">
        <w:rPr>
          <w:b/>
          <w:color w:val="000000" w:themeColor="text1"/>
          <w:lang w:val="en-GB"/>
        </w:rPr>
        <w:t>Hand washing facilities</w:t>
      </w:r>
      <w:r w:rsidR="005228DE">
        <w:rPr>
          <w:b/>
          <w:color w:val="000000" w:themeColor="text1"/>
          <w:lang w:val="en-GB"/>
        </w:rPr>
        <w:t xml:space="preserve"> to MI warehouse, Bilpham Road.</w:t>
      </w:r>
    </w:p>
    <w:p w14:paraId="7F5F2C92" w14:textId="77777777" w:rsidR="00982110" w:rsidRDefault="00982110" w:rsidP="00982110">
      <w:pPr>
        <w:spacing w:before="120"/>
        <w:jc w:val="both"/>
      </w:pPr>
    </w:p>
    <w:tbl>
      <w:tblPr>
        <w:tblW w:w="10500" w:type="dxa"/>
        <w:tblCellSpacing w:w="0" w:type="dxa"/>
        <w:tblCellMar>
          <w:left w:w="0" w:type="dxa"/>
          <w:right w:w="0" w:type="dxa"/>
        </w:tblCellMar>
        <w:tblLook w:val="04A0" w:firstRow="1" w:lastRow="0" w:firstColumn="1" w:lastColumn="0" w:noHBand="0" w:noVBand="1"/>
      </w:tblPr>
      <w:tblGrid>
        <w:gridCol w:w="2430"/>
        <w:gridCol w:w="80"/>
        <w:gridCol w:w="7990"/>
      </w:tblGrid>
      <w:tr w:rsidR="00F461B7" w14:paraId="66DF116F" w14:textId="77777777" w:rsidTr="00F461B7">
        <w:trPr>
          <w:tblCellSpacing w:w="0" w:type="dxa"/>
        </w:trPr>
        <w:tc>
          <w:tcPr>
            <w:tcW w:w="2415" w:type="dxa"/>
            <w:tcMar>
              <w:top w:w="0" w:type="dxa"/>
              <w:left w:w="0" w:type="dxa"/>
              <w:bottom w:w="0" w:type="dxa"/>
              <w:right w:w="180" w:type="dxa"/>
            </w:tcMar>
            <w:hideMark/>
          </w:tcPr>
          <w:p w14:paraId="345FBD43" w14:textId="00613F97" w:rsidR="00F461B7" w:rsidRDefault="00F461B7">
            <w:pPr>
              <w:rPr>
                <w:color w:val="1F497D"/>
              </w:rPr>
            </w:pPr>
            <w:r>
              <w:rPr>
                <w:noProof/>
                <w:color w:val="0000FF"/>
                <w:lang w:val="en-US" w:eastAsia="en-US"/>
              </w:rPr>
              <w:drawing>
                <wp:inline distT="0" distB="0" distL="0" distR="0" wp14:anchorId="656591D1" wp14:editId="28272272">
                  <wp:extent cx="1419225" cy="428625"/>
                  <wp:effectExtent l="0" t="0" r="9525" b="9525"/>
                  <wp:docPr id="5" name="Picture 5" descr="Description: 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Malteser Internationa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19225"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57EC7547" w14:textId="77777777" w:rsidR="00F461B7" w:rsidRDefault="00F461B7">
            <w:pPr>
              <w:rPr>
                <w:color w:val="1F497D"/>
              </w:rPr>
            </w:pPr>
            <w:r>
              <w:rPr>
                <w:color w:val="1F497D"/>
              </w:rPr>
              <w:t> </w:t>
            </w:r>
          </w:p>
        </w:tc>
        <w:tc>
          <w:tcPr>
            <w:tcW w:w="8085" w:type="dxa"/>
            <w:tcMar>
              <w:top w:w="0" w:type="dxa"/>
              <w:left w:w="225" w:type="dxa"/>
              <w:bottom w:w="0" w:type="dxa"/>
              <w:right w:w="0" w:type="dxa"/>
            </w:tcMar>
            <w:hideMark/>
          </w:tcPr>
          <w:p w14:paraId="255BF8A4" w14:textId="77777777" w:rsidR="00F461B7" w:rsidRDefault="00F461B7">
            <w:pPr>
              <w:rPr>
                <w:rFonts w:ascii="Verdana" w:hAnsi="Verdana"/>
                <w:b/>
                <w:bCs/>
                <w:color w:val="FF0000"/>
                <w:sz w:val="15"/>
                <w:szCs w:val="15"/>
              </w:rPr>
            </w:pPr>
            <w:r>
              <w:rPr>
                <w:rFonts w:ascii="Verdana" w:hAnsi="Verdana"/>
                <w:b/>
                <w:bCs/>
                <w:color w:val="FF0000"/>
                <w:sz w:val="15"/>
                <w:szCs w:val="15"/>
              </w:rPr>
              <w:t xml:space="preserve">South Sudan Coordination Office </w:t>
            </w:r>
          </w:p>
          <w:p w14:paraId="545E68DE" w14:textId="77777777" w:rsidR="00F461B7" w:rsidRDefault="00F461B7">
            <w:pPr>
              <w:rPr>
                <w:rFonts w:ascii="Verdana" w:hAnsi="Verdana"/>
                <w:i/>
                <w:iCs/>
                <w:color w:val="000000"/>
                <w:sz w:val="15"/>
                <w:szCs w:val="15"/>
              </w:rPr>
            </w:pPr>
            <w:r>
              <w:rPr>
                <w:rFonts w:ascii="Verdana" w:hAnsi="Verdana"/>
                <w:i/>
                <w:iCs/>
                <w:color w:val="000000"/>
                <w:sz w:val="15"/>
                <w:szCs w:val="15"/>
              </w:rPr>
              <w:t>Guya Stephen Thomas, Logistics Assistant</w:t>
            </w:r>
          </w:p>
          <w:p w14:paraId="44E9FCD1" w14:textId="77777777" w:rsidR="00F461B7" w:rsidRDefault="00F461B7">
            <w:pPr>
              <w:rPr>
                <w:rFonts w:ascii="Verdana" w:hAnsi="Verdana"/>
                <w:color w:val="000000"/>
                <w:sz w:val="15"/>
                <w:szCs w:val="15"/>
              </w:rPr>
            </w:pPr>
            <w:r>
              <w:rPr>
                <w:rFonts w:ascii="Verdana" w:hAnsi="Verdana"/>
                <w:color w:val="000000"/>
                <w:sz w:val="15"/>
                <w:szCs w:val="15"/>
                <w:lang w:eastAsia="de-DE"/>
              </w:rPr>
              <w:t>Plot No. 94, 3K, Tong Ping</w:t>
            </w:r>
            <w:r>
              <w:rPr>
                <w:rFonts w:ascii="Verdana" w:hAnsi="Verdana"/>
                <w:color w:val="000000"/>
                <w:sz w:val="15"/>
                <w:szCs w:val="15"/>
              </w:rPr>
              <w:br/>
            </w:r>
            <w:proofErr w:type="gramStart"/>
            <w:r>
              <w:rPr>
                <w:rFonts w:ascii="Verdana" w:hAnsi="Verdana"/>
                <w:color w:val="000000"/>
                <w:sz w:val="15"/>
                <w:szCs w:val="15"/>
              </w:rPr>
              <w:t>T:</w:t>
            </w:r>
            <w:proofErr w:type="gramEnd"/>
            <w:r>
              <w:rPr>
                <w:rFonts w:ascii="Verdana" w:hAnsi="Verdana"/>
                <w:color w:val="000000"/>
                <w:sz w:val="15"/>
                <w:szCs w:val="15"/>
              </w:rPr>
              <w:t xml:space="preserve"> +211 (0) 921 638 992; +211(0) 916 748 468</w:t>
            </w:r>
            <w:r>
              <w:rPr>
                <w:rFonts w:ascii="Verdana" w:hAnsi="Verdana"/>
                <w:color w:val="000000"/>
                <w:sz w:val="15"/>
                <w:szCs w:val="15"/>
              </w:rPr>
              <w:br/>
            </w:r>
            <w:hyperlink r:id="rId12" w:history="1">
              <w:r>
                <w:rPr>
                  <w:rStyle w:val="Hyperlink"/>
                  <w:rFonts w:ascii="Verdana" w:hAnsi="Verdana"/>
                  <w:sz w:val="15"/>
                  <w:szCs w:val="15"/>
                </w:rPr>
                <w:t>Stephen.guya@malteser-international.org</w:t>
              </w:r>
            </w:hyperlink>
          </w:p>
          <w:p w14:paraId="5F94B48B" w14:textId="77777777" w:rsidR="00F461B7" w:rsidRDefault="00056546">
            <w:pPr>
              <w:rPr>
                <w:rFonts w:ascii="Calibri" w:hAnsi="Calibri"/>
                <w:color w:val="1F497D"/>
                <w:sz w:val="22"/>
                <w:szCs w:val="22"/>
              </w:rPr>
            </w:pPr>
            <w:hyperlink r:id="rId13" w:history="1">
              <w:r w:rsidR="00F461B7">
                <w:rPr>
                  <w:rStyle w:val="Hyperlink"/>
                  <w:rFonts w:ascii="Verdana" w:hAnsi="Verdana"/>
                  <w:sz w:val="15"/>
                  <w:szCs w:val="15"/>
                </w:rPr>
                <w:t>www.malteser-international.org</w:t>
              </w:r>
            </w:hyperlink>
            <w:r w:rsidR="00F461B7">
              <w:rPr>
                <w:rFonts w:ascii="Verdana" w:hAnsi="Verdana"/>
                <w:color w:val="000000"/>
                <w:sz w:val="15"/>
                <w:szCs w:val="15"/>
              </w:rPr>
              <w:br/>
              <w:t>Malteser International Europe/Malteser Hilfsdienst e. V., County Court Cologne, VR 4726</w:t>
            </w:r>
            <w:r w:rsidR="00F461B7">
              <w:rPr>
                <w:rFonts w:ascii="Verdana" w:hAnsi="Verdana"/>
                <w:color w:val="000000"/>
                <w:sz w:val="15"/>
                <w:szCs w:val="15"/>
              </w:rPr>
              <w:br/>
              <w:t xml:space="preserve">Executive </w:t>
            </w:r>
            <w:proofErr w:type="gramStart"/>
            <w:r w:rsidR="00F461B7">
              <w:rPr>
                <w:rFonts w:ascii="Verdana" w:hAnsi="Verdana"/>
                <w:color w:val="000000"/>
                <w:sz w:val="15"/>
                <w:szCs w:val="15"/>
              </w:rPr>
              <w:t>Board:</w:t>
            </w:r>
            <w:proofErr w:type="gramEnd"/>
            <w:r w:rsidR="00F461B7">
              <w:rPr>
                <w:rFonts w:ascii="Verdana" w:hAnsi="Verdana"/>
                <w:color w:val="000000"/>
                <w:sz w:val="15"/>
                <w:szCs w:val="15"/>
              </w:rPr>
              <w:t xml:space="preserve"> Karl Prinz zu Löwenstein, Dr. Elmar Pankau,</w:t>
            </w:r>
            <w:r w:rsidR="00F461B7">
              <w:rPr>
                <w:rFonts w:ascii="Verdana" w:hAnsi="Verdana"/>
                <w:color w:val="000000"/>
                <w:sz w:val="15"/>
                <w:szCs w:val="15"/>
              </w:rPr>
              <w:br/>
              <w:t>Douglas Graf Saurma-Jeltsch, Verena Hölken</w:t>
            </w:r>
          </w:p>
        </w:tc>
      </w:tr>
      <w:tr w:rsidR="00F461B7" w14:paraId="1308C87C" w14:textId="77777777" w:rsidTr="00F461B7">
        <w:trPr>
          <w:tblCellSpacing w:w="0" w:type="dxa"/>
        </w:trPr>
        <w:tc>
          <w:tcPr>
            <w:tcW w:w="2415" w:type="dxa"/>
            <w:hideMark/>
          </w:tcPr>
          <w:p w14:paraId="16ACC078" w14:textId="77777777" w:rsidR="00F461B7" w:rsidRDefault="00F461B7">
            <w:pPr>
              <w:rPr>
                <w:color w:val="1F497D"/>
              </w:rPr>
            </w:pPr>
            <w:r>
              <w:rPr>
                <w:color w:val="1F497D"/>
              </w:rPr>
              <w:t> </w:t>
            </w:r>
          </w:p>
        </w:tc>
        <w:tc>
          <w:tcPr>
            <w:tcW w:w="75" w:type="dxa"/>
            <w:tcBorders>
              <w:top w:val="nil"/>
              <w:left w:val="single" w:sz="8" w:space="0" w:color="FF0000"/>
              <w:bottom w:val="nil"/>
              <w:right w:val="nil"/>
            </w:tcBorders>
            <w:hideMark/>
          </w:tcPr>
          <w:p w14:paraId="7C6079B5" w14:textId="77777777" w:rsidR="00F461B7" w:rsidRDefault="00F461B7">
            <w:pPr>
              <w:rPr>
                <w:color w:val="1F497D"/>
              </w:rPr>
            </w:pPr>
            <w:r>
              <w:rPr>
                <w:color w:val="1F497D"/>
              </w:rPr>
              <w:t> </w:t>
            </w:r>
          </w:p>
        </w:tc>
        <w:tc>
          <w:tcPr>
            <w:tcW w:w="8085" w:type="dxa"/>
            <w:tcMar>
              <w:top w:w="225" w:type="dxa"/>
              <w:left w:w="225" w:type="dxa"/>
              <w:bottom w:w="0" w:type="dxa"/>
              <w:right w:w="0" w:type="dxa"/>
            </w:tcMar>
            <w:hideMark/>
          </w:tcPr>
          <w:p w14:paraId="1C2A04D9" w14:textId="2ED711AC" w:rsidR="00F461B7" w:rsidRDefault="00F461B7">
            <w:pPr>
              <w:rPr>
                <w:color w:val="1F497D"/>
              </w:rPr>
            </w:pPr>
            <w:r>
              <w:rPr>
                <w:noProof/>
                <w:color w:val="0000FF"/>
                <w:lang w:val="en-US" w:eastAsia="en-US"/>
              </w:rPr>
              <w:drawing>
                <wp:inline distT="0" distB="0" distL="0" distR="0" wp14:anchorId="0497DB51" wp14:editId="18E89CE1">
                  <wp:extent cx="257175" cy="276225"/>
                  <wp:effectExtent l="0" t="0" r="9525" b="9525"/>
                  <wp:docPr id="4" name="Picture 4" descr="Description: ic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con facebook"/>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Pr>
                <w:color w:val="1F497D"/>
              </w:rPr>
              <w:t> </w:t>
            </w:r>
            <w:r>
              <w:rPr>
                <w:noProof/>
                <w:color w:val="0000FF"/>
                <w:lang w:val="en-US" w:eastAsia="en-US"/>
              </w:rPr>
              <w:drawing>
                <wp:inline distT="0" distB="0" distL="0" distR="0" wp14:anchorId="50C5647A" wp14:editId="5331462F">
                  <wp:extent cx="266700" cy="276225"/>
                  <wp:effectExtent l="0" t="0" r="0" b="9525"/>
                  <wp:docPr id="3" name="Picture 3" descr="Description: icon youtub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on youtub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p>
        </w:tc>
      </w:tr>
    </w:tbl>
    <w:p w14:paraId="52FFF3BE" w14:textId="77777777" w:rsidR="00F461B7" w:rsidRDefault="00F461B7" w:rsidP="00F461B7">
      <w:pPr>
        <w:rPr>
          <w:rFonts w:ascii="Calibri" w:eastAsiaTheme="minorHAnsi" w:hAnsi="Calibri" w:cs="Calibri"/>
          <w:sz w:val="22"/>
          <w:szCs w:val="22"/>
        </w:rPr>
      </w:pPr>
    </w:p>
    <w:p w14:paraId="4036B0CA" w14:textId="77777777" w:rsidR="00F461B7" w:rsidRDefault="00F461B7" w:rsidP="00F461B7"/>
    <w:p w14:paraId="1C112336" w14:textId="37DAD856" w:rsidR="00F461B7" w:rsidRDefault="00F461B7" w:rsidP="005D7C1E">
      <w:pPr>
        <w:spacing w:before="120"/>
        <w:jc w:val="both"/>
        <w:rPr>
          <w:b/>
          <w:lang w:val="en-GB"/>
        </w:rPr>
      </w:pPr>
    </w:p>
    <w:p w14:paraId="61AA2A4A" w14:textId="5120AFDD" w:rsidR="00F461B7" w:rsidRDefault="00F461B7" w:rsidP="005D7C1E">
      <w:pPr>
        <w:spacing w:before="120"/>
        <w:jc w:val="both"/>
        <w:rPr>
          <w:b/>
          <w:lang w:val="en-GB"/>
        </w:rPr>
      </w:pPr>
    </w:p>
    <w:p w14:paraId="6E078E1E" w14:textId="4F71042C" w:rsidR="00F461B7" w:rsidRDefault="00F461B7" w:rsidP="005D7C1E">
      <w:pPr>
        <w:spacing w:before="120"/>
        <w:jc w:val="both"/>
        <w:rPr>
          <w:b/>
          <w:lang w:val="en-GB"/>
        </w:rPr>
      </w:pPr>
    </w:p>
    <w:p w14:paraId="3DB9EE24" w14:textId="632A9516" w:rsidR="00F461B7" w:rsidRDefault="00F461B7" w:rsidP="005D7C1E">
      <w:pPr>
        <w:spacing w:before="120"/>
        <w:jc w:val="both"/>
        <w:rPr>
          <w:b/>
          <w:lang w:val="en-GB"/>
        </w:rPr>
      </w:pPr>
    </w:p>
    <w:p w14:paraId="73A65E95" w14:textId="5836258F" w:rsidR="00F461B7" w:rsidRDefault="00F461B7" w:rsidP="005D7C1E">
      <w:pPr>
        <w:spacing w:before="120"/>
        <w:jc w:val="both"/>
        <w:rPr>
          <w:b/>
          <w:lang w:val="en-GB"/>
        </w:rPr>
      </w:pPr>
    </w:p>
    <w:p w14:paraId="304BCBAC" w14:textId="77777777" w:rsidR="00F461B7" w:rsidRPr="0002325E" w:rsidRDefault="00F461B7" w:rsidP="005D7C1E">
      <w:pPr>
        <w:spacing w:before="120"/>
        <w:jc w:val="both"/>
        <w:rPr>
          <w:b/>
          <w:lang w:val="en-GB"/>
        </w:rPr>
      </w:pPr>
    </w:p>
    <w:p w14:paraId="7702E277" w14:textId="39A68812" w:rsidR="00B53D50" w:rsidRDefault="00B53D50" w:rsidP="005D7C1E">
      <w:pPr>
        <w:jc w:val="both"/>
        <w:rPr>
          <w:color w:val="000000" w:themeColor="text1"/>
          <w:lang w:val="en-GB"/>
        </w:rPr>
      </w:pPr>
    </w:p>
    <w:p w14:paraId="44BEEEC2" w14:textId="6BDA689B" w:rsidR="00F0658F" w:rsidRDefault="00F0658F" w:rsidP="005D7C1E">
      <w:pPr>
        <w:jc w:val="both"/>
        <w:rPr>
          <w:color w:val="000000" w:themeColor="text1"/>
          <w:lang w:val="en-GB"/>
        </w:rPr>
      </w:pPr>
    </w:p>
    <w:p w14:paraId="6E4A3E59" w14:textId="5D6B4A70" w:rsidR="0017289B" w:rsidRDefault="0017289B" w:rsidP="008E35D6">
      <w:pPr>
        <w:pStyle w:val="Heading1"/>
        <w:spacing w:before="0" w:after="0"/>
        <w:ind w:right="-144"/>
        <w:jc w:val="both"/>
        <w:rPr>
          <w:rFonts w:ascii="Times New Roman" w:hAnsi="Times New Roman" w:cs="Times New Roman"/>
          <w:color w:val="000000" w:themeColor="text1"/>
          <w:sz w:val="24"/>
          <w:szCs w:val="24"/>
          <w:lang w:val="en-GB"/>
        </w:rPr>
      </w:pPr>
    </w:p>
    <w:p w14:paraId="78137FF4" w14:textId="77777777" w:rsidR="00F0658F" w:rsidRPr="00F0658F" w:rsidRDefault="00F0658F" w:rsidP="00F0658F">
      <w:pPr>
        <w:rPr>
          <w:lang w:val="en-GB"/>
        </w:rPr>
      </w:pPr>
    </w:p>
    <w:p w14:paraId="12466D75" w14:textId="77777777" w:rsidR="0017289B" w:rsidRDefault="0017289B" w:rsidP="008E35D6">
      <w:pPr>
        <w:pStyle w:val="Heading1"/>
        <w:spacing w:before="0" w:after="0"/>
        <w:ind w:right="-144"/>
        <w:jc w:val="both"/>
        <w:rPr>
          <w:rFonts w:ascii="Times New Roman" w:hAnsi="Times New Roman" w:cs="Times New Roman"/>
          <w:color w:val="000000" w:themeColor="text1"/>
          <w:sz w:val="24"/>
          <w:szCs w:val="24"/>
          <w:lang w:val="en-GB"/>
        </w:rPr>
      </w:pPr>
      <w:permStart w:id="2046185196" w:edGrp="everyone"/>
      <w:permEnd w:id="2046185196"/>
    </w:p>
    <w:p w14:paraId="2915921F" w14:textId="140EAE6E" w:rsidR="000D09F6" w:rsidRPr="00786A4B" w:rsidRDefault="000D09F6" w:rsidP="008E35D6">
      <w:pPr>
        <w:pStyle w:val="Heading1"/>
        <w:spacing w:before="0" w:after="0"/>
        <w:ind w:right="-144"/>
        <w:jc w:val="both"/>
        <w:rPr>
          <w:rFonts w:ascii="Times New Roman" w:hAnsi="Times New Roman" w:cs="Times New Roman"/>
          <w:color w:val="000000" w:themeColor="text1"/>
          <w:sz w:val="24"/>
          <w:szCs w:val="24"/>
          <w:lang w:val="en-GB"/>
        </w:rPr>
      </w:pPr>
      <w:r w:rsidRPr="00786A4B">
        <w:rPr>
          <w:rFonts w:ascii="Times New Roman" w:hAnsi="Times New Roman" w:cs="Times New Roman"/>
          <w:color w:val="000000" w:themeColor="text1"/>
          <w:sz w:val="24"/>
          <w:szCs w:val="24"/>
          <w:lang w:val="en-GB"/>
        </w:rPr>
        <w:t>A.</w:t>
      </w:r>
      <w:r w:rsidRPr="00786A4B">
        <w:rPr>
          <w:rFonts w:ascii="Times New Roman" w:hAnsi="Times New Roman" w:cs="Times New Roman"/>
          <w:color w:val="000000" w:themeColor="text1"/>
          <w:sz w:val="24"/>
          <w:szCs w:val="24"/>
          <w:lang w:val="en-GB"/>
        </w:rPr>
        <w:tab/>
      </w:r>
      <w:r w:rsidR="008601C0" w:rsidRPr="00786A4B">
        <w:rPr>
          <w:rFonts w:ascii="Times New Roman" w:hAnsi="Times New Roman" w:cs="Times New Roman"/>
          <w:color w:val="000000" w:themeColor="text1"/>
          <w:sz w:val="24"/>
          <w:szCs w:val="24"/>
          <w:lang w:val="en-GB"/>
        </w:rPr>
        <w:t xml:space="preserve">SPECIFICATION OF </w:t>
      </w:r>
      <w:r w:rsidR="00C114C8" w:rsidRPr="00786A4B">
        <w:rPr>
          <w:rFonts w:ascii="Times New Roman" w:hAnsi="Times New Roman" w:cs="Times New Roman"/>
          <w:color w:val="000000" w:themeColor="text1"/>
          <w:sz w:val="24"/>
          <w:szCs w:val="24"/>
          <w:lang w:val="en-GB"/>
        </w:rPr>
        <w:t>QUOTING</w:t>
      </w:r>
    </w:p>
    <w:p w14:paraId="3DC95A4A" w14:textId="52D70614" w:rsidR="0017289B" w:rsidRDefault="005C3917" w:rsidP="00373AD6">
      <w:pPr>
        <w:spacing w:before="120"/>
        <w:jc w:val="both"/>
        <w:rPr>
          <w:b/>
          <w:color w:val="000000" w:themeColor="text1"/>
          <w:lang w:val="en-GB"/>
        </w:rPr>
      </w:pPr>
      <w:r w:rsidRPr="00786A4B">
        <w:rPr>
          <w:color w:val="000000" w:themeColor="text1"/>
          <w:lang w:val="en-GB"/>
        </w:rPr>
        <w:t>Related to our adv</w:t>
      </w:r>
      <w:r w:rsidR="000A302C" w:rsidRPr="00786A4B">
        <w:rPr>
          <w:color w:val="000000" w:themeColor="text1"/>
          <w:lang w:val="en-GB"/>
        </w:rPr>
        <w:t xml:space="preserve">ertised </w:t>
      </w:r>
      <w:r w:rsidR="00C114C8" w:rsidRPr="00786A4B">
        <w:rPr>
          <w:color w:val="000000" w:themeColor="text1"/>
          <w:lang w:val="en-GB"/>
        </w:rPr>
        <w:t>Request for quotation</w:t>
      </w:r>
      <w:r w:rsidR="000A302C" w:rsidRPr="00786A4B">
        <w:rPr>
          <w:color w:val="000000" w:themeColor="text1"/>
          <w:lang w:val="en-GB"/>
        </w:rPr>
        <w:t xml:space="preserve"> </w:t>
      </w:r>
      <w:r w:rsidR="00003DFF" w:rsidRPr="00B53D50">
        <w:rPr>
          <w:b/>
          <w:color w:val="000000" w:themeColor="text1"/>
          <w:lang w:val="en-GB"/>
        </w:rPr>
        <w:t>RFQ</w:t>
      </w:r>
      <w:r w:rsidR="00003DFF">
        <w:rPr>
          <w:b/>
          <w:color w:val="000000" w:themeColor="text1"/>
          <w:lang w:val="en-GB"/>
        </w:rPr>
        <w:t>_</w:t>
      </w:r>
      <w:r w:rsidR="00982110">
        <w:rPr>
          <w:b/>
          <w:color w:val="000000" w:themeColor="text1"/>
          <w:lang w:val="en-GB"/>
        </w:rPr>
        <w:t>JUB</w:t>
      </w:r>
      <w:r w:rsidR="00052DD0">
        <w:rPr>
          <w:b/>
          <w:color w:val="000000" w:themeColor="text1"/>
          <w:lang w:val="en-GB"/>
        </w:rPr>
        <w:t>-2022-</w:t>
      </w:r>
      <w:r w:rsidR="00614D63">
        <w:rPr>
          <w:b/>
          <w:color w:val="000000" w:themeColor="text1"/>
          <w:lang w:val="en-GB"/>
        </w:rPr>
        <w:t>0</w:t>
      </w:r>
      <w:r w:rsidR="00982110">
        <w:rPr>
          <w:b/>
          <w:color w:val="000000" w:themeColor="text1"/>
          <w:lang w:val="en-GB"/>
        </w:rPr>
        <w:t>2</w:t>
      </w:r>
      <w:r w:rsidR="001F004B">
        <w:rPr>
          <w:b/>
          <w:color w:val="000000" w:themeColor="text1"/>
          <w:lang w:val="en-GB"/>
        </w:rPr>
        <w:t>55</w:t>
      </w:r>
    </w:p>
    <w:p w14:paraId="2701507E" w14:textId="26201A45" w:rsidR="00635F9A" w:rsidRDefault="003224EF" w:rsidP="00635F9A">
      <w:pPr>
        <w:jc w:val="both"/>
        <w:rPr>
          <w:lang w:val="en-GB"/>
        </w:rPr>
      </w:pPr>
      <w:r>
        <w:rPr>
          <w:bCs/>
          <w:color w:val="000000" w:themeColor="text1"/>
          <w:lang w:val="en-GB"/>
        </w:rPr>
        <w:t>Malteser International</w:t>
      </w:r>
      <w:r w:rsidR="005C3917" w:rsidRPr="00786A4B">
        <w:rPr>
          <w:color w:val="000000" w:themeColor="text1"/>
          <w:lang w:val="en-GB"/>
        </w:rPr>
        <w:t xml:space="preserve"> herewith calls </w:t>
      </w:r>
      <w:r w:rsidR="00F0658F">
        <w:rPr>
          <w:color w:val="000000" w:themeColor="text1"/>
          <w:lang w:val="en-GB"/>
        </w:rPr>
        <w:t>Quotations</w:t>
      </w:r>
      <w:r w:rsidR="00016013" w:rsidRPr="00786A4B">
        <w:rPr>
          <w:color w:val="000000" w:themeColor="text1"/>
          <w:lang w:val="en-GB"/>
        </w:rPr>
        <w:t xml:space="preserve"> </w:t>
      </w:r>
      <w:r w:rsidR="00614D63">
        <w:rPr>
          <w:lang w:val="en-GB"/>
        </w:rPr>
        <w:t xml:space="preserve">for Supply and delivery of </w:t>
      </w:r>
      <w:r w:rsidR="006C7AA0">
        <w:rPr>
          <w:lang w:val="en-GB"/>
        </w:rPr>
        <w:t xml:space="preserve">hand washing facilities </w:t>
      </w:r>
      <w:r w:rsidR="00085368">
        <w:rPr>
          <w:lang w:val="en-GB"/>
        </w:rPr>
        <w:t xml:space="preserve">to </w:t>
      </w:r>
      <w:r w:rsidR="001F004B">
        <w:rPr>
          <w:lang w:val="en-GB"/>
        </w:rPr>
        <w:t>Malteser International warehouse Bilpham Road.</w:t>
      </w:r>
    </w:p>
    <w:p w14:paraId="2536452C" w14:textId="55A49BFE" w:rsidR="007A6BAD" w:rsidRPr="00786A4B" w:rsidRDefault="007A6BAD" w:rsidP="00635F9A">
      <w:pPr>
        <w:jc w:val="both"/>
        <w:rPr>
          <w:bCs/>
          <w:color w:val="000000" w:themeColor="text1"/>
          <w:lang w:val="en-GB"/>
        </w:rPr>
      </w:pPr>
      <w:r w:rsidRPr="00786A4B">
        <w:rPr>
          <w:color w:val="000000" w:themeColor="text1"/>
          <w:lang w:val="en-GB"/>
        </w:rPr>
        <w:t>Description of the organization and its activities</w:t>
      </w:r>
      <w:r w:rsidR="003A62C4">
        <w:rPr>
          <w:color w:val="000000" w:themeColor="text1"/>
          <w:lang w:val="en-GB"/>
        </w:rPr>
        <w:t>.</w:t>
      </w:r>
    </w:p>
    <w:p w14:paraId="2E086FF1" w14:textId="77777777" w:rsidR="0026271D" w:rsidRPr="00786A4B" w:rsidRDefault="0026271D" w:rsidP="00003DFF">
      <w:pPr>
        <w:spacing w:before="120"/>
        <w:jc w:val="both"/>
        <w:rPr>
          <w:color w:val="201F1E"/>
          <w:shd w:val="clear" w:color="auto" w:fill="FFFFFF"/>
          <w:lang w:val="en-GB"/>
        </w:rPr>
      </w:pPr>
      <w:r w:rsidRPr="00786A4B">
        <w:rPr>
          <w:lang w:val="en-GB"/>
        </w:rPr>
        <w:t>Malteser International, the worldwide relief agency of the Sovereign Order of Malta for humanitarian aid, has more than 50 years of experience in humanitarian relief and covers around 100 projects in some 20 countries in Africa, Asia and the Americas, annually.</w:t>
      </w:r>
      <w:r w:rsidRPr="00786A4B">
        <w:rPr>
          <w:color w:val="201F1E"/>
          <w:shd w:val="clear" w:color="auto" w:fill="FFFFFF"/>
          <w:lang w:val="en-GB"/>
        </w:rPr>
        <w:t xml:space="preserve"> It provides aid in all parts of the world without distinction of religion, race or political persuasion. Christian values and the humanitarian principles of impartiality and independence are the foundation of its work.</w:t>
      </w:r>
    </w:p>
    <w:p w14:paraId="14BB4AEB" w14:textId="6C241FF6" w:rsidR="0026271D" w:rsidRPr="00786A4B" w:rsidRDefault="0026271D" w:rsidP="00003DFF">
      <w:pPr>
        <w:spacing w:before="120"/>
        <w:jc w:val="both"/>
        <w:rPr>
          <w:color w:val="201F1E"/>
          <w:shd w:val="clear" w:color="auto" w:fill="FFFFFF"/>
          <w:lang w:val="en-GB"/>
        </w:rPr>
      </w:pPr>
      <w:r w:rsidRPr="00786A4B">
        <w:rPr>
          <w:color w:val="201F1E"/>
          <w:shd w:val="clear" w:color="auto" w:fill="FFFFFF"/>
          <w:lang w:val="en-GB"/>
        </w:rPr>
        <w:t xml:space="preserve">In South Sudan, Malteser International operates in Juba, Yei, Wau, and </w:t>
      </w:r>
      <w:r w:rsidR="00003DFF">
        <w:rPr>
          <w:color w:val="201F1E"/>
          <w:shd w:val="clear" w:color="auto" w:fill="FFFFFF"/>
          <w:lang w:val="en-GB"/>
        </w:rPr>
        <w:t>Uyujuku</w:t>
      </w:r>
      <w:r w:rsidRPr="00786A4B">
        <w:rPr>
          <w:color w:val="201F1E"/>
          <w:shd w:val="clear" w:color="auto" w:fill="FFFFFF"/>
          <w:lang w:val="en-GB"/>
        </w:rPr>
        <w:t xml:space="preserve">. In these locations, </w:t>
      </w:r>
      <w:r w:rsidR="001F004B" w:rsidRPr="00786A4B">
        <w:rPr>
          <w:color w:val="201F1E"/>
          <w:shd w:val="clear" w:color="auto" w:fill="FFFFFF"/>
          <w:lang w:val="en-GB"/>
        </w:rPr>
        <w:t>its</w:t>
      </w:r>
      <w:r w:rsidRPr="00786A4B">
        <w:rPr>
          <w:color w:val="201F1E"/>
          <w:shd w:val="clear" w:color="auto" w:fill="FFFFFF"/>
          <w:lang w:val="en-GB"/>
        </w:rPr>
        <w:t xml:space="preserve"> activities include Health and Nutrition, Food Security and Livelihood, Water Sanitation and Hygiene and Health Programs</w:t>
      </w:r>
    </w:p>
    <w:p w14:paraId="7035CF18" w14:textId="6E178796" w:rsidR="00AA02D1" w:rsidRPr="00786A4B" w:rsidRDefault="007A6BAD" w:rsidP="005D22E7">
      <w:pPr>
        <w:spacing w:before="120"/>
        <w:jc w:val="both"/>
        <w:rPr>
          <w:color w:val="000000" w:themeColor="text1"/>
          <w:lang w:val="en-GB"/>
        </w:rPr>
      </w:pPr>
      <w:r w:rsidRPr="00786A4B">
        <w:rPr>
          <w:b/>
          <w:color w:val="000000" w:themeColor="text1"/>
          <w:lang w:val="en-GB"/>
        </w:rPr>
        <w:t xml:space="preserve">Objective of </w:t>
      </w:r>
      <w:r w:rsidR="00C114C8" w:rsidRPr="00786A4B">
        <w:rPr>
          <w:b/>
          <w:color w:val="000000" w:themeColor="text1"/>
          <w:lang w:val="en-GB"/>
        </w:rPr>
        <w:t xml:space="preserve">Request for </w:t>
      </w:r>
      <w:r w:rsidR="00F8384D" w:rsidRPr="00786A4B">
        <w:rPr>
          <w:b/>
          <w:color w:val="000000" w:themeColor="text1"/>
          <w:lang w:val="en-GB"/>
        </w:rPr>
        <w:t>Q</w:t>
      </w:r>
      <w:r w:rsidR="00C114C8" w:rsidRPr="00786A4B">
        <w:rPr>
          <w:b/>
          <w:color w:val="000000" w:themeColor="text1"/>
          <w:lang w:val="en-GB"/>
        </w:rPr>
        <w:t>uotations</w:t>
      </w:r>
      <w:r w:rsidRPr="00786A4B">
        <w:rPr>
          <w:b/>
          <w:color w:val="000000" w:themeColor="text1"/>
          <w:lang w:val="en-GB"/>
        </w:rPr>
        <w:t xml:space="preserve">: </w:t>
      </w:r>
      <w:r w:rsidRPr="00786A4B">
        <w:rPr>
          <w:color w:val="000000" w:themeColor="text1"/>
          <w:lang w:val="en-GB"/>
        </w:rPr>
        <w:t xml:space="preserve">In accordance with the overall targets of </w:t>
      </w:r>
      <w:r w:rsidR="0026271D" w:rsidRPr="00786A4B">
        <w:rPr>
          <w:color w:val="000000" w:themeColor="text1"/>
          <w:lang w:val="en-GB"/>
        </w:rPr>
        <w:t>above-mentioned</w:t>
      </w:r>
      <w:r w:rsidRPr="00786A4B">
        <w:rPr>
          <w:color w:val="000000" w:themeColor="text1"/>
          <w:lang w:val="en-GB"/>
        </w:rPr>
        <w:t xml:space="preserve"> operations, </w:t>
      </w:r>
      <w:r w:rsidR="00264B24">
        <w:rPr>
          <w:bCs/>
          <w:color w:val="000000" w:themeColor="text1"/>
          <w:lang w:val="en-GB"/>
        </w:rPr>
        <w:t>Malteser International</w:t>
      </w:r>
      <w:r w:rsidR="00264B24" w:rsidRPr="00786A4B">
        <w:rPr>
          <w:color w:val="000000" w:themeColor="text1"/>
          <w:lang w:val="en-GB"/>
        </w:rPr>
        <w:t xml:space="preserve"> </w:t>
      </w:r>
      <w:r w:rsidRPr="00786A4B">
        <w:rPr>
          <w:color w:val="000000" w:themeColor="text1"/>
          <w:lang w:val="en-GB"/>
        </w:rPr>
        <w:t>plans to</w:t>
      </w:r>
      <w:r w:rsidR="00245F5F" w:rsidRPr="00786A4B">
        <w:rPr>
          <w:color w:val="000000" w:themeColor="text1"/>
          <w:lang w:val="en-GB"/>
        </w:rPr>
        <w:t xml:space="preserve"> </w:t>
      </w:r>
      <w:r w:rsidR="00421355" w:rsidRPr="00786A4B">
        <w:rPr>
          <w:lang w:val="en-GB"/>
        </w:rPr>
        <w:t xml:space="preserve">order </w:t>
      </w:r>
      <w:r w:rsidR="00135FC7">
        <w:rPr>
          <w:lang w:val="en-GB"/>
        </w:rPr>
        <w:t xml:space="preserve">tenders for Supply </w:t>
      </w:r>
      <w:r w:rsidR="006D7F01">
        <w:rPr>
          <w:lang w:val="en-GB"/>
        </w:rPr>
        <w:t>and delivery of Printers and Tonners to MI Juba Office.</w:t>
      </w:r>
      <w:r w:rsidR="0002325E">
        <w:rPr>
          <w:color w:val="000000" w:themeColor="text1"/>
          <w:lang w:val="en-GB"/>
        </w:rPr>
        <w:t xml:space="preserve"> </w:t>
      </w:r>
      <w:r w:rsidR="005D7C1E">
        <w:rPr>
          <w:color w:val="000000" w:themeColor="text1"/>
          <w:lang w:val="en-GB"/>
        </w:rPr>
        <w:t xml:space="preserve"> </w:t>
      </w:r>
      <w:r w:rsidR="00264B24">
        <w:rPr>
          <w:color w:val="000000" w:themeColor="text1"/>
          <w:lang w:val="en-GB"/>
        </w:rPr>
        <w:t xml:space="preserve"> </w:t>
      </w:r>
    </w:p>
    <w:p w14:paraId="5B56AE9F" w14:textId="35675CCB" w:rsidR="007A6BAD" w:rsidRPr="00786A4B" w:rsidRDefault="007A6BAD" w:rsidP="005D22E7">
      <w:pPr>
        <w:spacing w:before="120"/>
        <w:jc w:val="both"/>
        <w:rPr>
          <w:color w:val="000000" w:themeColor="text1"/>
          <w:lang w:val="en-GB"/>
        </w:rPr>
      </w:pPr>
      <w:r w:rsidRPr="00786A4B">
        <w:rPr>
          <w:color w:val="000000" w:themeColor="text1"/>
          <w:lang w:val="en-GB"/>
        </w:rPr>
        <w:t>The</w:t>
      </w:r>
      <w:r w:rsidR="00973D3B" w:rsidRPr="00786A4B">
        <w:rPr>
          <w:color w:val="000000" w:themeColor="text1"/>
          <w:lang w:val="en-GB"/>
        </w:rPr>
        <w:t xml:space="preserve"> technical specification</w:t>
      </w:r>
      <w:r w:rsidR="00AA02D1" w:rsidRPr="00786A4B">
        <w:rPr>
          <w:color w:val="000000" w:themeColor="text1"/>
          <w:lang w:val="en-GB"/>
        </w:rPr>
        <w:t xml:space="preserve">s and conditions of the </w:t>
      </w:r>
      <w:r w:rsidR="00B413AC" w:rsidRPr="00786A4B">
        <w:rPr>
          <w:color w:val="000000" w:themeColor="text1"/>
          <w:lang w:val="en-GB"/>
        </w:rPr>
        <w:t>quoting</w:t>
      </w:r>
      <w:r w:rsidR="00AA02D1" w:rsidRPr="00786A4B">
        <w:rPr>
          <w:color w:val="000000" w:themeColor="text1"/>
          <w:lang w:val="en-GB"/>
        </w:rPr>
        <w:t xml:space="preserve"> process</w:t>
      </w:r>
      <w:r w:rsidR="00973D3B" w:rsidRPr="00786A4B">
        <w:rPr>
          <w:color w:val="000000" w:themeColor="text1"/>
          <w:lang w:val="en-GB"/>
        </w:rPr>
        <w:t xml:space="preserve"> </w:t>
      </w:r>
      <w:r w:rsidRPr="00786A4B">
        <w:rPr>
          <w:color w:val="000000" w:themeColor="text1"/>
          <w:lang w:val="en-GB"/>
        </w:rPr>
        <w:t>ar</w:t>
      </w:r>
      <w:r w:rsidR="00AA02D1" w:rsidRPr="00786A4B">
        <w:rPr>
          <w:color w:val="000000" w:themeColor="text1"/>
          <w:lang w:val="en-GB"/>
        </w:rPr>
        <w:t xml:space="preserve">e described below </w:t>
      </w:r>
      <w:r w:rsidR="009B1DEA" w:rsidRPr="00786A4B">
        <w:rPr>
          <w:color w:val="000000" w:themeColor="text1"/>
          <w:lang w:val="en-GB"/>
        </w:rPr>
        <w:t xml:space="preserve">in the Specification of </w:t>
      </w:r>
      <w:r w:rsidR="00B413AC" w:rsidRPr="00786A4B">
        <w:rPr>
          <w:color w:val="000000" w:themeColor="text1"/>
          <w:lang w:val="en-GB"/>
        </w:rPr>
        <w:t>Quoting</w:t>
      </w:r>
      <w:r w:rsidR="009B1DEA" w:rsidRPr="00786A4B">
        <w:rPr>
          <w:color w:val="000000" w:themeColor="text1"/>
          <w:lang w:val="en-GB"/>
        </w:rPr>
        <w:t xml:space="preserve"> </w:t>
      </w:r>
      <w:r w:rsidR="00AA02D1" w:rsidRPr="00786A4B">
        <w:rPr>
          <w:color w:val="000000" w:themeColor="text1"/>
          <w:lang w:val="en-GB"/>
        </w:rPr>
        <w:t xml:space="preserve">and in the </w:t>
      </w:r>
      <w:r w:rsidR="009B1DEA" w:rsidRPr="00786A4B">
        <w:rPr>
          <w:bCs/>
          <w:color w:val="000000" w:themeColor="text1"/>
          <w:kern w:val="32"/>
          <w:lang w:val="en-GB" w:eastAsia="x-none"/>
        </w:rPr>
        <w:t>Annex 2</w:t>
      </w:r>
      <w:r w:rsidR="009B1DEA" w:rsidRPr="00786A4B">
        <w:rPr>
          <w:color w:val="000000" w:themeColor="text1"/>
          <w:lang w:val="en-GB"/>
        </w:rPr>
        <w:t xml:space="preserve">: Bill of Quantity </w:t>
      </w:r>
      <w:r w:rsidR="00AA02D1" w:rsidRPr="00786A4B">
        <w:rPr>
          <w:color w:val="000000" w:themeColor="text1"/>
          <w:lang w:val="en-GB"/>
        </w:rPr>
        <w:t>which are</w:t>
      </w:r>
      <w:r w:rsidRPr="00786A4B">
        <w:rPr>
          <w:color w:val="000000" w:themeColor="text1"/>
          <w:lang w:val="en-GB"/>
        </w:rPr>
        <w:t xml:space="preserve"> part of this </w:t>
      </w:r>
      <w:r w:rsidR="00B413AC" w:rsidRPr="00786A4B">
        <w:rPr>
          <w:color w:val="000000" w:themeColor="text1"/>
          <w:lang w:val="en-GB"/>
        </w:rPr>
        <w:t>Request for Quotations</w:t>
      </w:r>
      <w:r w:rsidRPr="00786A4B">
        <w:rPr>
          <w:color w:val="000000" w:themeColor="text1"/>
          <w:lang w:val="en-GB"/>
        </w:rPr>
        <w:t xml:space="preserve">. </w:t>
      </w:r>
      <w:r w:rsidR="00AF2B3E" w:rsidRPr="00786A4B">
        <w:rPr>
          <w:color w:val="000000" w:themeColor="text1"/>
          <w:lang w:val="en-GB"/>
        </w:rPr>
        <w:t xml:space="preserve"> </w:t>
      </w:r>
      <w:r w:rsidR="00742AAD" w:rsidRPr="00786A4B">
        <w:rPr>
          <w:color w:val="000000" w:themeColor="text1"/>
          <w:lang w:val="en-GB"/>
        </w:rPr>
        <w:t xml:space="preserve"> </w:t>
      </w:r>
    </w:p>
    <w:p w14:paraId="277600F9" w14:textId="77777777" w:rsidR="007A6BAD" w:rsidRPr="00786A4B" w:rsidRDefault="00B413AC" w:rsidP="005D22E7">
      <w:pPr>
        <w:spacing w:before="120"/>
        <w:jc w:val="both"/>
        <w:rPr>
          <w:color w:val="000000" w:themeColor="text1"/>
          <w:lang w:val="en-GB"/>
        </w:rPr>
      </w:pPr>
      <w:r w:rsidRPr="00786A4B">
        <w:rPr>
          <w:color w:val="000000" w:themeColor="text1"/>
          <w:lang w:val="en-GB"/>
        </w:rPr>
        <w:t>Companies</w:t>
      </w:r>
      <w:r w:rsidR="007A6BAD" w:rsidRPr="00786A4B">
        <w:rPr>
          <w:color w:val="000000" w:themeColor="text1"/>
          <w:lang w:val="en-GB"/>
        </w:rPr>
        <w:t xml:space="preserve"> are invited to present </w:t>
      </w:r>
      <w:r w:rsidR="00175C49" w:rsidRPr="00786A4B">
        <w:rPr>
          <w:color w:val="000000" w:themeColor="text1"/>
          <w:lang w:val="en-GB"/>
        </w:rPr>
        <w:t>tenders</w:t>
      </w:r>
      <w:r w:rsidR="007A6BAD" w:rsidRPr="00786A4B">
        <w:rPr>
          <w:color w:val="000000" w:themeColor="text1"/>
          <w:lang w:val="en-GB"/>
        </w:rPr>
        <w:t xml:space="preserve"> complying with the </w:t>
      </w:r>
      <w:r w:rsidR="009D4D7E" w:rsidRPr="00786A4B">
        <w:rPr>
          <w:color w:val="000000" w:themeColor="text1"/>
          <w:lang w:val="en-GB"/>
        </w:rPr>
        <w:t>requirements</w:t>
      </w:r>
      <w:r w:rsidR="007A6BAD" w:rsidRPr="00786A4B">
        <w:rPr>
          <w:color w:val="000000" w:themeColor="text1"/>
          <w:lang w:val="en-GB"/>
        </w:rPr>
        <w:t xml:space="preserve"> here below specified.</w:t>
      </w:r>
    </w:p>
    <w:p w14:paraId="751029EB" w14:textId="77777777" w:rsidR="007A6BAD" w:rsidRPr="00786A4B" w:rsidRDefault="00175C49" w:rsidP="00DD3E7F">
      <w:pPr>
        <w:pStyle w:val="Heading1"/>
        <w:numPr>
          <w:ilvl w:val="0"/>
          <w:numId w:val="1"/>
        </w:numPr>
        <w:tabs>
          <w:tab w:val="left" w:pos="567"/>
        </w:tabs>
        <w:spacing w:before="120" w:after="0"/>
        <w:jc w:val="both"/>
        <w:rPr>
          <w:rFonts w:ascii="Times New Roman" w:hAnsi="Times New Roman" w:cs="Times New Roman"/>
          <w:bCs w:val="0"/>
          <w:color w:val="000000" w:themeColor="text1"/>
          <w:sz w:val="24"/>
          <w:szCs w:val="24"/>
          <w:lang w:val="en-GB"/>
        </w:rPr>
      </w:pPr>
      <w:r w:rsidRPr="00786A4B">
        <w:rPr>
          <w:rFonts w:ascii="Times New Roman" w:hAnsi="Times New Roman" w:cs="Times New Roman"/>
          <w:bCs w:val="0"/>
          <w:color w:val="000000" w:themeColor="text1"/>
          <w:sz w:val="24"/>
          <w:szCs w:val="24"/>
          <w:lang w:val="en-GB"/>
        </w:rPr>
        <w:t>Tenders</w:t>
      </w:r>
      <w:r w:rsidR="007A6BAD" w:rsidRPr="00786A4B">
        <w:rPr>
          <w:rFonts w:ascii="Times New Roman" w:hAnsi="Times New Roman" w:cs="Times New Roman"/>
          <w:bCs w:val="0"/>
          <w:color w:val="000000" w:themeColor="text1"/>
          <w:sz w:val="24"/>
          <w:szCs w:val="24"/>
          <w:lang w:val="en-GB"/>
        </w:rPr>
        <w:t xml:space="preserve"> Presentation </w:t>
      </w:r>
      <w:r w:rsidR="00B413AC" w:rsidRPr="00786A4B">
        <w:rPr>
          <w:rFonts w:ascii="Times New Roman" w:hAnsi="Times New Roman" w:cs="Times New Roman"/>
          <w:bCs w:val="0"/>
          <w:color w:val="000000" w:themeColor="text1"/>
          <w:sz w:val="24"/>
          <w:szCs w:val="24"/>
          <w:lang w:val="en-GB"/>
        </w:rPr>
        <w:t xml:space="preserve"> </w:t>
      </w:r>
    </w:p>
    <w:p w14:paraId="6B6419F6" w14:textId="658D8978" w:rsidR="00B53D50" w:rsidRPr="00B9287B" w:rsidRDefault="0026271D" w:rsidP="005D22E7">
      <w:pPr>
        <w:spacing w:before="120"/>
        <w:jc w:val="both"/>
        <w:rPr>
          <w:color w:val="000000" w:themeColor="text1"/>
          <w:lang w:val="en-GB"/>
        </w:rPr>
      </w:pPr>
      <w:r w:rsidRPr="00786A4B">
        <w:rPr>
          <w:lang w:val="en-GB"/>
        </w:rPr>
        <w:t xml:space="preserve">The tender shall be </w:t>
      </w:r>
      <w:r w:rsidR="00786A4B" w:rsidRPr="00786A4B">
        <w:rPr>
          <w:lang w:val="en-GB"/>
        </w:rPr>
        <w:t>receive</w:t>
      </w:r>
      <w:r w:rsidR="00F843CA">
        <w:rPr>
          <w:lang w:val="en-GB"/>
        </w:rPr>
        <w:t>d</w:t>
      </w:r>
      <w:r w:rsidR="00786A4B" w:rsidRPr="00786A4B">
        <w:rPr>
          <w:lang w:val="en-GB"/>
        </w:rPr>
        <w:t xml:space="preserve"> </w:t>
      </w:r>
      <w:r w:rsidR="00B53D50" w:rsidRPr="00786A4B">
        <w:rPr>
          <w:lang w:val="en-GB"/>
        </w:rPr>
        <w:t>via E-mail to</w:t>
      </w:r>
      <w:r w:rsidR="00B53D50" w:rsidRPr="00786A4B">
        <w:rPr>
          <w:b/>
          <w:lang w:val="en-GB"/>
        </w:rPr>
        <w:t xml:space="preserve">: </w:t>
      </w:r>
      <w:hyperlink r:id="rId20" w:history="1">
        <w:r w:rsidR="00B53D50" w:rsidRPr="00786A4B">
          <w:rPr>
            <w:rStyle w:val="Hyperlink"/>
            <w:b/>
            <w:lang w:val="en-GB"/>
          </w:rPr>
          <w:t>mb.procurement-juba@malteser-international.org</w:t>
        </w:r>
      </w:hyperlink>
      <w:r w:rsidR="00B53D50" w:rsidRPr="00786A4B">
        <w:rPr>
          <w:color w:val="000000" w:themeColor="text1"/>
          <w:lang w:val="en-GB"/>
        </w:rPr>
        <w:t xml:space="preserve"> before the submission deadline on</w:t>
      </w:r>
      <w:r w:rsidR="00B53D50" w:rsidRPr="00786A4B">
        <w:rPr>
          <w:b/>
          <w:color w:val="000000" w:themeColor="text1"/>
          <w:lang w:val="en-GB"/>
        </w:rPr>
        <w:t xml:space="preserve"> </w:t>
      </w:r>
      <w:r w:rsidR="00085368">
        <w:rPr>
          <w:b/>
          <w:color w:val="000000" w:themeColor="text1"/>
          <w:u w:val="single"/>
          <w:lang w:val="en-GB"/>
        </w:rPr>
        <w:t>3</w:t>
      </w:r>
      <w:proofErr w:type="gramStart"/>
      <w:r w:rsidR="00085368" w:rsidRPr="00085368">
        <w:rPr>
          <w:b/>
          <w:color w:val="000000" w:themeColor="text1"/>
          <w:u w:val="single"/>
          <w:vertAlign w:val="superscript"/>
          <w:lang w:val="en-GB"/>
        </w:rPr>
        <w:t>rd</w:t>
      </w:r>
      <w:r w:rsidR="00085368">
        <w:rPr>
          <w:b/>
          <w:color w:val="000000" w:themeColor="text1"/>
          <w:u w:val="single"/>
          <w:lang w:val="en-GB"/>
        </w:rPr>
        <w:t xml:space="preserve"> </w:t>
      </w:r>
      <w:r w:rsidR="001F004B">
        <w:rPr>
          <w:b/>
          <w:color w:val="000000" w:themeColor="text1"/>
          <w:u w:val="single"/>
          <w:lang w:val="en-GB"/>
        </w:rPr>
        <w:t xml:space="preserve"> August</w:t>
      </w:r>
      <w:proofErr w:type="gramEnd"/>
      <w:r w:rsidR="00146AED">
        <w:rPr>
          <w:b/>
          <w:color w:val="000000" w:themeColor="text1"/>
          <w:u w:val="single"/>
          <w:lang w:val="en-GB"/>
        </w:rPr>
        <w:t xml:space="preserve"> </w:t>
      </w:r>
      <w:r w:rsidR="00003DFF" w:rsidRPr="00B9287B">
        <w:rPr>
          <w:b/>
          <w:color w:val="000000" w:themeColor="text1"/>
          <w:u w:val="single"/>
          <w:lang w:val="en-GB"/>
        </w:rPr>
        <w:t>2022</w:t>
      </w:r>
      <w:r w:rsidR="00ED3B6A">
        <w:rPr>
          <w:b/>
          <w:color w:val="000000" w:themeColor="text1"/>
          <w:u w:val="single"/>
          <w:lang w:val="en-GB"/>
        </w:rPr>
        <w:t xml:space="preserve"> at or before </w:t>
      </w:r>
      <w:r w:rsidR="001F004B">
        <w:rPr>
          <w:b/>
          <w:color w:val="000000" w:themeColor="text1"/>
          <w:u w:val="single"/>
          <w:lang w:val="en-GB"/>
        </w:rPr>
        <w:t>4</w:t>
      </w:r>
      <w:r w:rsidR="00940313">
        <w:rPr>
          <w:b/>
          <w:color w:val="000000" w:themeColor="text1"/>
          <w:u w:val="single"/>
          <w:lang w:val="en-GB"/>
        </w:rPr>
        <w:t>:00PM.</w:t>
      </w:r>
    </w:p>
    <w:p w14:paraId="52CFB225" w14:textId="77777777" w:rsidR="00786A4B" w:rsidRPr="00B9287B" w:rsidRDefault="00786A4B" w:rsidP="00DD3E7F">
      <w:pPr>
        <w:numPr>
          <w:ilvl w:val="0"/>
          <w:numId w:val="3"/>
        </w:numPr>
        <w:spacing w:before="120"/>
        <w:ind w:left="432"/>
        <w:jc w:val="both"/>
        <w:rPr>
          <w:lang w:val="en-GB"/>
        </w:rPr>
      </w:pPr>
      <w:r w:rsidRPr="00B9287B">
        <w:rPr>
          <w:lang w:val="en-GB"/>
        </w:rPr>
        <w:t xml:space="preserve">The offer shall be written in English </w:t>
      </w:r>
    </w:p>
    <w:p w14:paraId="04F21F9E" w14:textId="6D0E16B4" w:rsidR="00786A4B" w:rsidRPr="00B9287B" w:rsidRDefault="00786A4B" w:rsidP="00DD3E7F">
      <w:pPr>
        <w:numPr>
          <w:ilvl w:val="0"/>
          <w:numId w:val="3"/>
        </w:numPr>
        <w:ind w:hanging="357"/>
        <w:jc w:val="both"/>
        <w:rPr>
          <w:lang w:val="en-GB"/>
        </w:rPr>
      </w:pPr>
      <w:r w:rsidRPr="00B9287B">
        <w:rPr>
          <w:lang w:val="en-GB"/>
        </w:rPr>
        <w:t>If submitted in an envelope it must state the following information:</w:t>
      </w:r>
    </w:p>
    <w:p w14:paraId="57B3B2A2" w14:textId="77777777" w:rsidR="00786A4B" w:rsidRPr="00B9287B" w:rsidRDefault="00786A4B" w:rsidP="00DD3E7F">
      <w:pPr>
        <w:numPr>
          <w:ilvl w:val="0"/>
          <w:numId w:val="2"/>
        </w:numPr>
        <w:ind w:left="851" w:hanging="357"/>
        <w:jc w:val="both"/>
        <w:rPr>
          <w:lang w:val="en-GB"/>
        </w:rPr>
      </w:pPr>
      <w:r w:rsidRPr="00B9287B">
        <w:rPr>
          <w:lang w:val="en-GB"/>
        </w:rPr>
        <w:t xml:space="preserve">Reference to the Bid Number </w:t>
      </w:r>
    </w:p>
    <w:p w14:paraId="387B951E" w14:textId="003FC66E" w:rsidR="00B9287B" w:rsidRPr="008C6675" w:rsidRDefault="00786A4B" w:rsidP="00146AED">
      <w:pPr>
        <w:numPr>
          <w:ilvl w:val="0"/>
          <w:numId w:val="2"/>
        </w:numPr>
        <w:ind w:left="851" w:hanging="357"/>
        <w:jc w:val="both"/>
        <w:rPr>
          <w:lang w:val="en-GB"/>
        </w:rPr>
      </w:pPr>
      <w:r w:rsidRPr="00B9287B">
        <w:rPr>
          <w:lang w:val="en-GB"/>
        </w:rPr>
        <w:t>Address to which the offer is being submitted (see above)</w:t>
      </w:r>
    </w:p>
    <w:p w14:paraId="781480ED" w14:textId="140D8701" w:rsidR="00B9287B" w:rsidRPr="00B9287B" w:rsidRDefault="00B9287B" w:rsidP="00DD3E7F">
      <w:pPr>
        <w:numPr>
          <w:ilvl w:val="0"/>
          <w:numId w:val="2"/>
        </w:numPr>
        <w:ind w:left="851"/>
        <w:jc w:val="both"/>
        <w:rPr>
          <w:lang w:val="en-GB"/>
        </w:rPr>
      </w:pPr>
      <w:r w:rsidRPr="00B9287B">
        <w:rPr>
          <w:lang w:val="en-GB"/>
        </w:rPr>
        <w:t xml:space="preserve">Reference to the </w:t>
      </w:r>
      <w:r>
        <w:rPr>
          <w:lang w:val="en-GB"/>
        </w:rPr>
        <w:t>RFQ</w:t>
      </w:r>
      <w:r w:rsidRPr="00B9287B">
        <w:rPr>
          <w:lang w:val="en-GB"/>
        </w:rPr>
        <w:t xml:space="preserve"> </w:t>
      </w:r>
      <w:r>
        <w:rPr>
          <w:lang w:val="en-GB"/>
        </w:rPr>
        <w:t>n</w:t>
      </w:r>
      <w:r w:rsidRPr="00B9287B">
        <w:rPr>
          <w:lang w:val="en-GB"/>
        </w:rPr>
        <w:t xml:space="preserve">umber </w:t>
      </w:r>
    </w:p>
    <w:p w14:paraId="45A30CEB" w14:textId="77777777" w:rsidR="00B9287B" w:rsidRPr="00B9287B" w:rsidRDefault="00B9287B" w:rsidP="00DD3E7F">
      <w:pPr>
        <w:numPr>
          <w:ilvl w:val="0"/>
          <w:numId w:val="2"/>
        </w:numPr>
        <w:ind w:left="851"/>
        <w:jc w:val="both"/>
        <w:rPr>
          <w:lang w:val="en-GB"/>
        </w:rPr>
      </w:pPr>
      <w:r w:rsidRPr="00B9287B">
        <w:rPr>
          <w:lang w:val="en-GB"/>
        </w:rPr>
        <w:t>Address to which the offer is being submitted</w:t>
      </w:r>
    </w:p>
    <w:p w14:paraId="001026ED" w14:textId="77777777" w:rsidR="00786A4B" w:rsidRPr="00B9287B" w:rsidRDefault="00786A4B" w:rsidP="00DD3E7F">
      <w:pPr>
        <w:numPr>
          <w:ilvl w:val="0"/>
          <w:numId w:val="4"/>
        </w:numPr>
        <w:ind w:hanging="357"/>
        <w:jc w:val="both"/>
        <w:rPr>
          <w:lang w:val="en-GB" w:eastAsia="fr-FR"/>
        </w:rPr>
      </w:pPr>
      <w:r w:rsidRPr="00B9287B">
        <w:rPr>
          <w:lang w:val="en-GB" w:eastAsia="fr-FR"/>
        </w:rPr>
        <w:t xml:space="preserve">The offer should be valid for </w:t>
      </w:r>
      <w:r w:rsidRPr="00B9287B">
        <w:rPr>
          <w:b/>
          <w:lang w:val="en-GB" w:eastAsia="fr-FR"/>
        </w:rPr>
        <w:t>30 days after the deadline</w:t>
      </w:r>
    </w:p>
    <w:p w14:paraId="06B1F445" w14:textId="77777777" w:rsidR="00786A4B" w:rsidRPr="00B9287B" w:rsidRDefault="00786A4B" w:rsidP="00DD3E7F">
      <w:pPr>
        <w:numPr>
          <w:ilvl w:val="0"/>
          <w:numId w:val="4"/>
        </w:numPr>
        <w:ind w:hanging="357"/>
        <w:jc w:val="both"/>
        <w:rPr>
          <w:lang w:val="en-GB" w:eastAsia="fr-FR"/>
        </w:rPr>
      </w:pPr>
      <w:r w:rsidRPr="00B9287B">
        <w:rPr>
          <w:lang w:val="en-GB" w:eastAsia="fr-FR"/>
        </w:rPr>
        <w:t>The format BoQ can be used or a separate one depending on supplier’s choice.</w:t>
      </w:r>
    </w:p>
    <w:p w14:paraId="657A0043" w14:textId="77777777" w:rsidR="007A6BAD" w:rsidRPr="00786A4B" w:rsidRDefault="007A6BAD" w:rsidP="00DD3E7F">
      <w:pPr>
        <w:pStyle w:val="Heading1"/>
        <w:numPr>
          <w:ilvl w:val="0"/>
          <w:numId w:val="1"/>
        </w:numPr>
        <w:tabs>
          <w:tab w:val="left" w:pos="567"/>
        </w:tabs>
        <w:spacing w:before="120" w:after="0"/>
        <w:jc w:val="both"/>
        <w:rPr>
          <w:rFonts w:ascii="Times New Roman" w:hAnsi="Times New Roman" w:cs="Times New Roman"/>
          <w:b w:val="0"/>
          <w:color w:val="000000" w:themeColor="text1"/>
          <w:sz w:val="24"/>
          <w:szCs w:val="24"/>
          <w:lang w:val="en-GB"/>
        </w:rPr>
      </w:pPr>
      <w:r w:rsidRPr="00786A4B">
        <w:rPr>
          <w:rFonts w:ascii="Times New Roman" w:hAnsi="Times New Roman" w:cs="Times New Roman"/>
          <w:bCs w:val="0"/>
          <w:color w:val="000000" w:themeColor="text1"/>
          <w:sz w:val="24"/>
          <w:szCs w:val="24"/>
          <w:lang w:val="en-GB"/>
        </w:rPr>
        <w:t>General conditions</w:t>
      </w:r>
    </w:p>
    <w:p w14:paraId="1468FBEF" w14:textId="77777777" w:rsidR="007A6BAD" w:rsidRPr="00786A4B" w:rsidRDefault="007A6BAD" w:rsidP="00DD3E7F">
      <w:pPr>
        <w:numPr>
          <w:ilvl w:val="0"/>
          <w:numId w:val="3"/>
        </w:numPr>
        <w:ind w:hanging="357"/>
        <w:jc w:val="both"/>
        <w:rPr>
          <w:color w:val="000000" w:themeColor="text1"/>
          <w:lang w:val="en-GB"/>
        </w:rPr>
      </w:pPr>
      <w:r w:rsidRPr="00786A4B">
        <w:rPr>
          <w:color w:val="000000" w:themeColor="text1"/>
          <w:lang w:val="en-GB"/>
        </w:rPr>
        <w:t xml:space="preserve">The </w:t>
      </w:r>
      <w:r w:rsidR="00175C49" w:rsidRPr="00786A4B">
        <w:rPr>
          <w:color w:val="000000" w:themeColor="text1"/>
          <w:lang w:val="en-GB"/>
        </w:rPr>
        <w:t>tender</w:t>
      </w:r>
      <w:r w:rsidRPr="00786A4B">
        <w:rPr>
          <w:color w:val="000000" w:themeColor="text1"/>
          <w:lang w:val="en-GB"/>
        </w:rPr>
        <w:t xml:space="preserve"> shall be typed or written and signed on each page by the legal representative of the supplier,</w:t>
      </w:r>
    </w:p>
    <w:p w14:paraId="1A95C164" w14:textId="3CE85DC8" w:rsidR="007A6BAD" w:rsidRPr="00786A4B" w:rsidRDefault="007A6BAD" w:rsidP="00DD3E7F">
      <w:pPr>
        <w:numPr>
          <w:ilvl w:val="0"/>
          <w:numId w:val="3"/>
        </w:numPr>
        <w:ind w:hanging="357"/>
        <w:jc w:val="both"/>
        <w:rPr>
          <w:color w:val="000000" w:themeColor="text1"/>
          <w:lang w:val="en-GB"/>
        </w:rPr>
      </w:pPr>
      <w:r w:rsidRPr="00786A4B">
        <w:rPr>
          <w:color w:val="000000" w:themeColor="text1"/>
          <w:lang w:val="en-GB"/>
        </w:rPr>
        <w:t xml:space="preserve">The winning </w:t>
      </w:r>
      <w:r w:rsidR="00B413AC" w:rsidRPr="00786A4B">
        <w:rPr>
          <w:color w:val="000000" w:themeColor="text1"/>
          <w:lang w:val="en-GB"/>
        </w:rPr>
        <w:t>company</w:t>
      </w:r>
      <w:r w:rsidRPr="00786A4B">
        <w:rPr>
          <w:color w:val="000000" w:themeColor="text1"/>
          <w:lang w:val="en-GB"/>
        </w:rPr>
        <w:t xml:space="preserve"> might be requested to provide </w:t>
      </w:r>
      <w:r w:rsidR="00146AED">
        <w:rPr>
          <w:color w:val="000000" w:themeColor="text1"/>
          <w:lang w:val="en-GB"/>
        </w:rPr>
        <w:t>the Truck for Inspection of mechanical Condition.</w:t>
      </w:r>
    </w:p>
    <w:p w14:paraId="7E28CA54" w14:textId="77777777" w:rsidR="007A6BAD" w:rsidRPr="00786A4B" w:rsidRDefault="007A6BAD" w:rsidP="00DD3E7F">
      <w:pPr>
        <w:numPr>
          <w:ilvl w:val="0"/>
          <w:numId w:val="3"/>
        </w:numPr>
        <w:ind w:hanging="357"/>
        <w:jc w:val="both"/>
        <w:rPr>
          <w:color w:val="000000" w:themeColor="text1"/>
          <w:lang w:val="en-GB"/>
        </w:rPr>
      </w:pPr>
      <w:r w:rsidRPr="00786A4B">
        <w:rPr>
          <w:color w:val="000000" w:themeColor="text1"/>
          <w:lang w:val="en-GB"/>
        </w:rPr>
        <w:t xml:space="preserve">The prices of the </w:t>
      </w:r>
      <w:r w:rsidR="00175C49" w:rsidRPr="00786A4B">
        <w:rPr>
          <w:color w:val="000000" w:themeColor="text1"/>
          <w:lang w:val="en-GB"/>
        </w:rPr>
        <w:t>tender</w:t>
      </w:r>
      <w:r w:rsidRPr="00786A4B">
        <w:rPr>
          <w:color w:val="000000" w:themeColor="text1"/>
          <w:lang w:val="en-GB"/>
        </w:rPr>
        <w:t xml:space="preserve"> will be expressed in United States Dollars. The prices must be on unit price basis,</w:t>
      </w:r>
    </w:p>
    <w:p w14:paraId="7DE6F0C6" w14:textId="7CF7D62C" w:rsidR="007A6BAD" w:rsidRPr="00786A4B" w:rsidRDefault="007A6BAD" w:rsidP="00DD3E7F">
      <w:pPr>
        <w:numPr>
          <w:ilvl w:val="0"/>
          <w:numId w:val="3"/>
        </w:numPr>
        <w:ind w:hanging="357"/>
        <w:jc w:val="both"/>
        <w:rPr>
          <w:color w:val="000000" w:themeColor="text1"/>
          <w:lang w:val="en-GB"/>
        </w:rPr>
      </w:pPr>
      <w:r w:rsidRPr="00786A4B">
        <w:rPr>
          <w:color w:val="000000" w:themeColor="text1"/>
          <w:lang w:val="en-GB"/>
        </w:rPr>
        <w:t xml:space="preserve">The prices will be considered fixed whereas </w:t>
      </w:r>
      <w:r w:rsidR="00B9287B">
        <w:rPr>
          <w:color w:val="000000" w:themeColor="text1"/>
          <w:lang w:val="en-GB"/>
        </w:rPr>
        <w:t>Malteser International</w:t>
      </w:r>
      <w:r w:rsidR="00B9287B" w:rsidRPr="00786A4B">
        <w:rPr>
          <w:color w:val="000000" w:themeColor="text1"/>
          <w:lang w:val="en-GB"/>
        </w:rPr>
        <w:t xml:space="preserve"> </w:t>
      </w:r>
      <w:r w:rsidRPr="00786A4B">
        <w:rPr>
          <w:color w:val="000000" w:themeColor="text1"/>
          <w:lang w:val="en-GB"/>
        </w:rPr>
        <w:t xml:space="preserve">will not process Tax exemption. No additional change of whatsoever nature and type will be accepted by </w:t>
      </w:r>
      <w:r w:rsidR="00B9287B">
        <w:rPr>
          <w:color w:val="000000" w:themeColor="text1"/>
          <w:lang w:val="en-GB"/>
        </w:rPr>
        <w:t>Malteser International</w:t>
      </w:r>
      <w:r w:rsidR="009D4D7E" w:rsidRPr="00786A4B">
        <w:rPr>
          <w:color w:val="000000" w:themeColor="text1"/>
          <w:lang w:val="en-GB"/>
        </w:rPr>
        <w:t>,</w:t>
      </w:r>
    </w:p>
    <w:p w14:paraId="1FAFCA4D" w14:textId="77777777" w:rsidR="007A6BAD" w:rsidRPr="00786A4B" w:rsidRDefault="00175C49" w:rsidP="00DD3E7F">
      <w:pPr>
        <w:numPr>
          <w:ilvl w:val="0"/>
          <w:numId w:val="3"/>
        </w:numPr>
        <w:ind w:hanging="357"/>
        <w:jc w:val="both"/>
        <w:rPr>
          <w:color w:val="000000" w:themeColor="text1"/>
          <w:lang w:val="en-GB"/>
        </w:rPr>
      </w:pPr>
      <w:r w:rsidRPr="00786A4B">
        <w:rPr>
          <w:color w:val="000000" w:themeColor="text1"/>
          <w:lang w:val="en-GB"/>
        </w:rPr>
        <w:lastRenderedPageBreak/>
        <w:t>MI</w:t>
      </w:r>
      <w:r w:rsidR="007A6BAD" w:rsidRPr="00786A4B">
        <w:rPr>
          <w:color w:val="000000" w:themeColor="text1"/>
          <w:lang w:val="en-GB"/>
        </w:rPr>
        <w:t xml:space="preserve"> reserves the right to accept or reject all </w:t>
      </w:r>
      <w:r w:rsidR="00016013" w:rsidRPr="00786A4B">
        <w:rPr>
          <w:color w:val="000000" w:themeColor="text1"/>
          <w:lang w:val="en-GB"/>
        </w:rPr>
        <w:t>tenders</w:t>
      </w:r>
      <w:r w:rsidR="007A6BAD" w:rsidRPr="00786A4B">
        <w:rPr>
          <w:color w:val="000000" w:themeColor="text1"/>
          <w:lang w:val="en-GB"/>
        </w:rPr>
        <w:t xml:space="preserve"> depending on prevailing condition at the time.</w:t>
      </w:r>
    </w:p>
    <w:p w14:paraId="35F0B4E1" w14:textId="77777777" w:rsidR="00421355" w:rsidRPr="00786A4B" w:rsidRDefault="00AA02D1" w:rsidP="00DD3E7F">
      <w:pPr>
        <w:pStyle w:val="Heading1"/>
        <w:numPr>
          <w:ilvl w:val="0"/>
          <w:numId w:val="1"/>
        </w:numPr>
        <w:tabs>
          <w:tab w:val="left" w:pos="567"/>
        </w:tabs>
        <w:spacing w:before="120" w:after="0"/>
        <w:jc w:val="both"/>
        <w:rPr>
          <w:rFonts w:ascii="Times New Roman" w:hAnsi="Times New Roman" w:cs="Times New Roman"/>
          <w:sz w:val="24"/>
          <w:szCs w:val="24"/>
          <w:lang w:val="en-GB"/>
        </w:rPr>
      </w:pPr>
      <w:r w:rsidRPr="00786A4B">
        <w:rPr>
          <w:rFonts w:ascii="Times New Roman" w:hAnsi="Times New Roman" w:cs="Times New Roman"/>
          <w:bCs w:val="0"/>
          <w:color w:val="000000" w:themeColor="text1"/>
          <w:sz w:val="24"/>
          <w:szCs w:val="24"/>
          <w:lang w:val="en-GB"/>
        </w:rPr>
        <w:t>Technical specification</w:t>
      </w:r>
    </w:p>
    <w:p w14:paraId="1AB5E7DB" w14:textId="264407A5" w:rsidR="009D7548" w:rsidRDefault="00614D63" w:rsidP="009D7548">
      <w:pPr>
        <w:spacing w:before="120"/>
        <w:jc w:val="both"/>
        <w:rPr>
          <w:lang w:val="en-GB"/>
        </w:rPr>
      </w:pPr>
      <w:r>
        <w:rPr>
          <w:lang w:val="en-GB"/>
        </w:rPr>
        <w:t>For Supp</w:t>
      </w:r>
      <w:r w:rsidR="001F004B">
        <w:rPr>
          <w:lang w:val="en-GB"/>
        </w:rPr>
        <w:t xml:space="preserve">ly and delivery of </w:t>
      </w:r>
      <w:r w:rsidR="00085368">
        <w:rPr>
          <w:lang w:val="en-GB"/>
        </w:rPr>
        <w:t>hand washing facilities to Malteser International Warehouse, Bilpham road,</w:t>
      </w:r>
      <w:r w:rsidR="001F004B">
        <w:rPr>
          <w:lang w:val="en-GB"/>
        </w:rPr>
        <w:t xml:space="preserve"> after Trinity petrol Station.</w:t>
      </w:r>
    </w:p>
    <w:p w14:paraId="1AE5FA11" w14:textId="77777777" w:rsidR="009D7548" w:rsidRPr="009D7548" w:rsidRDefault="009D7548" w:rsidP="009D7548">
      <w:pPr>
        <w:spacing w:before="120"/>
        <w:jc w:val="both"/>
        <w:rPr>
          <w:lang w:val="en-GB"/>
        </w:rPr>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147"/>
        <w:gridCol w:w="1274"/>
        <w:gridCol w:w="1125"/>
        <w:gridCol w:w="1696"/>
      </w:tblGrid>
      <w:tr w:rsidR="009D7548" w:rsidRPr="00297409" w14:paraId="1220263B" w14:textId="77777777" w:rsidTr="00474ACA">
        <w:trPr>
          <w:trHeight w:val="276"/>
        </w:trPr>
        <w:tc>
          <w:tcPr>
            <w:tcW w:w="539" w:type="dxa"/>
            <w:vMerge w:val="restart"/>
            <w:shd w:val="clear" w:color="auto" w:fill="auto"/>
            <w:vAlign w:val="center"/>
            <w:hideMark/>
          </w:tcPr>
          <w:p w14:paraId="4F8C75BA" w14:textId="77777777" w:rsidR="009D7548" w:rsidRPr="00297409" w:rsidRDefault="009D7548" w:rsidP="00474ACA">
            <w:pPr>
              <w:jc w:val="center"/>
              <w:rPr>
                <w:bCs/>
                <w:lang w:val="en-US" w:eastAsia="en-US"/>
              </w:rPr>
            </w:pPr>
            <w:r>
              <w:rPr>
                <w:bCs/>
                <w:lang w:val="en-US" w:eastAsia="en-US"/>
              </w:rPr>
              <w:t>No</w:t>
            </w:r>
          </w:p>
        </w:tc>
        <w:tc>
          <w:tcPr>
            <w:tcW w:w="5147" w:type="dxa"/>
            <w:vMerge w:val="restart"/>
            <w:shd w:val="clear" w:color="auto" w:fill="auto"/>
            <w:vAlign w:val="center"/>
            <w:hideMark/>
          </w:tcPr>
          <w:p w14:paraId="5A8D511C" w14:textId="77777777" w:rsidR="009D7548" w:rsidRPr="00297409" w:rsidRDefault="009D7548" w:rsidP="00474ACA">
            <w:pPr>
              <w:jc w:val="center"/>
              <w:rPr>
                <w:bCs/>
                <w:lang w:val="en-US" w:eastAsia="en-US"/>
              </w:rPr>
            </w:pPr>
            <w:r w:rsidRPr="00297409">
              <w:rPr>
                <w:bCs/>
                <w:lang w:val="en-US" w:eastAsia="en-US"/>
              </w:rPr>
              <w:t>Supplies</w:t>
            </w:r>
          </w:p>
        </w:tc>
        <w:tc>
          <w:tcPr>
            <w:tcW w:w="1274" w:type="dxa"/>
            <w:vMerge w:val="restart"/>
            <w:shd w:val="clear" w:color="auto" w:fill="auto"/>
            <w:vAlign w:val="center"/>
            <w:hideMark/>
          </w:tcPr>
          <w:p w14:paraId="7A6D98A1" w14:textId="77777777" w:rsidR="009D7548" w:rsidRPr="00297409" w:rsidRDefault="009D7548" w:rsidP="00474ACA">
            <w:pPr>
              <w:jc w:val="center"/>
              <w:rPr>
                <w:bCs/>
                <w:lang w:val="en-US" w:eastAsia="en-US"/>
              </w:rPr>
            </w:pPr>
            <w:r w:rsidRPr="00297409">
              <w:rPr>
                <w:bCs/>
                <w:lang w:val="en-US" w:eastAsia="en-US"/>
              </w:rPr>
              <w:t>Quantity</w:t>
            </w:r>
          </w:p>
        </w:tc>
        <w:tc>
          <w:tcPr>
            <w:tcW w:w="1125" w:type="dxa"/>
            <w:vMerge w:val="restart"/>
            <w:shd w:val="clear" w:color="auto" w:fill="auto"/>
            <w:vAlign w:val="center"/>
            <w:hideMark/>
          </w:tcPr>
          <w:p w14:paraId="5985432F" w14:textId="77777777" w:rsidR="009D7548" w:rsidRPr="00297409" w:rsidRDefault="009D7548" w:rsidP="00474ACA">
            <w:pPr>
              <w:jc w:val="center"/>
              <w:rPr>
                <w:bCs/>
                <w:lang w:val="en-US" w:eastAsia="en-US"/>
              </w:rPr>
            </w:pPr>
            <w:r w:rsidRPr="00297409">
              <w:rPr>
                <w:bCs/>
                <w:lang w:val="en-US" w:eastAsia="en-US"/>
              </w:rPr>
              <w:t>Unit</w:t>
            </w:r>
          </w:p>
        </w:tc>
        <w:tc>
          <w:tcPr>
            <w:tcW w:w="1696" w:type="dxa"/>
            <w:vMerge w:val="restart"/>
            <w:shd w:val="clear" w:color="auto" w:fill="auto"/>
            <w:vAlign w:val="center"/>
            <w:hideMark/>
          </w:tcPr>
          <w:p w14:paraId="686F5516" w14:textId="77777777" w:rsidR="009D7548" w:rsidRPr="00297409" w:rsidRDefault="009D7548" w:rsidP="00474ACA">
            <w:pPr>
              <w:jc w:val="center"/>
              <w:rPr>
                <w:bCs/>
                <w:lang w:val="en-US" w:eastAsia="en-US"/>
              </w:rPr>
            </w:pPr>
            <w:r w:rsidRPr="00297409">
              <w:rPr>
                <w:bCs/>
                <w:lang w:val="en-US" w:eastAsia="en-US"/>
              </w:rPr>
              <w:t>Quality</w:t>
            </w:r>
          </w:p>
        </w:tc>
      </w:tr>
      <w:tr w:rsidR="009D7548" w:rsidRPr="00297409" w14:paraId="2066ADA8" w14:textId="77777777" w:rsidTr="00474ACA">
        <w:trPr>
          <w:trHeight w:val="276"/>
        </w:trPr>
        <w:tc>
          <w:tcPr>
            <w:tcW w:w="539" w:type="dxa"/>
            <w:vMerge/>
            <w:vAlign w:val="center"/>
            <w:hideMark/>
          </w:tcPr>
          <w:p w14:paraId="766754DC" w14:textId="77777777" w:rsidR="009D7548" w:rsidRPr="00297409" w:rsidRDefault="009D7548" w:rsidP="00474ACA">
            <w:pPr>
              <w:rPr>
                <w:bCs/>
                <w:lang w:val="en-US" w:eastAsia="en-US"/>
              </w:rPr>
            </w:pPr>
          </w:p>
        </w:tc>
        <w:tc>
          <w:tcPr>
            <w:tcW w:w="5147" w:type="dxa"/>
            <w:vMerge/>
            <w:vAlign w:val="center"/>
            <w:hideMark/>
          </w:tcPr>
          <w:p w14:paraId="752F7B4C" w14:textId="77777777" w:rsidR="009D7548" w:rsidRPr="00297409" w:rsidRDefault="009D7548" w:rsidP="00474ACA">
            <w:pPr>
              <w:rPr>
                <w:bCs/>
                <w:lang w:val="en-US" w:eastAsia="en-US"/>
              </w:rPr>
            </w:pPr>
          </w:p>
        </w:tc>
        <w:tc>
          <w:tcPr>
            <w:tcW w:w="1274" w:type="dxa"/>
            <w:vMerge/>
            <w:vAlign w:val="center"/>
            <w:hideMark/>
          </w:tcPr>
          <w:p w14:paraId="399A0AB8" w14:textId="77777777" w:rsidR="009D7548" w:rsidRPr="00297409" w:rsidRDefault="009D7548" w:rsidP="00474ACA">
            <w:pPr>
              <w:rPr>
                <w:bCs/>
                <w:lang w:val="en-US" w:eastAsia="en-US"/>
              </w:rPr>
            </w:pPr>
          </w:p>
        </w:tc>
        <w:tc>
          <w:tcPr>
            <w:tcW w:w="1125" w:type="dxa"/>
            <w:vMerge/>
            <w:vAlign w:val="center"/>
            <w:hideMark/>
          </w:tcPr>
          <w:p w14:paraId="659A1546" w14:textId="77777777" w:rsidR="009D7548" w:rsidRPr="00297409" w:rsidRDefault="009D7548" w:rsidP="00474ACA">
            <w:pPr>
              <w:rPr>
                <w:bCs/>
                <w:lang w:val="en-US" w:eastAsia="en-US"/>
              </w:rPr>
            </w:pPr>
          </w:p>
        </w:tc>
        <w:tc>
          <w:tcPr>
            <w:tcW w:w="1696" w:type="dxa"/>
            <w:vMerge/>
            <w:vAlign w:val="center"/>
            <w:hideMark/>
          </w:tcPr>
          <w:p w14:paraId="632F15DD" w14:textId="77777777" w:rsidR="009D7548" w:rsidRPr="00297409" w:rsidRDefault="009D7548" w:rsidP="00474ACA">
            <w:pPr>
              <w:rPr>
                <w:bCs/>
                <w:lang w:val="en-US" w:eastAsia="en-US"/>
              </w:rPr>
            </w:pPr>
          </w:p>
        </w:tc>
      </w:tr>
      <w:tr w:rsidR="009D7548" w:rsidRPr="00297409" w14:paraId="58A47A79" w14:textId="77777777" w:rsidTr="00474ACA">
        <w:trPr>
          <w:trHeight w:val="554"/>
        </w:trPr>
        <w:tc>
          <w:tcPr>
            <w:tcW w:w="539" w:type="dxa"/>
            <w:shd w:val="clear" w:color="auto" w:fill="auto"/>
            <w:hideMark/>
          </w:tcPr>
          <w:p w14:paraId="1E20CEDD" w14:textId="77777777" w:rsidR="009D7548" w:rsidRPr="00297409" w:rsidRDefault="009D7548" w:rsidP="00474ACA">
            <w:pPr>
              <w:jc w:val="center"/>
              <w:rPr>
                <w:lang w:val="en-US" w:eastAsia="en-US"/>
              </w:rPr>
            </w:pPr>
            <w:r w:rsidRPr="00297409">
              <w:rPr>
                <w:lang w:val="en-US" w:eastAsia="en-US"/>
              </w:rPr>
              <w:t>1</w:t>
            </w:r>
          </w:p>
        </w:tc>
        <w:tc>
          <w:tcPr>
            <w:tcW w:w="5147" w:type="dxa"/>
            <w:shd w:val="clear" w:color="auto" w:fill="auto"/>
            <w:hideMark/>
          </w:tcPr>
          <w:p w14:paraId="6BACBD0A" w14:textId="43A55501" w:rsidR="009D7548" w:rsidRPr="00C264D5" w:rsidRDefault="009D7548" w:rsidP="00474ACA">
            <w:pPr>
              <w:rPr>
                <w:b/>
                <w:lang w:val="en-US" w:eastAsia="en-US"/>
              </w:rPr>
            </w:pPr>
            <w:r w:rsidRPr="00C264D5">
              <w:rPr>
                <w:b/>
                <w:lang w:val="en-US" w:eastAsia="en-US"/>
              </w:rPr>
              <w:t xml:space="preserve">50 liters handwashing facility (Rotor type) with metallic stand </w:t>
            </w:r>
            <w:r w:rsidR="006C7AA0">
              <w:rPr>
                <w:b/>
                <w:lang w:val="en-US" w:eastAsia="en-US"/>
              </w:rPr>
              <w:t xml:space="preserve">to be branded with Malteser and </w:t>
            </w:r>
            <w:proofErr w:type="gramStart"/>
            <w:r w:rsidR="006C7AA0">
              <w:rPr>
                <w:b/>
                <w:lang w:val="en-US" w:eastAsia="en-US"/>
              </w:rPr>
              <w:t>Donor  Logo</w:t>
            </w:r>
            <w:proofErr w:type="gramEnd"/>
            <w:r w:rsidR="006C7AA0">
              <w:rPr>
                <w:b/>
                <w:lang w:val="en-US" w:eastAsia="en-US"/>
              </w:rPr>
              <w:t xml:space="preserve"> </w:t>
            </w:r>
            <w:r w:rsidRPr="00C264D5">
              <w:rPr>
                <w:b/>
                <w:lang w:val="en-US" w:eastAsia="en-US"/>
              </w:rPr>
              <w:t xml:space="preserve">as per attached </w:t>
            </w:r>
            <w:r w:rsidR="006C7AA0">
              <w:rPr>
                <w:b/>
                <w:lang w:val="en-US" w:eastAsia="en-US"/>
              </w:rPr>
              <w:t>example.</w:t>
            </w:r>
          </w:p>
        </w:tc>
        <w:tc>
          <w:tcPr>
            <w:tcW w:w="1274" w:type="dxa"/>
            <w:shd w:val="clear" w:color="auto" w:fill="auto"/>
            <w:hideMark/>
          </w:tcPr>
          <w:p w14:paraId="5CDD10C8" w14:textId="596AE8C0" w:rsidR="009D7548" w:rsidRPr="00C264D5" w:rsidRDefault="00C264D5" w:rsidP="00474ACA">
            <w:pPr>
              <w:jc w:val="center"/>
              <w:rPr>
                <w:b/>
                <w:lang w:val="en-US" w:eastAsia="en-US"/>
              </w:rPr>
            </w:pPr>
            <w:r w:rsidRPr="00C264D5">
              <w:rPr>
                <w:b/>
                <w:lang w:val="en-US" w:eastAsia="en-US"/>
              </w:rPr>
              <w:t>20</w:t>
            </w:r>
          </w:p>
        </w:tc>
        <w:tc>
          <w:tcPr>
            <w:tcW w:w="1125" w:type="dxa"/>
            <w:shd w:val="clear" w:color="auto" w:fill="auto"/>
            <w:hideMark/>
          </w:tcPr>
          <w:p w14:paraId="27D9B514" w14:textId="77777777" w:rsidR="009D7548" w:rsidRPr="00C264D5" w:rsidRDefault="009D7548" w:rsidP="00474ACA">
            <w:pPr>
              <w:jc w:val="center"/>
              <w:rPr>
                <w:b/>
                <w:lang w:val="en-US" w:eastAsia="en-US"/>
              </w:rPr>
            </w:pPr>
            <w:r w:rsidRPr="00C264D5">
              <w:rPr>
                <w:b/>
                <w:lang w:val="en-US" w:eastAsia="en-US"/>
              </w:rPr>
              <w:t>Pcs</w:t>
            </w:r>
          </w:p>
        </w:tc>
        <w:tc>
          <w:tcPr>
            <w:tcW w:w="1696" w:type="dxa"/>
            <w:shd w:val="clear" w:color="auto" w:fill="auto"/>
            <w:hideMark/>
          </w:tcPr>
          <w:p w14:paraId="660493BC" w14:textId="77777777" w:rsidR="009D7548" w:rsidRPr="00C264D5" w:rsidRDefault="009D7548" w:rsidP="00474ACA">
            <w:pPr>
              <w:jc w:val="center"/>
              <w:rPr>
                <w:b/>
                <w:lang w:val="en-US" w:eastAsia="en-US"/>
              </w:rPr>
            </w:pPr>
            <w:r w:rsidRPr="00C264D5">
              <w:rPr>
                <w:b/>
                <w:lang w:val="en-US" w:eastAsia="en-US"/>
              </w:rPr>
              <w:t>Good</w:t>
            </w:r>
          </w:p>
        </w:tc>
      </w:tr>
    </w:tbl>
    <w:p w14:paraId="38FB525E" w14:textId="77777777" w:rsidR="009D7548" w:rsidRDefault="009D7548" w:rsidP="009D7548">
      <w:pPr>
        <w:rPr>
          <w:lang w:val="en-GB"/>
        </w:rPr>
      </w:pPr>
    </w:p>
    <w:p w14:paraId="1C93B4E5" w14:textId="77777777" w:rsidR="009D7548" w:rsidRDefault="009D7548" w:rsidP="009D7548">
      <w:pPr>
        <w:rPr>
          <w:lang w:val="en-GB"/>
        </w:rPr>
      </w:pPr>
      <w:r w:rsidRPr="00403A08">
        <w:rPr>
          <w:noProof/>
          <w:lang w:val="en-US" w:eastAsia="en-US"/>
        </w:rPr>
        <w:drawing>
          <wp:inline distT="0" distB="0" distL="0" distR="0" wp14:anchorId="3D893216" wp14:editId="53534424">
            <wp:extent cx="6188710" cy="4641533"/>
            <wp:effectExtent l="0" t="0" r="2540" b="6985"/>
            <wp:docPr id="9" name="Picture 9" descr="D:\Nermin's Documents\Malteser South Sudan\Procurement\ITB\ITT 2022\Juba procurement 2022\PRF_JUB_2022_0056 for handwashing facilities\Picture of Hand washing station as ex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rmin's Documents\Malteser South Sudan\Procurement\ITB\ITT 2022\Juba procurement 2022\PRF_JUB_2022_0056 for handwashing facilities\Picture of Hand washing station as exampl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8710" cy="4641533"/>
                    </a:xfrm>
                    <a:prstGeom prst="rect">
                      <a:avLst/>
                    </a:prstGeom>
                    <a:noFill/>
                    <a:ln>
                      <a:noFill/>
                    </a:ln>
                  </pic:spPr>
                </pic:pic>
              </a:graphicData>
            </a:graphic>
          </wp:inline>
        </w:drawing>
      </w:r>
    </w:p>
    <w:p w14:paraId="698F7960" w14:textId="77777777" w:rsidR="009D7548" w:rsidRDefault="009D7548" w:rsidP="009D7548">
      <w:pPr>
        <w:rPr>
          <w:lang w:val="en-GB"/>
        </w:rPr>
      </w:pPr>
    </w:p>
    <w:p w14:paraId="40303CF4" w14:textId="77777777" w:rsidR="009D7548" w:rsidRPr="00AF2B23" w:rsidRDefault="009D7548" w:rsidP="009D7548">
      <w:pPr>
        <w:spacing w:after="120"/>
        <w:rPr>
          <w:lang w:val="en-GB"/>
        </w:rPr>
      </w:pPr>
      <w:r w:rsidRPr="00AF2B23">
        <w:rPr>
          <w:lang w:val="en-GB"/>
        </w:rPr>
        <w:t xml:space="preserve">Material schedule for foot pedal operated hand washing station  </w:t>
      </w:r>
    </w:p>
    <w:tbl>
      <w:tblPr>
        <w:tblStyle w:val="TableGrid0"/>
        <w:tblW w:w="9908" w:type="dxa"/>
        <w:tblInd w:w="10" w:type="dxa"/>
        <w:tblCellMar>
          <w:top w:w="87" w:type="dxa"/>
          <w:left w:w="106" w:type="dxa"/>
          <w:right w:w="58" w:type="dxa"/>
        </w:tblCellMar>
        <w:tblLook w:val="04A0" w:firstRow="1" w:lastRow="0" w:firstColumn="1" w:lastColumn="0" w:noHBand="0" w:noVBand="1"/>
      </w:tblPr>
      <w:tblGrid>
        <w:gridCol w:w="626"/>
        <w:gridCol w:w="6932"/>
        <w:gridCol w:w="901"/>
        <w:gridCol w:w="1449"/>
      </w:tblGrid>
      <w:tr w:rsidR="009D7548" w:rsidRPr="00AF2B23" w14:paraId="5BC99363" w14:textId="77777777" w:rsidTr="00474ACA">
        <w:trPr>
          <w:trHeight w:val="319"/>
        </w:trPr>
        <w:tc>
          <w:tcPr>
            <w:tcW w:w="626" w:type="dxa"/>
            <w:tcBorders>
              <w:top w:val="single" w:sz="4" w:space="0" w:color="000000"/>
              <w:left w:val="single" w:sz="4" w:space="0" w:color="000000"/>
              <w:bottom w:val="single" w:sz="4" w:space="0" w:color="000000"/>
              <w:right w:val="single" w:sz="4" w:space="0" w:color="000000"/>
            </w:tcBorders>
          </w:tcPr>
          <w:p w14:paraId="159F37C2" w14:textId="77777777" w:rsidR="009D7548" w:rsidRPr="00AF2B23" w:rsidRDefault="009D7548" w:rsidP="00474ACA">
            <w:pPr>
              <w:ind w:left="2"/>
              <w:jc w:val="center"/>
              <w:rPr>
                <w:rFonts w:cs="Times New Roman"/>
                <w:lang w:val="en-GB"/>
              </w:rPr>
            </w:pPr>
            <w:r w:rsidRPr="00AF2B23">
              <w:rPr>
                <w:rFonts w:cs="Times New Roman"/>
                <w:lang w:val="en-GB"/>
              </w:rPr>
              <w:t>No</w:t>
            </w:r>
          </w:p>
        </w:tc>
        <w:tc>
          <w:tcPr>
            <w:tcW w:w="6932" w:type="dxa"/>
            <w:tcBorders>
              <w:top w:val="single" w:sz="4" w:space="0" w:color="000000"/>
              <w:left w:val="single" w:sz="4" w:space="0" w:color="000000"/>
              <w:bottom w:val="single" w:sz="4" w:space="0" w:color="000000"/>
              <w:right w:val="single" w:sz="4" w:space="0" w:color="000000"/>
            </w:tcBorders>
          </w:tcPr>
          <w:p w14:paraId="182ABC29" w14:textId="77777777" w:rsidR="009D7548" w:rsidRPr="00AF2B23" w:rsidRDefault="009D7548" w:rsidP="00474ACA">
            <w:pPr>
              <w:rPr>
                <w:rFonts w:cs="Times New Roman"/>
                <w:lang w:val="en-GB"/>
              </w:rPr>
            </w:pPr>
            <w:r w:rsidRPr="00AF2B23">
              <w:rPr>
                <w:rFonts w:cs="Times New Roman"/>
                <w:lang w:val="en-GB"/>
              </w:rPr>
              <w:t xml:space="preserve">Item description  </w:t>
            </w:r>
          </w:p>
        </w:tc>
        <w:tc>
          <w:tcPr>
            <w:tcW w:w="901" w:type="dxa"/>
            <w:tcBorders>
              <w:top w:val="single" w:sz="4" w:space="0" w:color="000000"/>
              <w:left w:val="single" w:sz="4" w:space="0" w:color="000000"/>
              <w:bottom w:val="single" w:sz="4" w:space="0" w:color="000000"/>
              <w:right w:val="single" w:sz="4" w:space="0" w:color="000000"/>
            </w:tcBorders>
          </w:tcPr>
          <w:p w14:paraId="3A812A97" w14:textId="77777777" w:rsidR="009D7548" w:rsidRPr="00AF2B23" w:rsidRDefault="009D7548" w:rsidP="00474ACA">
            <w:pPr>
              <w:ind w:left="2"/>
              <w:rPr>
                <w:rFonts w:cs="Times New Roman"/>
                <w:lang w:val="en-GB"/>
              </w:rPr>
            </w:pPr>
            <w:r w:rsidRPr="00AF2B23">
              <w:rPr>
                <w:rFonts w:cs="Times New Roman"/>
                <w:lang w:val="en-GB"/>
              </w:rPr>
              <w:t>Unit</w:t>
            </w:r>
          </w:p>
        </w:tc>
        <w:tc>
          <w:tcPr>
            <w:tcW w:w="1449" w:type="dxa"/>
            <w:tcBorders>
              <w:top w:val="single" w:sz="4" w:space="0" w:color="000000"/>
              <w:left w:val="single" w:sz="4" w:space="0" w:color="000000"/>
              <w:bottom w:val="single" w:sz="4" w:space="0" w:color="000000"/>
              <w:right w:val="single" w:sz="4" w:space="0" w:color="000000"/>
            </w:tcBorders>
          </w:tcPr>
          <w:p w14:paraId="084BB774" w14:textId="77777777" w:rsidR="009D7548" w:rsidRPr="00AF2B23" w:rsidRDefault="009D7548" w:rsidP="00474ACA">
            <w:pPr>
              <w:ind w:left="2"/>
              <w:jc w:val="right"/>
              <w:rPr>
                <w:rFonts w:cs="Times New Roman"/>
                <w:lang w:val="en-GB"/>
              </w:rPr>
            </w:pPr>
            <w:r w:rsidRPr="00AF2B23">
              <w:rPr>
                <w:rFonts w:cs="Times New Roman"/>
                <w:lang w:val="en-GB"/>
              </w:rPr>
              <w:t>Quantity</w:t>
            </w:r>
          </w:p>
        </w:tc>
      </w:tr>
      <w:tr w:rsidR="009D7548" w:rsidRPr="00AF2B23" w14:paraId="3D568AD1" w14:textId="77777777" w:rsidTr="00474ACA">
        <w:trPr>
          <w:trHeight w:val="372"/>
        </w:trPr>
        <w:tc>
          <w:tcPr>
            <w:tcW w:w="626" w:type="dxa"/>
            <w:tcBorders>
              <w:top w:val="single" w:sz="4" w:space="0" w:color="000000"/>
              <w:left w:val="single" w:sz="4" w:space="0" w:color="000000"/>
              <w:bottom w:val="single" w:sz="4" w:space="0" w:color="000000"/>
              <w:right w:val="single" w:sz="4" w:space="0" w:color="000000"/>
            </w:tcBorders>
          </w:tcPr>
          <w:p w14:paraId="5F282A49" w14:textId="77777777" w:rsidR="009D7548" w:rsidRPr="00AF2B23" w:rsidRDefault="009D7548" w:rsidP="00474ACA">
            <w:pPr>
              <w:ind w:left="2"/>
              <w:jc w:val="center"/>
              <w:rPr>
                <w:rFonts w:cs="Times New Roman"/>
                <w:lang w:val="en-GB"/>
              </w:rPr>
            </w:pPr>
            <w:r w:rsidRPr="00AF2B23">
              <w:rPr>
                <w:rFonts w:cs="Times New Roman"/>
                <w:lang w:val="en-GB"/>
              </w:rPr>
              <w:t>1</w:t>
            </w:r>
          </w:p>
        </w:tc>
        <w:tc>
          <w:tcPr>
            <w:tcW w:w="6932" w:type="dxa"/>
            <w:tcBorders>
              <w:top w:val="single" w:sz="4" w:space="0" w:color="000000"/>
              <w:left w:val="single" w:sz="4" w:space="0" w:color="000000"/>
              <w:bottom w:val="single" w:sz="4" w:space="0" w:color="000000"/>
              <w:right w:val="single" w:sz="4" w:space="0" w:color="000000"/>
            </w:tcBorders>
          </w:tcPr>
          <w:p w14:paraId="22EB0CE3" w14:textId="77777777" w:rsidR="009D7548" w:rsidRPr="00AF2B23" w:rsidRDefault="009D7548" w:rsidP="00474ACA">
            <w:pPr>
              <w:rPr>
                <w:rFonts w:cs="Times New Roman"/>
                <w:lang w:val="en-GB"/>
              </w:rPr>
            </w:pPr>
            <w:r w:rsidRPr="00AF2B23">
              <w:rPr>
                <w:rFonts w:cs="Times New Roman"/>
                <w:lang w:val="en-GB"/>
              </w:rPr>
              <w:t xml:space="preserve">50 Litres Plastic water storage tank (ROTO Type) </w:t>
            </w:r>
            <w:r w:rsidRPr="00AF2B23">
              <w:rPr>
                <w:rFonts w:cs="Times New Roman"/>
                <w:b/>
                <w:lang w:val="en-GB"/>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2E5A1631" w14:textId="77777777" w:rsidR="009D7548" w:rsidRPr="00AF2B23" w:rsidRDefault="009D7548" w:rsidP="00474ACA">
            <w:pPr>
              <w:ind w:left="2"/>
              <w:rPr>
                <w:rFonts w:cs="Times New Roman"/>
                <w:lang w:val="en-GB"/>
              </w:rPr>
            </w:pPr>
            <w:r w:rsidRPr="00AF2B23">
              <w:rPr>
                <w:rFonts w:cs="Times New Roman"/>
                <w:lang w:val="en-GB"/>
              </w:rPr>
              <w:t xml:space="preserve">Pcs </w:t>
            </w:r>
            <w:r w:rsidRPr="00AF2B23">
              <w:rPr>
                <w:rFonts w:cs="Times New Roman"/>
                <w:b/>
                <w:lang w:val="en-GB"/>
              </w:rPr>
              <w:t xml:space="preserve"> </w:t>
            </w:r>
          </w:p>
        </w:tc>
        <w:tc>
          <w:tcPr>
            <w:tcW w:w="1449" w:type="dxa"/>
            <w:tcBorders>
              <w:top w:val="single" w:sz="4" w:space="0" w:color="000000"/>
              <w:left w:val="single" w:sz="4" w:space="0" w:color="000000"/>
              <w:bottom w:val="single" w:sz="4" w:space="0" w:color="000000"/>
              <w:right w:val="single" w:sz="4" w:space="0" w:color="000000"/>
            </w:tcBorders>
          </w:tcPr>
          <w:p w14:paraId="51121258" w14:textId="77777777" w:rsidR="009D7548" w:rsidRPr="00AF2B23" w:rsidRDefault="009D7548" w:rsidP="00474ACA">
            <w:pPr>
              <w:ind w:left="2"/>
              <w:jc w:val="right"/>
              <w:rPr>
                <w:rFonts w:cs="Times New Roman"/>
                <w:lang w:val="en-GB"/>
              </w:rPr>
            </w:pPr>
            <w:r w:rsidRPr="00AF2B23">
              <w:rPr>
                <w:rFonts w:cs="Times New Roman"/>
                <w:lang w:val="en-GB"/>
              </w:rPr>
              <w:t xml:space="preserve">1 </w:t>
            </w:r>
            <w:r w:rsidRPr="00AF2B23">
              <w:rPr>
                <w:rFonts w:cs="Times New Roman"/>
                <w:b/>
                <w:lang w:val="en-GB"/>
              </w:rPr>
              <w:t xml:space="preserve"> </w:t>
            </w:r>
          </w:p>
        </w:tc>
      </w:tr>
      <w:tr w:rsidR="009D7548" w:rsidRPr="00AF2B23" w14:paraId="50D172DE" w14:textId="77777777" w:rsidTr="00474ACA">
        <w:trPr>
          <w:trHeight w:val="370"/>
        </w:trPr>
        <w:tc>
          <w:tcPr>
            <w:tcW w:w="626" w:type="dxa"/>
            <w:tcBorders>
              <w:top w:val="single" w:sz="4" w:space="0" w:color="000000"/>
              <w:left w:val="single" w:sz="4" w:space="0" w:color="000000"/>
              <w:bottom w:val="single" w:sz="4" w:space="0" w:color="000000"/>
              <w:right w:val="single" w:sz="4" w:space="0" w:color="000000"/>
            </w:tcBorders>
          </w:tcPr>
          <w:p w14:paraId="3C184D64" w14:textId="77777777" w:rsidR="009D7548" w:rsidRPr="00AF2B23" w:rsidRDefault="009D7548" w:rsidP="00474ACA">
            <w:pPr>
              <w:ind w:left="2"/>
              <w:jc w:val="center"/>
              <w:rPr>
                <w:rFonts w:cs="Times New Roman"/>
                <w:lang w:val="en-GB"/>
              </w:rPr>
            </w:pPr>
            <w:r w:rsidRPr="00AF2B23">
              <w:rPr>
                <w:rFonts w:cs="Times New Roman"/>
                <w:lang w:val="en-GB"/>
              </w:rPr>
              <w:t>2</w:t>
            </w:r>
          </w:p>
        </w:tc>
        <w:tc>
          <w:tcPr>
            <w:tcW w:w="6932" w:type="dxa"/>
            <w:tcBorders>
              <w:top w:val="single" w:sz="4" w:space="0" w:color="000000"/>
              <w:left w:val="single" w:sz="4" w:space="0" w:color="000000"/>
              <w:bottom w:val="single" w:sz="4" w:space="0" w:color="000000"/>
              <w:right w:val="single" w:sz="4" w:space="0" w:color="000000"/>
            </w:tcBorders>
          </w:tcPr>
          <w:p w14:paraId="0B5DCA86" w14:textId="77777777" w:rsidR="009D7548" w:rsidRPr="00AF2B23" w:rsidRDefault="009D7548" w:rsidP="00474ACA">
            <w:pPr>
              <w:rPr>
                <w:rFonts w:cs="Times New Roman"/>
                <w:lang w:val="en-GB"/>
              </w:rPr>
            </w:pPr>
            <w:r w:rsidRPr="00AF2B23">
              <w:rPr>
                <w:rFonts w:cs="Times New Roman"/>
                <w:lang w:val="en-GB"/>
              </w:rPr>
              <w:t xml:space="preserve">Lever/push/pull tap </w:t>
            </w:r>
            <w:r w:rsidRPr="00AF2B23">
              <w:rPr>
                <w:rFonts w:cs="Times New Roman"/>
                <w:b/>
                <w:lang w:val="en-GB"/>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282F3E50" w14:textId="77777777" w:rsidR="009D7548" w:rsidRPr="00AF2B23" w:rsidRDefault="009D7548" w:rsidP="00474ACA">
            <w:pPr>
              <w:ind w:left="2"/>
              <w:rPr>
                <w:rFonts w:cs="Times New Roman"/>
                <w:lang w:val="en-GB"/>
              </w:rPr>
            </w:pPr>
            <w:r w:rsidRPr="00AF2B23">
              <w:rPr>
                <w:rFonts w:cs="Times New Roman"/>
                <w:lang w:val="en-GB"/>
              </w:rPr>
              <w:t xml:space="preserve">Pcs </w:t>
            </w:r>
            <w:r w:rsidRPr="00AF2B23">
              <w:rPr>
                <w:rFonts w:cs="Times New Roman"/>
                <w:b/>
                <w:lang w:val="en-GB"/>
              </w:rPr>
              <w:t xml:space="preserve"> </w:t>
            </w:r>
          </w:p>
        </w:tc>
        <w:tc>
          <w:tcPr>
            <w:tcW w:w="1449" w:type="dxa"/>
            <w:tcBorders>
              <w:top w:val="single" w:sz="4" w:space="0" w:color="000000"/>
              <w:left w:val="single" w:sz="4" w:space="0" w:color="000000"/>
              <w:bottom w:val="single" w:sz="4" w:space="0" w:color="000000"/>
              <w:right w:val="single" w:sz="4" w:space="0" w:color="000000"/>
            </w:tcBorders>
          </w:tcPr>
          <w:p w14:paraId="37764F6A" w14:textId="77777777" w:rsidR="009D7548" w:rsidRPr="00AF2B23" w:rsidRDefault="009D7548" w:rsidP="00474ACA">
            <w:pPr>
              <w:ind w:left="2"/>
              <w:jc w:val="right"/>
              <w:rPr>
                <w:rFonts w:cs="Times New Roman"/>
                <w:lang w:val="en-GB"/>
              </w:rPr>
            </w:pPr>
            <w:r w:rsidRPr="00AF2B23">
              <w:rPr>
                <w:rFonts w:cs="Times New Roman"/>
                <w:lang w:val="en-GB"/>
              </w:rPr>
              <w:t xml:space="preserve">1 </w:t>
            </w:r>
            <w:r w:rsidRPr="00AF2B23">
              <w:rPr>
                <w:rFonts w:cs="Times New Roman"/>
                <w:b/>
                <w:lang w:val="en-GB"/>
              </w:rPr>
              <w:t xml:space="preserve"> </w:t>
            </w:r>
          </w:p>
        </w:tc>
      </w:tr>
      <w:tr w:rsidR="009D7548" w:rsidRPr="00AF2B23" w14:paraId="0F4C8EE0" w14:textId="77777777" w:rsidTr="00474ACA">
        <w:trPr>
          <w:trHeight w:val="636"/>
        </w:trPr>
        <w:tc>
          <w:tcPr>
            <w:tcW w:w="626" w:type="dxa"/>
            <w:tcBorders>
              <w:top w:val="single" w:sz="4" w:space="0" w:color="000000"/>
              <w:left w:val="single" w:sz="4" w:space="0" w:color="000000"/>
              <w:bottom w:val="single" w:sz="4" w:space="0" w:color="000000"/>
              <w:right w:val="single" w:sz="4" w:space="0" w:color="000000"/>
            </w:tcBorders>
          </w:tcPr>
          <w:p w14:paraId="0E3094EE" w14:textId="77777777" w:rsidR="009D7548" w:rsidRPr="00AF2B23" w:rsidRDefault="009D7548" w:rsidP="00474ACA">
            <w:pPr>
              <w:ind w:left="2"/>
              <w:jc w:val="center"/>
              <w:rPr>
                <w:rFonts w:cs="Times New Roman"/>
                <w:lang w:val="en-GB"/>
              </w:rPr>
            </w:pPr>
            <w:r w:rsidRPr="00AF2B23">
              <w:rPr>
                <w:rFonts w:cs="Times New Roman"/>
                <w:lang w:val="en-GB"/>
              </w:rPr>
              <w:lastRenderedPageBreak/>
              <w:t>3</w:t>
            </w:r>
          </w:p>
        </w:tc>
        <w:tc>
          <w:tcPr>
            <w:tcW w:w="6932" w:type="dxa"/>
            <w:tcBorders>
              <w:top w:val="single" w:sz="4" w:space="0" w:color="000000"/>
              <w:left w:val="single" w:sz="4" w:space="0" w:color="000000"/>
              <w:bottom w:val="single" w:sz="4" w:space="0" w:color="000000"/>
              <w:right w:val="single" w:sz="4" w:space="0" w:color="000000"/>
            </w:tcBorders>
          </w:tcPr>
          <w:p w14:paraId="78CE1F9C" w14:textId="77777777" w:rsidR="009D7548" w:rsidRPr="00AF2B23" w:rsidRDefault="009D7548" w:rsidP="00474ACA">
            <w:pPr>
              <w:rPr>
                <w:rFonts w:cs="Times New Roman"/>
                <w:lang w:val="en-GB"/>
              </w:rPr>
            </w:pPr>
            <w:r w:rsidRPr="00AF2B23">
              <w:rPr>
                <w:rFonts w:cs="Times New Roman"/>
                <w:lang w:val="en-GB"/>
              </w:rPr>
              <w:t xml:space="preserve">MS Flat steel plate for tank, basin and soap dispenser base; 5mm thick and 1m2 size plate </w:t>
            </w:r>
            <w:r w:rsidRPr="00AF2B23">
              <w:rPr>
                <w:rFonts w:cs="Times New Roman"/>
                <w:b/>
                <w:lang w:val="en-GB"/>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69FA9DF" w14:textId="77777777" w:rsidR="009D7548" w:rsidRPr="00AF2B23" w:rsidRDefault="009D7548" w:rsidP="00474ACA">
            <w:pPr>
              <w:ind w:left="2"/>
              <w:rPr>
                <w:rFonts w:cs="Times New Roman"/>
                <w:lang w:val="en-GB"/>
              </w:rPr>
            </w:pPr>
            <w:r w:rsidRPr="00AF2B23">
              <w:rPr>
                <w:rFonts w:cs="Times New Roman"/>
                <w:lang w:val="en-GB"/>
              </w:rPr>
              <w:t xml:space="preserve">Pcs </w:t>
            </w:r>
            <w:r w:rsidRPr="00AF2B23">
              <w:rPr>
                <w:rFonts w:cs="Times New Roman"/>
                <w:b/>
                <w:lang w:val="en-GB"/>
              </w:rPr>
              <w:t xml:space="preserve"> </w:t>
            </w:r>
          </w:p>
        </w:tc>
        <w:tc>
          <w:tcPr>
            <w:tcW w:w="1449" w:type="dxa"/>
            <w:tcBorders>
              <w:top w:val="single" w:sz="4" w:space="0" w:color="000000"/>
              <w:left w:val="single" w:sz="4" w:space="0" w:color="000000"/>
              <w:bottom w:val="single" w:sz="4" w:space="0" w:color="000000"/>
              <w:right w:val="single" w:sz="4" w:space="0" w:color="000000"/>
            </w:tcBorders>
          </w:tcPr>
          <w:p w14:paraId="06448FC8" w14:textId="77777777" w:rsidR="009D7548" w:rsidRPr="00AF2B23" w:rsidRDefault="009D7548" w:rsidP="00474ACA">
            <w:pPr>
              <w:ind w:left="2"/>
              <w:jc w:val="right"/>
              <w:rPr>
                <w:rFonts w:cs="Times New Roman"/>
                <w:lang w:val="en-GB"/>
              </w:rPr>
            </w:pPr>
            <w:r w:rsidRPr="00AF2B23">
              <w:rPr>
                <w:rFonts w:cs="Times New Roman"/>
                <w:lang w:val="en-GB"/>
              </w:rPr>
              <w:t xml:space="preserve">1 </w:t>
            </w:r>
            <w:r w:rsidRPr="00AF2B23">
              <w:rPr>
                <w:rFonts w:cs="Times New Roman"/>
                <w:b/>
                <w:lang w:val="en-GB"/>
              </w:rPr>
              <w:t xml:space="preserve"> </w:t>
            </w:r>
          </w:p>
        </w:tc>
      </w:tr>
      <w:tr w:rsidR="009D7548" w:rsidRPr="00AF2B23" w14:paraId="389588EF" w14:textId="77777777" w:rsidTr="00474ACA">
        <w:trPr>
          <w:trHeight w:val="372"/>
        </w:trPr>
        <w:tc>
          <w:tcPr>
            <w:tcW w:w="626" w:type="dxa"/>
            <w:tcBorders>
              <w:top w:val="single" w:sz="4" w:space="0" w:color="000000"/>
              <w:left w:val="single" w:sz="4" w:space="0" w:color="000000"/>
              <w:bottom w:val="single" w:sz="4" w:space="0" w:color="000000"/>
              <w:right w:val="single" w:sz="4" w:space="0" w:color="000000"/>
            </w:tcBorders>
          </w:tcPr>
          <w:p w14:paraId="0711E917" w14:textId="77777777" w:rsidR="009D7548" w:rsidRPr="00AF2B23" w:rsidRDefault="009D7548" w:rsidP="00474ACA">
            <w:pPr>
              <w:ind w:left="2"/>
              <w:jc w:val="center"/>
              <w:rPr>
                <w:rFonts w:cs="Times New Roman"/>
                <w:lang w:val="en-GB"/>
              </w:rPr>
            </w:pPr>
            <w:r w:rsidRPr="00AF2B23">
              <w:rPr>
                <w:rFonts w:cs="Times New Roman"/>
                <w:lang w:val="en-GB"/>
              </w:rPr>
              <w:t>4</w:t>
            </w:r>
          </w:p>
        </w:tc>
        <w:tc>
          <w:tcPr>
            <w:tcW w:w="6932" w:type="dxa"/>
            <w:tcBorders>
              <w:top w:val="single" w:sz="4" w:space="0" w:color="000000"/>
              <w:left w:val="single" w:sz="4" w:space="0" w:color="000000"/>
              <w:bottom w:val="single" w:sz="4" w:space="0" w:color="000000"/>
              <w:right w:val="single" w:sz="4" w:space="0" w:color="000000"/>
            </w:tcBorders>
          </w:tcPr>
          <w:p w14:paraId="5527D64B" w14:textId="77777777" w:rsidR="009D7548" w:rsidRPr="00AF2B23" w:rsidRDefault="009D7548" w:rsidP="00474ACA">
            <w:pPr>
              <w:rPr>
                <w:rFonts w:cs="Times New Roman"/>
                <w:lang w:val="en-GB"/>
              </w:rPr>
            </w:pPr>
            <w:r w:rsidRPr="00AF2B23">
              <w:rPr>
                <w:rFonts w:cs="Times New Roman"/>
                <w:lang w:val="en-GB"/>
              </w:rPr>
              <w:t xml:space="preserve">Wash basin/bucket c/w wastewater drainage pipe </w:t>
            </w:r>
            <w:proofErr w:type="gramStart"/>
            <w:r w:rsidRPr="00AF2B23">
              <w:rPr>
                <w:rFonts w:cs="Times New Roman"/>
                <w:lang w:val="en-GB"/>
              </w:rPr>
              <w:t>1”Ø</w:t>
            </w:r>
            <w:proofErr w:type="gramEnd"/>
            <w:r w:rsidRPr="00AF2B23">
              <w:rPr>
                <w:rFonts w:cs="Times New Roman"/>
                <w:lang w:val="en-GB"/>
              </w:rPr>
              <w:t xml:space="preserve"> </w:t>
            </w:r>
            <w:r w:rsidRPr="00AF2B23">
              <w:rPr>
                <w:rFonts w:cs="Times New Roman"/>
                <w:b/>
                <w:lang w:val="en-GB"/>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7454EB43" w14:textId="77777777" w:rsidR="009D7548" w:rsidRPr="00AF2B23" w:rsidRDefault="009D7548" w:rsidP="00474ACA">
            <w:pPr>
              <w:ind w:left="2"/>
              <w:rPr>
                <w:rFonts w:cs="Times New Roman"/>
                <w:lang w:val="en-GB"/>
              </w:rPr>
            </w:pPr>
            <w:r w:rsidRPr="00AF2B23">
              <w:rPr>
                <w:rFonts w:cs="Times New Roman"/>
                <w:lang w:val="en-GB"/>
              </w:rPr>
              <w:t xml:space="preserve">Pcs </w:t>
            </w:r>
            <w:r w:rsidRPr="00AF2B23">
              <w:rPr>
                <w:rFonts w:cs="Times New Roman"/>
                <w:b/>
                <w:lang w:val="en-GB"/>
              </w:rPr>
              <w:t xml:space="preserve"> </w:t>
            </w:r>
          </w:p>
        </w:tc>
        <w:tc>
          <w:tcPr>
            <w:tcW w:w="1449" w:type="dxa"/>
            <w:tcBorders>
              <w:top w:val="single" w:sz="4" w:space="0" w:color="000000"/>
              <w:left w:val="single" w:sz="4" w:space="0" w:color="000000"/>
              <w:bottom w:val="single" w:sz="4" w:space="0" w:color="000000"/>
              <w:right w:val="single" w:sz="4" w:space="0" w:color="000000"/>
            </w:tcBorders>
          </w:tcPr>
          <w:p w14:paraId="78D25861" w14:textId="77777777" w:rsidR="009D7548" w:rsidRPr="00AF2B23" w:rsidRDefault="009D7548" w:rsidP="00474ACA">
            <w:pPr>
              <w:ind w:left="2"/>
              <w:jc w:val="right"/>
              <w:rPr>
                <w:rFonts w:cs="Times New Roman"/>
                <w:lang w:val="en-GB"/>
              </w:rPr>
            </w:pPr>
            <w:r w:rsidRPr="00AF2B23">
              <w:rPr>
                <w:rFonts w:cs="Times New Roman"/>
                <w:lang w:val="en-GB"/>
              </w:rPr>
              <w:t xml:space="preserve">1 </w:t>
            </w:r>
            <w:r w:rsidRPr="00AF2B23">
              <w:rPr>
                <w:rFonts w:cs="Times New Roman"/>
                <w:b/>
                <w:lang w:val="en-GB"/>
              </w:rPr>
              <w:t xml:space="preserve"> </w:t>
            </w:r>
          </w:p>
        </w:tc>
      </w:tr>
      <w:tr w:rsidR="009D7548" w:rsidRPr="00AF2B23" w14:paraId="42181865" w14:textId="77777777" w:rsidTr="00474ACA">
        <w:trPr>
          <w:trHeight w:val="637"/>
        </w:trPr>
        <w:tc>
          <w:tcPr>
            <w:tcW w:w="626" w:type="dxa"/>
            <w:tcBorders>
              <w:top w:val="single" w:sz="4" w:space="0" w:color="000000"/>
              <w:left w:val="single" w:sz="4" w:space="0" w:color="000000"/>
              <w:bottom w:val="single" w:sz="4" w:space="0" w:color="000000"/>
              <w:right w:val="single" w:sz="4" w:space="0" w:color="000000"/>
            </w:tcBorders>
          </w:tcPr>
          <w:p w14:paraId="5BB310DD" w14:textId="77777777" w:rsidR="009D7548" w:rsidRPr="00AF2B23" w:rsidRDefault="009D7548" w:rsidP="00474ACA">
            <w:pPr>
              <w:ind w:left="2"/>
              <w:jc w:val="center"/>
              <w:rPr>
                <w:rFonts w:cs="Times New Roman"/>
                <w:lang w:val="en-GB"/>
              </w:rPr>
            </w:pPr>
            <w:r w:rsidRPr="00AF2B23">
              <w:rPr>
                <w:rFonts w:cs="Times New Roman"/>
                <w:lang w:val="en-GB"/>
              </w:rPr>
              <w:t>5</w:t>
            </w:r>
          </w:p>
        </w:tc>
        <w:tc>
          <w:tcPr>
            <w:tcW w:w="6932" w:type="dxa"/>
            <w:tcBorders>
              <w:top w:val="single" w:sz="4" w:space="0" w:color="000000"/>
              <w:left w:val="single" w:sz="4" w:space="0" w:color="000000"/>
              <w:bottom w:val="single" w:sz="4" w:space="0" w:color="000000"/>
              <w:right w:val="single" w:sz="4" w:space="0" w:color="000000"/>
            </w:tcBorders>
          </w:tcPr>
          <w:p w14:paraId="7F9AD888" w14:textId="77777777" w:rsidR="009D7548" w:rsidRPr="00AF2B23" w:rsidRDefault="009D7548" w:rsidP="00474ACA">
            <w:pPr>
              <w:rPr>
                <w:rFonts w:cs="Times New Roman"/>
                <w:lang w:val="en-GB"/>
              </w:rPr>
            </w:pPr>
            <w:r w:rsidRPr="00AF2B23">
              <w:rPr>
                <w:rFonts w:cs="Times New Roman"/>
                <w:lang w:val="en-GB"/>
              </w:rPr>
              <w:t xml:space="preserve">MS Square hollow tubes: 2”x2” 6m length for the HWS pedestal </w:t>
            </w:r>
            <w:r w:rsidRPr="00AF2B23">
              <w:rPr>
                <w:rFonts w:cs="Times New Roman"/>
                <w:b/>
                <w:lang w:val="en-GB"/>
              </w:rPr>
              <w:t xml:space="preserve"> </w:t>
            </w:r>
          </w:p>
          <w:p w14:paraId="7271C8F9" w14:textId="77777777" w:rsidR="009D7548" w:rsidRPr="00AF2B23" w:rsidRDefault="009D7548" w:rsidP="00474ACA">
            <w:pPr>
              <w:rPr>
                <w:rFonts w:cs="Times New Roman"/>
                <w:lang w:val="en-GB"/>
              </w:rPr>
            </w:pPr>
            <w:r w:rsidRPr="00AF2B23">
              <w:rPr>
                <w:rFonts w:cs="Times New Roman"/>
                <w:lang w:val="en-GB"/>
              </w:rPr>
              <w:t xml:space="preserve">(horizontal and vertical members) fabricated on 0.5 - 1m high stand </w:t>
            </w:r>
            <w:r w:rsidRPr="00AF2B23">
              <w:rPr>
                <w:rFonts w:cs="Times New Roman"/>
                <w:b/>
                <w:lang w:val="en-GB"/>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237E422" w14:textId="77777777" w:rsidR="009D7548" w:rsidRPr="00AF2B23" w:rsidRDefault="009D7548" w:rsidP="00474ACA">
            <w:pPr>
              <w:ind w:left="2"/>
              <w:rPr>
                <w:rFonts w:cs="Times New Roman"/>
                <w:lang w:val="en-GB"/>
              </w:rPr>
            </w:pPr>
            <w:r w:rsidRPr="00AF2B23">
              <w:rPr>
                <w:rFonts w:cs="Times New Roman"/>
                <w:lang w:val="en-GB"/>
              </w:rPr>
              <w:t xml:space="preserve">Pcs </w:t>
            </w:r>
            <w:r w:rsidRPr="00AF2B23">
              <w:rPr>
                <w:rFonts w:cs="Times New Roman"/>
                <w:b/>
                <w:lang w:val="en-GB"/>
              </w:rPr>
              <w:t xml:space="preserve"> </w:t>
            </w:r>
          </w:p>
        </w:tc>
        <w:tc>
          <w:tcPr>
            <w:tcW w:w="1449" w:type="dxa"/>
            <w:tcBorders>
              <w:top w:val="single" w:sz="4" w:space="0" w:color="000000"/>
              <w:left w:val="single" w:sz="4" w:space="0" w:color="000000"/>
              <w:bottom w:val="single" w:sz="4" w:space="0" w:color="000000"/>
              <w:right w:val="single" w:sz="4" w:space="0" w:color="000000"/>
            </w:tcBorders>
          </w:tcPr>
          <w:p w14:paraId="0537A095" w14:textId="77777777" w:rsidR="009D7548" w:rsidRPr="00AF2B23" w:rsidRDefault="009D7548" w:rsidP="00474ACA">
            <w:pPr>
              <w:ind w:left="2"/>
              <w:jc w:val="right"/>
              <w:rPr>
                <w:rFonts w:cs="Times New Roman"/>
                <w:lang w:val="en-GB"/>
              </w:rPr>
            </w:pPr>
            <w:r w:rsidRPr="00AF2B23">
              <w:rPr>
                <w:rFonts w:cs="Times New Roman"/>
                <w:lang w:val="en-GB"/>
              </w:rPr>
              <w:t xml:space="preserve">2 </w:t>
            </w:r>
            <w:r w:rsidRPr="00AF2B23">
              <w:rPr>
                <w:rFonts w:cs="Times New Roman"/>
                <w:b/>
                <w:lang w:val="en-GB"/>
              </w:rPr>
              <w:t xml:space="preserve"> </w:t>
            </w:r>
          </w:p>
        </w:tc>
      </w:tr>
      <w:tr w:rsidR="009D7548" w:rsidRPr="00AF2B23" w14:paraId="2811657F" w14:textId="77777777" w:rsidTr="00474ACA">
        <w:trPr>
          <w:trHeight w:val="370"/>
        </w:trPr>
        <w:tc>
          <w:tcPr>
            <w:tcW w:w="626" w:type="dxa"/>
            <w:tcBorders>
              <w:top w:val="single" w:sz="4" w:space="0" w:color="000000"/>
              <w:left w:val="single" w:sz="4" w:space="0" w:color="000000"/>
              <w:bottom w:val="single" w:sz="4" w:space="0" w:color="000000"/>
              <w:right w:val="single" w:sz="4" w:space="0" w:color="000000"/>
            </w:tcBorders>
          </w:tcPr>
          <w:p w14:paraId="316CB13C" w14:textId="77777777" w:rsidR="009D7548" w:rsidRPr="00AF2B23" w:rsidRDefault="009D7548" w:rsidP="00474ACA">
            <w:pPr>
              <w:ind w:left="2"/>
              <w:jc w:val="center"/>
              <w:rPr>
                <w:rFonts w:cs="Times New Roman"/>
                <w:lang w:val="en-GB"/>
              </w:rPr>
            </w:pPr>
            <w:r w:rsidRPr="00AF2B23">
              <w:rPr>
                <w:rFonts w:cs="Times New Roman"/>
                <w:lang w:val="en-GB"/>
              </w:rPr>
              <w:t>6</w:t>
            </w:r>
          </w:p>
        </w:tc>
        <w:tc>
          <w:tcPr>
            <w:tcW w:w="6932" w:type="dxa"/>
            <w:tcBorders>
              <w:top w:val="single" w:sz="4" w:space="0" w:color="000000"/>
              <w:left w:val="single" w:sz="4" w:space="0" w:color="000000"/>
              <w:bottom w:val="single" w:sz="4" w:space="0" w:color="000000"/>
              <w:right w:val="single" w:sz="4" w:space="0" w:color="000000"/>
            </w:tcBorders>
          </w:tcPr>
          <w:p w14:paraId="31D81CC5" w14:textId="77777777" w:rsidR="009D7548" w:rsidRPr="00AF2B23" w:rsidRDefault="009D7548" w:rsidP="00474ACA">
            <w:pPr>
              <w:rPr>
                <w:rFonts w:cs="Times New Roman"/>
                <w:lang w:val="en-GB"/>
              </w:rPr>
            </w:pPr>
            <w:r w:rsidRPr="00AF2B23">
              <w:rPr>
                <w:rFonts w:cs="Times New Roman"/>
                <w:lang w:val="en-GB"/>
              </w:rPr>
              <w:t xml:space="preserve">MS Square rod; 1x1” and 1m long for the HWS foot pedals </w:t>
            </w:r>
            <w:r w:rsidRPr="00AF2B23">
              <w:rPr>
                <w:rFonts w:cs="Times New Roman"/>
                <w:b/>
                <w:lang w:val="en-GB"/>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4AD48077" w14:textId="77777777" w:rsidR="009D7548" w:rsidRPr="00AF2B23" w:rsidRDefault="009D7548" w:rsidP="00474ACA">
            <w:pPr>
              <w:ind w:left="2"/>
              <w:rPr>
                <w:rFonts w:cs="Times New Roman"/>
                <w:lang w:val="en-GB"/>
              </w:rPr>
            </w:pPr>
            <w:r w:rsidRPr="00AF2B23">
              <w:rPr>
                <w:rFonts w:cs="Times New Roman"/>
                <w:lang w:val="en-GB"/>
              </w:rPr>
              <w:t xml:space="preserve">Pcs </w:t>
            </w:r>
            <w:r w:rsidRPr="00AF2B23">
              <w:rPr>
                <w:rFonts w:cs="Times New Roman"/>
                <w:b/>
                <w:lang w:val="en-GB"/>
              </w:rPr>
              <w:t xml:space="preserve"> </w:t>
            </w:r>
          </w:p>
        </w:tc>
        <w:tc>
          <w:tcPr>
            <w:tcW w:w="1449" w:type="dxa"/>
            <w:tcBorders>
              <w:top w:val="single" w:sz="4" w:space="0" w:color="000000"/>
              <w:left w:val="single" w:sz="4" w:space="0" w:color="000000"/>
              <w:bottom w:val="single" w:sz="4" w:space="0" w:color="000000"/>
              <w:right w:val="single" w:sz="4" w:space="0" w:color="000000"/>
            </w:tcBorders>
          </w:tcPr>
          <w:p w14:paraId="55513955" w14:textId="77777777" w:rsidR="009D7548" w:rsidRPr="00AF2B23" w:rsidRDefault="009D7548" w:rsidP="00474ACA">
            <w:pPr>
              <w:ind w:left="2"/>
              <w:jc w:val="right"/>
              <w:rPr>
                <w:rFonts w:cs="Times New Roman"/>
                <w:lang w:val="en-GB"/>
              </w:rPr>
            </w:pPr>
            <w:r w:rsidRPr="00AF2B23">
              <w:rPr>
                <w:rFonts w:cs="Times New Roman"/>
                <w:lang w:val="en-GB"/>
              </w:rPr>
              <w:t xml:space="preserve">2 </w:t>
            </w:r>
            <w:r w:rsidRPr="00AF2B23">
              <w:rPr>
                <w:rFonts w:cs="Times New Roman"/>
                <w:b/>
                <w:lang w:val="en-GB"/>
              </w:rPr>
              <w:t xml:space="preserve"> </w:t>
            </w:r>
          </w:p>
        </w:tc>
      </w:tr>
      <w:tr w:rsidR="009D7548" w:rsidRPr="00AF2B23" w14:paraId="2174162B" w14:textId="77777777" w:rsidTr="00474ACA">
        <w:trPr>
          <w:trHeight w:val="372"/>
        </w:trPr>
        <w:tc>
          <w:tcPr>
            <w:tcW w:w="626" w:type="dxa"/>
            <w:tcBorders>
              <w:top w:val="single" w:sz="4" w:space="0" w:color="000000"/>
              <w:left w:val="single" w:sz="4" w:space="0" w:color="000000"/>
              <w:bottom w:val="single" w:sz="4" w:space="0" w:color="000000"/>
              <w:right w:val="single" w:sz="4" w:space="0" w:color="000000"/>
            </w:tcBorders>
          </w:tcPr>
          <w:p w14:paraId="3E6F7707" w14:textId="77777777" w:rsidR="009D7548" w:rsidRPr="00AF2B23" w:rsidRDefault="009D7548" w:rsidP="00474ACA">
            <w:pPr>
              <w:ind w:left="2"/>
              <w:jc w:val="center"/>
              <w:rPr>
                <w:rFonts w:cs="Times New Roman"/>
                <w:lang w:val="en-GB"/>
              </w:rPr>
            </w:pPr>
            <w:r w:rsidRPr="00AF2B23">
              <w:rPr>
                <w:rFonts w:cs="Times New Roman"/>
                <w:lang w:val="en-GB"/>
              </w:rPr>
              <w:t>7</w:t>
            </w:r>
          </w:p>
        </w:tc>
        <w:tc>
          <w:tcPr>
            <w:tcW w:w="6932" w:type="dxa"/>
            <w:tcBorders>
              <w:top w:val="single" w:sz="4" w:space="0" w:color="000000"/>
              <w:left w:val="single" w:sz="4" w:space="0" w:color="000000"/>
              <w:bottom w:val="single" w:sz="4" w:space="0" w:color="000000"/>
              <w:right w:val="single" w:sz="4" w:space="0" w:color="000000"/>
            </w:tcBorders>
          </w:tcPr>
          <w:p w14:paraId="553622BB" w14:textId="77777777" w:rsidR="009D7548" w:rsidRPr="00AF2B23" w:rsidRDefault="009D7548" w:rsidP="00474ACA">
            <w:pPr>
              <w:rPr>
                <w:rFonts w:cs="Times New Roman"/>
                <w:lang w:val="en-GB"/>
              </w:rPr>
            </w:pPr>
            <w:r w:rsidRPr="00AF2B23">
              <w:rPr>
                <w:rFonts w:cs="Times New Roman"/>
                <w:lang w:val="en-GB"/>
              </w:rPr>
              <w:t xml:space="preserve">Welding rods and other fittings/accessories; coil spring, lubricating grease </w:t>
            </w:r>
            <w:r w:rsidRPr="00AF2B23">
              <w:rPr>
                <w:rFonts w:cs="Times New Roman"/>
                <w:b/>
                <w:lang w:val="en-GB"/>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8DF3BF3" w14:textId="77777777" w:rsidR="009D7548" w:rsidRPr="00AF2B23" w:rsidRDefault="009D7548" w:rsidP="00474ACA">
            <w:pPr>
              <w:ind w:left="2"/>
              <w:rPr>
                <w:rFonts w:cs="Times New Roman"/>
                <w:lang w:val="en-GB"/>
              </w:rPr>
            </w:pPr>
            <w:r w:rsidRPr="00AF2B23">
              <w:rPr>
                <w:rFonts w:cs="Times New Roman"/>
                <w:lang w:val="en-GB"/>
              </w:rPr>
              <w:t xml:space="preserve">Item </w:t>
            </w:r>
            <w:r w:rsidRPr="00AF2B23">
              <w:rPr>
                <w:rFonts w:cs="Times New Roman"/>
                <w:b/>
                <w:lang w:val="en-GB"/>
              </w:rPr>
              <w:t xml:space="preserve"> </w:t>
            </w:r>
          </w:p>
        </w:tc>
        <w:tc>
          <w:tcPr>
            <w:tcW w:w="1449" w:type="dxa"/>
            <w:tcBorders>
              <w:top w:val="single" w:sz="4" w:space="0" w:color="000000"/>
              <w:left w:val="single" w:sz="4" w:space="0" w:color="000000"/>
              <w:bottom w:val="single" w:sz="4" w:space="0" w:color="000000"/>
              <w:right w:val="single" w:sz="4" w:space="0" w:color="000000"/>
            </w:tcBorders>
          </w:tcPr>
          <w:p w14:paraId="470B8EDA" w14:textId="77777777" w:rsidR="009D7548" w:rsidRPr="00AF2B23" w:rsidRDefault="009D7548" w:rsidP="00474ACA">
            <w:pPr>
              <w:ind w:left="2"/>
              <w:jc w:val="right"/>
              <w:rPr>
                <w:rFonts w:cs="Times New Roman"/>
                <w:lang w:val="en-GB"/>
              </w:rPr>
            </w:pPr>
            <w:r w:rsidRPr="00AF2B23">
              <w:rPr>
                <w:rFonts w:cs="Times New Roman"/>
                <w:lang w:val="en-GB"/>
              </w:rPr>
              <w:t xml:space="preserve">1 </w:t>
            </w:r>
            <w:r w:rsidRPr="00AF2B23">
              <w:rPr>
                <w:rFonts w:cs="Times New Roman"/>
                <w:b/>
                <w:lang w:val="en-GB"/>
              </w:rPr>
              <w:t xml:space="preserve"> </w:t>
            </w:r>
          </w:p>
        </w:tc>
      </w:tr>
      <w:tr w:rsidR="009D7548" w:rsidRPr="00AF2B23" w14:paraId="60DA9B6B" w14:textId="77777777" w:rsidTr="00474ACA">
        <w:trPr>
          <w:trHeight w:val="372"/>
        </w:trPr>
        <w:tc>
          <w:tcPr>
            <w:tcW w:w="626" w:type="dxa"/>
            <w:tcBorders>
              <w:top w:val="single" w:sz="4" w:space="0" w:color="000000"/>
              <w:left w:val="single" w:sz="4" w:space="0" w:color="000000"/>
              <w:bottom w:val="single" w:sz="4" w:space="0" w:color="000000"/>
              <w:right w:val="single" w:sz="4" w:space="0" w:color="000000"/>
            </w:tcBorders>
          </w:tcPr>
          <w:p w14:paraId="7D832258" w14:textId="77777777" w:rsidR="009D7548" w:rsidRPr="00AF2B23" w:rsidRDefault="009D7548" w:rsidP="00474ACA">
            <w:pPr>
              <w:ind w:left="2"/>
              <w:jc w:val="center"/>
              <w:rPr>
                <w:rFonts w:cs="Times New Roman"/>
                <w:lang w:val="en-GB"/>
              </w:rPr>
            </w:pPr>
            <w:r w:rsidRPr="00AF2B23">
              <w:rPr>
                <w:rFonts w:cs="Times New Roman"/>
                <w:lang w:val="en-GB"/>
              </w:rPr>
              <w:t>8</w:t>
            </w:r>
          </w:p>
        </w:tc>
        <w:tc>
          <w:tcPr>
            <w:tcW w:w="6932" w:type="dxa"/>
            <w:tcBorders>
              <w:top w:val="single" w:sz="4" w:space="0" w:color="000000"/>
              <w:left w:val="single" w:sz="4" w:space="0" w:color="000000"/>
              <w:bottom w:val="single" w:sz="4" w:space="0" w:color="000000"/>
              <w:right w:val="single" w:sz="4" w:space="0" w:color="000000"/>
            </w:tcBorders>
          </w:tcPr>
          <w:p w14:paraId="2AC9890C" w14:textId="77777777" w:rsidR="009D7548" w:rsidRPr="00AF2B23" w:rsidRDefault="009D7548" w:rsidP="00474ACA">
            <w:pPr>
              <w:rPr>
                <w:rFonts w:cs="Times New Roman"/>
                <w:lang w:val="en-GB"/>
              </w:rPr>
            </w:pPr>
            <w:r w:rsidRPr="00AF2B23">
              <w:rPr>
                <w:rFonts w:cs="Times New Roman"/>
                <w:lang w:val="en-GB"/>
              </w:rPr>
              <w:t xml:space="preserve">Paint and visibility work </w:t>
            </w:r>
            <w:r w:rsidRPr="00AF2B23">
              <w:rPr>
                <w:rFonts w:cs="Times New Roman"/>
                <w:b/>
                <w:lang w:val="en-GB"/>
              </w:rPr>
              <w:t xml:space="preserve"> </w:t>
            </w:r>
          </w:p>
        </w:tc>
        <w:tc>
          <w:tcPr>
            <w:tcW w:w="901" w:type="dxa"/>
            <w:tcBorders>
              <w:top w:val="single" w:sz="4" w:space="0" w:color="000000"/>
              <w:left w:val="single" w:sz="4" w:space="0" w:color="000000"/>
              <w:bottom w:val="single" w:sz="4" w:space="0" w:color="000000"/>
              <w:right w:val="single" w:sz="4" w:space="0" w:color="000000"/>
            </w:tcBorders>
          </w:tcPr>
          <w:p w14:paraId="109B6D99" w14:textId="77777777" w:rsidR="009D7548" w:rsidRPr="00AF2B23" w:rsidRDefault="009D7548" w:rsidP="00474ACA">
            <w:pPr>
              <w:ind w:left="2"/>
              <w:rPr>
                <w:rFonts w:cs="Times New Roman"/>
                <w:lang w:val="en-GB"/>
              </w:rPr>
            </w:pPr>
            <w:r w:rsidRPr="00AF2B23">
              <w:rPr>
                <w:rFonts w:cs="Times New Roman"/>
                <w:lang w:val="en-GB"/>
              </w:rPr>
              <w:t xml:space="preserve">Litres </w:t>
            </w:r>
            <w:r w:rsidRPr="00AF2B23">
              <w:rPr>
                <w:rFonts w:cs="Times New Roman"/>
                <w:b/>
                <w:lang w:val="en-GB"/>
              </w:rPr>
              <w:t xml:space="preserve"> </w:t>
            </w:r>
          </w:p>
        </w:tc>
        <w:tc>
          <w:tcPr>
            <w:tcW w:w="1449" w:type="dxa"/>
            <w:tcBorders>
              <w:top w:val="single" w:sz="4" w:space="0" w:color="000000"/>
              <w:left w:val="single" w:sz="4" w:space="0" w:color="000000"/>
              <w:bottom w:val="single" w:sz="4" w:space="0" w:color="000000"/>
              <w:right w:val="single" w:sz="4" w:space="0" w:color="000000"/>
            </w:tcBorders>
          </w:tcPr>
          <w:p w14:paraId="35C85110" w14:textId="77777777" w:rsidR="009D7548" w:rsidRPr="00AF2B23" w:rsidRDefault="009D7548" w:rsidP="00474ACA">
            <w:pPr>
              <w:ind w:left="2"/>
              <w:jc w:val="right"/>
              <w:rPr>
                <w:rFonts w:cs="Times New Roman"/>
                <w:lang w:val="en-GB"/>
              </w:rPr>
            </w:pPr>
            <w:r w:rsidRPr="00AF2B23">
              <w:rPr>
                <w:rFonts w:cs="Times New Roman"/>
                <w:lang w:val="en-GB"/>
              </w:rPr>
              <w:t xml:space="preserve">1 </w:t>
            </w:r>
            <w:r w:rsidRPr="00AF2B23">
              <w:rPr>
                <w:rFonts w:cs="Times New Roman"/>
                <w:b/>
                <w:lang w:val="en-GB"/>
              </w:rPr>
              <w:t xml:space="preserve"> </w:t>
            </w:r>
          </w:p>
        </w:tc>
      </w:tr>
      <w:tr w:rsidR="00C264D5" w:rsidRPr="00AF2B23" w14:paraId="3239BA0A" w14:textId="77777777" w:rsidTr="00474ACA">
        <w:trPr>
          <w:trHeight w:val="372"/>
        </w:trPr>
        <w:tc>
          <w:tcPr>
            <w:tcW w:w="626" w:type="dxa"/>
            <w:tcBorders>
              <w:top w:val="single" w:sz="4" w:space="0" w:color="000000"/>
              <w:left w:val="single" w:sz="4" w:space="0" w:color="000000"/>
              <w:bottom w:val="single" w:sz="4" w:space="0" w:color="000000"/>
              <w:right w:val="single" w:sz="4" w:space="0" w:color="000000"/>
            </w:tcBorders>
          </w:tcPr>
          <w:p w14:paraId="626697A0" w14:textId="6BA2DDFB" w:rsidR="00C264D5" w:rsidRPr="00C264D5" w:rsidRDefault="00C264D5" w:rsidP="00474ACA">
            <w:pPr>
              <w:ind w:left="2"/>
              <w:jc w:val="center"/>
              <w:rPr>
                <w:b/>
                <w:bCs/>
                <w:lang w:val="en-GB"/>
              </w:rPr>
            </w:pPr>
            <w:r w:rsidRPr="00C264D5">
              <w:rPr>
                <w:b/>
                <w:bCs/>
                <w:lang w:val="en-GB"/>
              </w:rPr>
              <w:t>2</w:t>
            </w:r>
          </w:p>
        </w:tc>
        <w:tc>
          <w:tcPr>
            <w:tcW w:w="6932" w:type="dxa"/>
            <w:tcBorders>
              <w:top w:val="single" w:sz="4" w:space="0" w:color="000000"/>
              <w:left w:val="single" w:sz="4" w:space="0" w:color="000000"/>
              <w:bottom w:val="single" w:sz="4" w:space="0" w:color="000000"/>
              <w:right w:val="single" w:sz="4" w:space="0" w:color="000000"/>
            </w:tcBorders>
          </w:tcPr>
          <w:p w14:paraId="14D3C4FF" w14:textId="575BEFD0" w:rsidR="00C264D5" w:rsidRPr="00C264D5" w:rsidRDefault="00C264D5" w:rsidP="00474ACA">
            <w:pPr>
              <w:rPr>
                <w:b/>
                <w:bCs/>
                <w:lang w:val="en-GB"/>
              </w:rPr>
            </w:pPr>
            <w:r w:rsidRPr="00C264D5">
              <w:rPr>
                <w:b/>
                <w:bCs/>
                <w:lang w:val="en-GB"/>
              </w:rPr>
              <w:t>Plastic Bucket with Lids, 20 litres capacity</w:t>
            </w:r>
          </w:p>
        </w:tc>
        <w:tc>
          <w:tcPr>
            <w:tcW w:w="901" w:type="dxa"/>
            <w:tcBorders>
              <w:top w:val="single" w:sz="4" w:space="0" w:color="000000"/>
              <w:left w:val="single" w:sz="4" w:space="0" w:color="000000"/>
              <w:bottom w:val="single" w:sz="4" w:space="0" w:color="000000"/>
              <w:right w:val="single" w:sz="4" w:space="0" w:color="000000"/>
            </w:tcBorders>
          </w:tcPr>
          <w:p w14:paraId="1B392562" w14:textId="271E06A6" w:rsidR="00C264D5" w:rsidRPr="00C264D5" w:rsidRDefault="00C264D5" w:rsidP="00474ACA">
            <w:pPr>
              <w:ind w:left="2"/>
              <w:rPr>
                <w:b/>
                <w:bCs/>
                <w:lang w:val="en-GB"/>
              </w:rPr>
            </w:pPr>
            <w:r w:rsidRPr="00C264D5">
              <w:rPr>
                <w:b/>
                <w:bCs/>
                <w:lang w:val="en-GB"/>
              </w:rPr>
              <w:t>PCS</w:t>
            </w:r>
          </w:p>
        </w:tc>
        <w:tc>
          <w:tcPr>
            <w:tcW w:w="1449" w:type="dxa"/>
            <w:tcBorders>
              <w:top w:val="single" w:sz="4" w:space="0" w:color="000000"/>
              <w:left w:val="single" w:sz="4" w:space="0" w:color="000000"/>
              <w:bottom w:val="single" w:sz="4" w:space="0" w:color="000000"/>
              <w:right w:val="single" w:sz="4" w:space="0" w:color="000000"/>
            </w:tcBorders>
          </w:tcPr>
          <w:p w14:paraId="7A5BE3A9" w14:textId="2E921AD7" w:rsidR="00C264D5" w:rsidRPr="00C264D5" w:rsidRDefault="00C264D5" w:rsidP="00474ACA">
            <w:pPr>
              <w:ind w:left="2"/>
              <w:jc w:val="right"/>
              <w:rPr>
                <w:b/>
                <w:bCs/>
                <w:lang w:val="en-GB"/>
              </w:rPr>
            </w:pPr>
            <w:r w:rsidRPr="00C264D5">
              <w:rPr>
                <w:b/>
                <w:bCs/>
                <w:lang w:val="en-GB"/>
              </w:rPr>
              <w:t>110</w:t>
            </w:r>
          </w:p>
        </w:tc>
      </w:tr>
    </w:tbl>
    <w:p w14:paraId="47CD5068" w14:textId="77777777" w:rsidR="009D7548" w:rsidRPr="00982110" w:rsidRDefault="009D7548" w:rsidP="008C6675">
      <w:pPr>
        <w:spacing w:before="120"/>
        <w:jc w:val="both"/>
        <w:rPr>
          <w:lang w:val="en-GB"/>
        </w:rPr>
      </w:pPr>
    </w:p>
    <w:p w14:paraId="76EE08AF" w14:textId="2FD8F154" w:rsidR="0020207D" w:rsidRPr="00982110" w:rsidRDefault="00982110" w:rsidP="00982110">
      <w:pPr>
        <w:pStyle w:val="Heading1"/>
        <w:tabs>
          <w:tab w:val="left" w:pos="360"/>
        </w:tabs>
        <w:spacing w:before="120" w:after="0"/>
        <w:jc w:val="both"/>
        <w:rPr>
          <w:rFonts w:ascii="Times New Roman" w:hAnsi="Times New Roman" w:cs="Times New Roman"/>
          <w:color w:val="000000" w:themeColor="text1"/>
          <w:sz w:val="24"/>
          <w:szCs w:val="24"/>
          <w:lang w:val="en-GB"/>
        </w:rPr>
      </w:pPr>
      <w:bookmarkStart w:id="0" w:name="_Toc520689960"/>
      <w:bookmarkStart w:id="1" w:name="_Toc520691360"/>
      <w:bookmarkStart w:id="2" w:name="_Toc520692517"/>
      <w:bookmarkStart w:id="3" w:name="_Toc520778912"/>
      <w:r>
        <w:rPr>
          <w:rFonts w:ascii="Times New Roman" w:hAnsi="Times New Roman" w:cs="Times New Roman"/>
          <w:color w:val="000000" w:themeColor="text1"/>
          <w:sz w:val="24"/>
          <w:szCs w:val="24"/>
          <w:lang w:val="en-GB"/>
        </w:rPr>
        <w:t>4</w:t>
      </w:r>
      <w:r w:rsidR="0020207D" w:rsidRPr="00982110">
        <w:rPr>
          <w:rFonts w:ascii="Times New Roman" w:hAnsi="Times New Roman" w:cs="Times New Roman"/>
          <w:color w:val="000000" w:themeColor="text1"/>
          <w:sz w:val="24"/>
          <w:szCs w:val="24"/>
          <w:lang w:val="en-GB"/>
        </w:rPr>
        <w:t xml:space="preserve">Validity of </w:t>
      </w:r>
      <w:r w:rsidR="00175C49" w:rsidRPr="00982110">
        <w:rPr>
          <w:rFonts w:ascii="Times New Roman" w:hAnsi="Times New Roman" w:cs="Times New Roman"/>
          <w:color w:val="000000" w:themeColor="text1"/>
          <w:sz w:val="24"/>
          <w:szCs w:val="24"/>
          <w:lang w:val="en-GB"/>
        </w:rPr>
        <w:t>tenders</w:t>
      </w:r>
    </w:p>
    <w:p w14:paraId="24D02766" w14:textId="77777777" w:rsidR="0020207D" w:rsidRPr="00786A4B" w:rsidRDefault="0020207D" w:rsidP="00003DFF">
      <w:pPr>
        <w:spacing w:before="120"/>
        <w:jc w:val="both"/>
        <w:rPr>
          <w:color w:val="000000" w:themeColor="text1"/>
          <w:lang w:val="en-GB"/>
        </w:rPr>
      </w:pPr>
      <w:r w:rsidRPr="00786A4B">
        <w:rPr>
          <w:color w:val="000000" w:themeColor="text1"/>
          <w:lang w:val="en-GB"/>
        </w:rPr>
        <w:t xml:space="preserve">Each company is bound to the </w:t>
      </w:r>
      <w:r w:rsidR="00175C49" w:rsidRPr="00786A4B">
        <w:rPr>
          <w:color w:val="000000" w:themeColor="text1"/>
          <w:lang w:val="en-GB"/>
        </w:rPr>
        <w:t>tender</w:t>
      </w:r>
      <w:r w:rsidR="007A6BAD" w:rsidRPr="00786A4B">
        <w:rPr>
          <w:color w:val="000000" w:themeColor="text1"/>
          <w:lang w:val="en-GB"/>
        </w:rPr>
        <w:t xml:space="preserve"> submitted for a period of 30</w:t>
      </w:r>
      <w:r w:rsidRPr="00786A4B">
        <w:rPr>
          <w:color w:val="000000" w:themeColor="text1"/>
          <w:lang w:val="en-GB"/>
        </w:rPr>
        <w:t xml:space="preserve"> days from the deadline for submission</w:t>
      </w:r>
      <w:bookmarkEnd w:id="0"/>
      <w:bookmarkEnd w:id="1"/>
      <w:bookmarkEnd w:id="2"/>
      <w:bookmarkEnd w:id="3"/>
      <w:r w:rsidRPr="00786A4B">
        <w:rPr>
          <w:color w:val="000000" w:themeColor="text1"/>
          <w:lang w:val="en-GB"/>
        </w:rPr>
        <w:t xml:space="preserve"> of </w:t>
      </w:r>
      <w:r w:rsidR="00175C49" w:rsidRPr="00786A4B">
        <w:rPr>
          <w:color w:val="000000" w:themeColor="text1"/>
          <w:lang w:val="en-GB"/>
        </w:rPr>
        <w:t>tenders</w:t>
      </w:r>
      <w:r w:rsidRPr="00786A4B">
        <w:rPr>
          <w:color w:val="000000" w:themeColor="text1"/>
          <w:lang w:val="en-GB"/>
        </w:rPr>
        <w:t>.</w:t>
      </w:r>
    </w:p>
    <w:p w14:paraId="0A52A6F6" w14:textId="2D2F81E0" w:rsidR="0020207D" w:rsidRPr="00786A4B" w:rsidRDefault="0020207D" w:rsidP="00DD3E7F">
      <w:pPr>
        <w:pStyle w:val="Heading1"/>
        <w:numPr>
          <w:ilvl w:val="0"/>
          <w:numId w:val="1"/>
        </w:numPr>
        <w:tabs>
          <w:tab w:val="left" w:pos="360"/>
        </w:tabs>
        <w:spacing w:before="120" w:after="0"/>
        <w:jc w:val="both"/>
        <w:rPr>
          <w:rFonts w:ascii="Times New Roman" w:hAnsi="Times New Roman" w:cs="Times New Roman"/>
          <w:color w:val="000000" w:themeColor="text1"/>
          <w:sz w:val="24"/>
          <w:szCs w:val="24"/>
          <w:lang w:val="en-GB"/>
        </w:rPr>
      </w:pPr>
      <w:bookmarkStart w:id="4" w:name="_Ref500330462"/>
      <w:r w:rsidRPr="00786A4B">
        <w:rPr>
          <w:rFonts w:ascii="Times New Roman" w:hAnsi="Times New Roman" w:cs="Times New Roman"/>
          <w:color w:val="000000" w:themeColor="text1"/>
          <w:sz w:val="24"/>
          <w:szCs w:val="24"/>
          <w:lang w:val="en-GB"/>
        </w:rPr>
        <w:t xml:space="preserve">Language of </w:t>
      </w:r>
      <w:r w:rsidR="00175C49" w:rsidRPr="00786A4B">
        <w:rPr>
          <w:rFonts w:ascii="Times New Roman" w:hAnsi="Times New Roman" w:cs="Times New Roman"/>
          <w:color w:val="000000" w:themeColor="text1"/>
          <w:sz w:val="24"/>
          <w:szCs w:val="24"/>
          <w:lang w:val="en-GB"/>
        </w:rPr>
        <w:t>tenders</w:t>
      </w:r>
    </w:p>
    <w:p w14:paraId="1FDBD614" w14:textId="243D4C14" w:rsidR="0020207D" w:rsidRPr="00786A4B" w:rsidRDefault="0020207D" w:rsidP="00003DFF">
      <w:pPr>
        <w:spacing w:before="120"/>
        <w:jc w:val="both"/>
        <w:rPr>
          <w:color w:val="000000" w:themeColor="text1"/>
          <w:lang w:val="en-GB"/>
        </w:rPr>
      </w:pPr>
      <w:r w:rsidRPr="00786A4B">
        <w:rPr>
          <w:color w:val="000000" w:themeColor="text1"/>
          <w:lang w:val="en-GB"/>
        </w:rPr>
        <w:t xml:space="preserve">All </w:t>
      </w:r>
      <w:r w:rsidR="00175C49" w:rsidRPr="00786A4B">
        <w:rPr>
          <w:color w:val="000000" w:themeColor="text1"/>
          <w:lang w:val="en-GB"/>
        </w:rPr>
        <w:t>tenders</w:t>
      </w:r>
      <w:r w:rsidRPr="00786A4B">
        <w:rPr>
          <w:color w:val="000000" w:themeColor="text1"/>
          <w:lang w:val="en-GB"/>
        </w:rPr>
        <w:t xml:space="preserve">, official correspondence between companies and </w:t>
      </w:r>
      <w:r w:rsidR="00B9287B">
        <w:rPr>
          <w:color w:val="000000" w:themeColor="text1"/>
          <w:lang w:val="en-GB"/>
        </w:rPr>
        <w:t>Malteser International</w:t>
      </w:r>
      <w:r w:rsidRPr="00786A4B">
        <w:rPr>
          <w:color w:val="000000" w:themeColor="text1"/>
          <w:lang w:val="en-GB"/>
        </w:rPr>
        <w:t xml:space="preserve">, as well as all documents associated with the </w:t>
      </w:r>
      <w:r w:rsidR="00175C49" w:rsidRPr="00786A4B">
        <w:rPr>
          <w:color w:val="000000" w:themeColor="text1"/>
          <w:lang w:val="en-GB"/>
        </w:rPr>
        <w:t>tender</w:t>
      </w:r>
      <w:r w:rsidRPr="00786A4B">
        <w:rPr>
          <w:color w:val="000000" w:themeColor="text1"/>
          <w:lang w:val="en-GB"/>
        </w:rPr>
        <w:t xml:space="preserve"> request will be in English.</w:t>
      </w:r>
      <w:bookmarkEnd w:id="4"/>
    </w:p>
    <w:p w14:paraId="4FB08545" w14:textId="77777777" w:rsidR="0020207D" w:rsidRPr="00786A4B" w:rsidRDefault="0020207D" w:rsidP="00DD3E7F">
      <w:pPr>
        <w:pStyle w:val="Heading1"/>
        <w:numPr>
          <w:ilvl w:val="0"/>
          <w:numId w:val="1"/>
        </w:numPr>
        <w:tabs>
          <w:tab w:val="left" w:pos="360"/>
        </w:tabs>
        <w:spacing w:before="120" w:after="0"/>
        <w:jc w:val="both"/>
        <w:rPr>
          <w:rFonts w:ascii="Times New Roman" w:hAnsi="Times New Roman" w:cs="Times New Roman"/>
          <w:color w:val="000000" w:themeColor="text1"/>
          <w:sz w:val="24"/>
          <w:szCs w:val="24"/>
          <w:lang w:val="en-GB"/>
        </w:rPr>
      </w:pPr>
      <w:r w:rsidRPr="00786A4B">
        <w:rPr>
          <w:rFonts w:ascii="Times New Roman" w:hAnsi="Times New Roman" w:cs="Times New Roman"/>
          <w:color w:val="000000" w:themeColor="text1"/>
          <w:sz w:val="24"/>
          <w:szCs w:val="24"/>
          <w:lang w:val="en-GB"/>
        </w:rPr>
        <w:t xml:space="preserve">Submission of </w:t>
      </w:r>
      <w:r w:rsidR="00175C49" w:rsidRPr="00786A4B">
        <w:rPr>
          <w:rFonts w:ascii="Times New Roman" w:hAnsi="Times New Roman" w:cs="Times New Roman"/>
          <w:color w:val="000000" w:themeColor="text1"/>
          <w:sz w:val="24"/>
          <w:szCs w:val="24"/>
          <w:lang w:val="en-GB"/>
        </w:rPr>
        <w:t>tenders</w:t>
      </w:r>
    </w:p>
    <w:p w14:paraId="41F59743" w14:textId="77777777" w:rsidR="0026271D" w:rsidRPr="00F843CA" w:rsidRDefault="0026271D" w:rsidP="00003DFF">
      <w:pPr>
        <w:spacing w:before="120"/>
        <w:jc w:val="both"/>
        <w:rPr>
          <w:lang w:val="en-GB"/>
        </w:rPr>
      </w:pPr>
      <w:bookmarkStart w:id="5" w:name="_Toc520689967"/>
      <w:bookmarkStart w:id="6" w:name="_Toc520691367"/>
      <w:bookmarkStart w:id="7" w:name="_Toc520692524"/>
      <w:bookmarkStart w:id="8" w:name="_Toc520778919"/>
      <w:r w:rsidRPr="00F843CA">
        <w:rPr>
          <w:lang w:val="en-GB"/>
        </w:rPr>
        <w:t>All tenders must conform to the following conditions:</w:t>
      </w:r>
    </w:p>
    <w:p w14:paraId="05B8AE19" w14:textId="24C6C554" w:rsidR="0026271D" w:rsidRPr="003224EF" w:rsidRDefault="0026271D" w:rsidP="00DD3E7F">
      <w:pPr>
        <w:pStyle w:val="Heading1"/>
        <w:numPr>
          <w:ilvl w:val="1"/>
          <w:numId w:val="1"/>
        </w:numPr>
        <w:spacing w:before="120" w:after="0"/>
        <w:ind w:left="539" w:hanging="539"/>
        <w:jc w:val="both"/>
        <w:rPr>
          <w:rFonts w:ascii="Times New Roman" w:hAnsi="Times New Roman" w:cs="Times New Roman"/>
          <w:b w:val="0"/>
          <w:bCs w:val="0"/>
          <w:snapToGrid w:val="0"/>
          <w:color w:val="000000" w:themeColor="text1"/>
          <w:kern w:val="0"/>
          <w:sz w:val="24"/>
          <w:szCs w:val="24"/>
          <w:lang w:val="en-GB" w:eastAsia="en-US"/>
        </w:rPr>
      </w:pPr>
      <w:r w:rsidRPr="003224EF">
        <w:rPr>
          <w:rFonts w:ascii="Times New Roman" w:hAnsi="Times New Roman" w:cs="Times New Roman"/>
          <w:b w:val="0"/>
          <w:bCs w:val="0"/>
          <w:snapToGrid w:val="0"/>
          <w:color w:val="000000" w:themeColor="text1"/>
          <w:kern w:val="0"/>
          <w:sz w:val="24"/>
          <w:szCs w:val="24"/>
          <w:lang w:val="en-GB" w:eastAsia="en-US"/>
        </w:rPr>
        <w:t xml:space="preserve">Each tender must have </w:t>
      </w:r>
      <w:r w:rsidR="00F843CA" w:rsidRPr="003224EF">
        <w:rPr>
          <w:rFonts w:ascii="Times New Roman" w:hAnsi="Times New Roman" w:cs="Times New Roman"/>
          <w:b w:val="0"/>
          <w:bCs w:val="0"/>
          <w:sz w:val="24"/>
          <w:szCs w:val="24"/>
          <w:lang w:val="en-GB"/>
        </w:rPr>
        <w:t xml:space="preserve">received via E-mail to: </w:t>
      </w:r>
      <w:hyperlink r:id="rId22" w:history="1">
        <w:r w:rsidR="00F843CA" w:rsidRPr="003224EF">
          <w:rPr>
            <w:rStyle w:val="Hyperlink"/>
            <w:rFonts w:ascii="Times New Roman" w:hAnsi="Times New Roman"/>
            <w:b w:val="0"/>
            <w:bCs w:val="0"/>
            <w:sz w:val="24"/>
            <w:szCs w:val="24"/>
            <w:lang w:val="en-GB"/>
          </w:rPr>
          <w:t>mb.procurement-juba@malteser-international.org</w:t>
        </w:r>
      </w:hyperlink>
      <w:r w:rsidR="003224EF" w:rsidRPr="003224EF">
        <w:rPr>
          <w:rFonts w:ascii="Times New Roman" w:hAnsi="Times New Roman" w:cs="Times New Roman"/>
          <w:b w:val="0"/>
          <w:color w:val="000000" w:themeColor="text1"/>
          <w:sz w:val="24"/>
          <w:szCs w:val="24"/>
          <w:lang w:val="en-GB"/>
        </w:rPr>
        <w:t xml:space="preserve"> before the submission deadline </w:t>
      </w:r>
      <w:r w:rsidR="00015F65">
        <w:rPr>
          <w:rFonts w:ascii="Times New Roman" w:hAnsi="Times New Roman" w:cs="Times New Roman"/>
          <w:b w:val="0"/>
          <w:color w:val="000000" w:themeColor="text1"/>
          <w:sz w:val="24"/>
          <w:szCs w:val="24"/>
          <w:lang w:val="en-GB"/>
        </w:rPr>
        <w:t xml:space="preserve">on </w:t>
      </w:r>
      <w:r w:rsidR="006C7AA0">
        <w:rPr>
          <w:rFonts w:ascii="Times New Roman" w:hAnsi="Times New Roman" w:cs="Times New Roman"/>
          <w:b w:val="0"/>
          <w:color w:val="000000" w:themeColor="text1"/>
          <w:sz w:val="24"/>
          <w:szCs w:val="24"/>
          <w:lang w:val="en-GB"/>
        </w:rPr>
        <w:t>3</w:t>
      </w:r>
      <w:proofErr w:type="gramStart"/>
      <w:r w:rsidR="006C7AA0" w:rsidRPr="006C7AA0">
        <w:rPr>
          <w:rFonts w:ascii="Times New Roman" w:hAnsi="Times New Roman" w:cs="Times New Roman"/>
          <w:b w:val="0"/>
          <w:color w:val="000000" w:themeColor="text1"/>
          <w:sz w:val="24"/>
          <w:szCs w:val="24"/>
          <w:vertAlign w:val="superscript"/>
          <w:lang w:val="en-GB"/>
        </w:rPr>
        <w:t>rd</w:t>
      </w:r>
      <w:r w:rsidR="006C7AA0">
        <w:rPr>
          <w:rFonts w:ascii="Times New Roman" w:hAnsi="Times New Roman" w:cs="Times New Roman"/>
          <w:b w:val="0"/>
          <w:color w:val="000000" w:themeColor="text1"/>
          <w:sz w:val="24"/>
          <w:szCs w:val="24"/>
          <w:lang w:val="en-GB"/>
        </w:rPr>
        <w:t xml:space="preserve"> </w:t>
      </w:r>
      <w:r w:rsidR="001F004B">
        <w:rPr>
          <w:rFonts w:ascii="Times New Roman" w:hAnsi="Times New Roman" w:cs="Times New Roman"/>
          <w:color w:val="000000" w:themeColor="text1"/>
          <w:sz w:val="24"/>
          <w:szCs w:val="24"/>
          <w:u w:val="single"/>
          <w:lang w:val="en-GB"/>
        </w:rPr>
        <w:t xml:space="preserve"> August</w:t>
      </w:r>
      <w:proofErr w:type="gramEnd"/>
      <w:r w:rsidR="003224EF" w:rsidRPr="003224EF">
        <w:rPr>
          <w:rFonts w:ascii="Times New Roman" w:hAnsi="Times New Roman" w:cs="Times New Roman"/>
          <w:color w:val="000000" w:themeColor="text1"/>
          <w:sz w:val="24"/>
          <w:szCs w:val="24"/>
          <w:u w:val="single"/>
          <w:lang w:val="en-GB"/>
        </w:rPr>
        <w:t xml:space="preserve"> 2022 at </w:t>
      </w:r>
      <w:r w:rsidR="00940313">
        <w:rPr>
          <w:rFonts w:ascii="Times New Roman" w:hAnsi="Times New Roman" w:cs="Times New Roman"/>
          <w:color w:val="000000" w:themeColor="text1"/>
          <w:sz w:val="24"/>
          <w:szCs w:val="24"/>
          <w:u w:val="single"/>
          <w:lang w:val="en-GB"/>
        </w:rPr>
        <w:t xml:space="preserve">or before </w:t>
      </w:r>
      <w:r w:rsidR="001F004B">
        <w:rPr>
          <w:rFonts w:ascii="Times New Roman" w:hAnsi="Times New Roman" w:cs="Times New Roman"/>
          <w:color w:val="000000" w:themeColor="text1"/>
          <w:sz w:val="24"/>
          <w:szCs w:val="24"/>
          <w:u w:val="single"/>
          <w:lang w:val="en-GB"/>
        </w:rPr>
        <w:t>4</w:t>
      </w:r>
      <w:r w:rsidR="00940313">
        <w:rPr>
          <w:rFonts w:ascii="Times New Roman" w:hAnsi="Times New Roman" w:cs="Times New Roman"/>
          <w:color w:val="000000" w:themeColor="text1"/>
          <w:sz w:val="24"/>
          <w:szCs w:val="24"/>
          <w:u w:val="single"/>
          <w:lang w:val="en-GB"/>
        </w:rPr>
        <w:t>:00PM</w:t>
      </w:r>
    </w:p>
    <w:p w14:paraId="18FBB6DF" w14:textId="77777777" w:rsidR="0020207D" w:rsidRPr="00003DFF" w:rsidRDefault="0020207D" w:rsidP="00DD3E7F">
      <w:pPr>
        <w:pStyle w:val="Heading1"/>
        <w:numPr>
          <w:ilvl w:val="0"/>
          <w:numId w:val="1"/>
        </w:numPr>
        <w:spacing w:before="120" w:after="0"/>
        <w:jc w:val="both"/>
        <w:rPr>
          <w:rFonts w:ascii="Times New Roman" w:hAnsi="Times New Roman" w:cs="Times New Roman"/>
          <w:bCs w:val="0"/>
          <w:color w:val="000000" w:themeColor="text1"/>
          <w:sz w:val="24"/>
          <w:szCs w:val="24"/>
          <w:lang w:val="en-GB"/>
        </w:rPr>
      </w:pPr>
      <w:bookmarkStart w:id="9" w:name="_Toc520689972"/>
      <w:bookmarkStart w:id="10" w:name="_Toc520691372"/>
      <w:bookmarkStart w:id="11" w:name="_Toc520692525"/>
      <w:bookmarkStart w:id="12" w:name="_Toc520778920"/>
      <w:bookmarkStart w:id="13" w:name="_Toc42487971"/>
      <w:bookmarkEnd w:id="5"/>
      <w:bookmarkEnd w:id="6"/>
      <w:bookmarkEnd w:id="7"/>
      <w:bookmarkEnd w:id="8"/>
      <w:r w:rsidRPr="00003DFF">
        <w:rPr>
          <w:rFonts w:ascii="Times New Roman" w:hAnsi="Times New Roman" w:cs="Times New Roman"/>
          <w:bCs w:val="0"/>
          <w:color w:val="000000" w:themeColor="text1"/>
          <w:sz w:val="24"/>
          <w:szCs w:val="24"/>
          <w:lang w:val="en-GB"/>
        </w:rPr>
        <w:t xml:space="preserve">Content </w:t>
      </w:r>
      <w:bookmarkEnd w:id="9"/>
      <w:bookmarkEnd w:id="10"/>
      <w:bookmarkEnd w:id="11"/>
      <w:bookmarkEnd w:id="12"/>
      <w:bookmarkEnd w:id="13"/>
      <w:r w:rsidRPr="00003DFF">
        <w:rPr>
          <w:rFonts w:ascii="Times New Roman" w:hAnsi="Times New Roman" w:cs="Times New Roman"/>
          <w:bCs w:val="0"/>
          <w:color w:val="000000" w:themeColor="text1"/>
          <w:sz w:val="24"/>
          <w:szCs w:val="24"/>
          <w:lang w:val="en-GB"/>
        </w:rPr>
        <w:t xml:space="preserve">of </w:t>
      </w:r>
      <w:r w:rsidR="00175C49" w:rsidRPr="00003DFF">
        <w:rPr>
          <w:rFonts w:ascii="Times New Roman" w:hAnsi="Times New Roman" w:cs="Times New Roman"/>
          <w:bCs w:val="0"/>
          <w:color w:val="000000" w:themeColor="text1"/>
          <w:sz w:val="24"/>
          <w:szCs w:val="24"/>
          <w:lang w:val="en-GB"/>
        </w:rPr>
        <w:t>tender</w:t>
      </w:r>
    </w:p>
    <w:p w14:paraId="0BA34EEC" w14:textId="77777777" w:rsidR="0020207D" w:rsidRPr="00786A4B" w:rsidRDefault="0020207D" w:rsidP="00003DFF">
      <w:pPr>
        <w:spacing w:before="120"/>
        <w:jc w:val="both"/>
        <w:rPr>
          <w:color w:val="000000" w:themeColor="text1"/>
          <w:lang w:val="en-GB"/>
        </w:rPr>
      </w:pPr>
      <w:r w:rsidRPr="00F843CA">
        <w:rPr>
          <w:color w:val="000000" w:themeColor="text1"/>
          <w:lang w:val="en-GB"/>
        </w:rPr>
        <w:t xml:space="preserve">All submitted </w:t>
      </w:r>
      <w:r w:rsidR="00175C49" w:rsidRPr="00F843CA">
        <w:rPr>
          <w:color w:val="000000" w:themeColor="text1"/>
          <w:lang w:val="en-GB"/>
        </w:rPr>
        <w:t>tenders</w:t>
      </w:r>
      <w:r w:rsidRPr="00F843CA">
        <w:rPr>
          <w:color w:val="000000" w:themeColor="text1"/>
          <w:lang w:val="en-GB"/>
        </w:rPr>
        <w:t xml:space="preserve"> must conform to the requirements mentioned in the request for quotation.</w:t>
      </w:r>
      <w:r w:rsidRPr="00786A4B">
        <w:rPr>
          <w:color w:val="000000" w:themeColor="text1"/>
          <w:lang w:val="en-GB"/>
        </w:rPr>
        <w:t xml:space="preserve"> Furthermore, they must include the following documents:</w:t>
      </w:r>
      <w:bookmarkStart w:id="14" w:name="_Toc520689975"/>
      <w:bookmarkStart w:id="15" w:name="_Toc520691375"/>
      <w:bookmarkStart w:id="16" w:name="_Toc520692528"/>
      <w:bookmarkStart w:id="17" w:name="_Toc520778923"/>
    </w:p>
    <w:p w14:paraId="038EBC5F" w14:textId="77777777" w:rsidR="0055458E" w:rsidRDefault="002A2734" w:rsidP="003224EF">
      <w:pPr>
        <w:pStyle w:val="Heading1"/>
        <w:tabs>
          <w:tab w:val="left" w:pos="567"/>
        </w:tabs>
        <w:spacing w:before="120" w:after="120"/>
        <w:jc w:val="both"/>
        <w:rPr>
          <w:rFonts w:ascii="Times New Roman" w:hAnsi="Times New Roman" w:cs="Times New Roman"/>
          <w:color w:val="000000" w:themeColor="text1"/>
          <w:sz w:val="24"/>
          <w:szCs w:val="24"/>
          <w:lang w:val="en-GB"/>
        </w:rPr>
      </w:pPr>
      <w:r w:rsidRPr="003224EF">
        <w:rPr>
          <w:rFonts w:ascii="Times New Roman" w:hAnsi="Times New Roman" w:cs="Times New Roman"/>
          <w:color w:val="000000" w:themeColor="text1"/>
          <w:sz w:val="24"/>
          <w:szCs w:val="24"/>
          <w:lang w:val="en-GB"/>
        </w:rPr>
        <w:t xml:space="preserve">Part 1 - </w:t>
      </w:r>
      <w:r w:rsidR="00175C49" w:rsidRPr="003224EF">
        <w:rPr>
          <w:rFonts w:ascii="Times New Roman" w:hAnsi="Times New Roman" w:cs="Times New Roman"/>
          <w:color w:val="000000" w:themeColor="text1"/>
          <w:sz w:val="24"/>
          <w:szCs w:val="24"/>
          <w:lang w:val="en-GB"/>
        </w:rPr>
        <w:t>Tender</w:t>
      </w:r>
      <w:r w:rsidR="0020207D" w:rsidRPr="003224EF">
        <w:rPr>
          <w:rFonts w:ascii="Times New Roman" w:hAnsi="Times New Roman" w:cs="Times New Roman"/>
          <w:color w:val="000000" w:themeColor="text1"/>
          <w:sz w:val="24"/>
          <w:szCs w:val="24"/>
          <w:lang w:val="en-GB"/>
        </w:rPr>
        <w:t>:</w:t>
      </w:r>
      <w:r w:rsidR="00D174AB" w:rsidRPr="003224EF">
        <w:rPr>
          <w:rFonts w:ascii="Times New Roman" w:hAnsi="Times New Roman" w:cs="Times New Roman"/>
          <w:color w:val="000000" w:themeColor="text1"/>
          <w:sz w:val="24"/>
          <w:szCs w:val="24"/>
          <w:lang w:val="en-GB"/>
        </w:rPr>
        <w:t xml:space="preserve"> </w:t>
      </w:r>
      <w:bookmarkEnd w:id="14"/>
      <w:bookmarkEnd w:id="15"/>
      <w:bookmarkEnd w:id="16"/>
      <w:bookmarkEnd w:id="17"/>
    </w:p>
    <w:p w14:paraId="3E9E9A54" w14:textId="048A88D4" w:rsidR="00940313" w:rsidRDefault="00EB10EC" w:rsidP="003224EF">
      <w:pPr>
        <w:pStyle w:val="Heading1"/>
        <w:tabs>
          <w:tab w:val="left" w:pos="567"/>
        </w:tabs>
        <w:spacing w:before="120" w:after="120"/>
        <w:jc w:val="both"/>
        <w:rPr>
          <w:rFonts w:ascii="Times New Roman" w:hAnsi="Times New Roman" w:cs="Times New Roman"/>
          <w:b w:val="0"/>
          <w:color w:val="000000" w:themeColor="text1"/>
          <w:sz w:val="24"/>
          <w:szCs w:val="24"/>
          <w:lang w:val="en-GB"/>
        </w:rPr>
      </w:pPr>
      <w:r>
        <w:rPr>
          <w:rFonts w:ascii="Times New Roman" w:hAnsi="Times New Roman" w:cs="Times New Roman"/>
          <w:b w:val="0"/>
          <w:color w:val="000000" w:themeColor="text1"/>
          <w:sz w:val="24"/>
          <w:szCs w:val="24"/>
          <w:lang w:val="en-GB"/>
        </w:rPr>
        <w:t xml:space="preserve">For Supply and delivery of </w:t>
      </w:r>
      <w:r w:rsidR="00C264D5">
        <w:rPr>
          <w:rFonts w:ascii="Times New Roman" w:hAnsi="Times New Roman" w:cs="Times New Roman"/>
          <w:b w:val="0"/>
          <w:color w:val="000000" w:themeColor="text1"/>
          <w:sz w:val="24"/>
          <w:szCs w:val="24"/>
          <w:lang w:val="en-GB"/>
        </w:rPr>
        <w:t xml:space="preserve">Hand washing facilities </w:t>
      </w:r>
      <w:r w:rsidR="001F004B">
        <w:rPr>
          <w:rFonts w:ascii="Times New Roman" w:hAnsi="Times New Roman" w:cs="Times New Roman"/>
          <w:b w:val="0"/>
          <w:color w:val="000000" w:themeColor="text1"/>
          <w:sz w:val="24"/>
          <w:szCs w:val="24"/>
          <w:lang w:val="en-GB"/>
        </w:rPr>
        <w:t>to MI Warehouse, Bilpham Road</w:t>
      </w:r>
      <w:r w:rsidR="00940313">
        <w:rPr>
          <w:rFonts w:ascii="Times New Roman" w:hAnsi="Times New Roman" w:cs="Times New Roman"/>
          <w:b w:val="0"/>
          <w:color w:val="000000" w:themeColor="text1"/>
          <w:sz w:val="24"/>
          <w:szCs w:val="24"/>
          <w:lang w:val="en-GB"/>
        </w:rPr>
        <w:t xml:space="preserve">. </w:t>
      </w:r>
    </w:p>
    <w:p w14:paraId="13177945" w14:textId="1F5C9A77" w:rsidR="0020207D" w:rsidRPr="003224EF" w:rsidRDefault="0020207D" w:rsidP="003224EF">
      <w:pPr>
        <w:pStyle w:val="Heading1"/>
        <w:tabs>
          <w:tab w:val="left" w:pos="567"/>
        </w:tabs>
        <w:spacing w:before="120" w:after="120"/>
        <w:jc w:val="both"/>
        <w:rPr>
          <w:rFonts w:ascii="Times New Roman" w:hAnsi="Times New Roman" w:cs="Times New Roman"/>
          <w:b w:val="0"/>
          <w:bCs w:val="0"/>
          <w:kern w:val="0"/>
          <w:sz w:val="24"/>
          <w:szCs w:val="24"/>
          <w:lang w:val="en-GB"/>
        </w:rPr>
      </w:pPr>
      <w:r w:rsidRPr="003224EF">
        <w:rPr>
          <w:rFonts w:ascii="Times New Roman" w:hAnsi="Times New Roman" w:cs="Times New Roman"/>
          <w:color w:val="000000" w:themeColor="text1"/>
          <w:sz w:val="24"/>
          <w:szCs w:val="24"/>
          <w:lang w:val="en-GB"/>
        </w:rPr>
        <w:t xml:space="preserve"> </w:t>
      </w:r>
      <w:r w:rsidR="00FD786A" w:rsidRPr="003224EF">
        <w:rPr>
          <w:rFonts w:ascii="Times New Roman" w:hAnsi="Times New Roman" w:cs="Times New Roman"/>
          <w:b w:val="0"/>
          <w:color w:val="000000" w:themeColor="text1"/>
          <w:sz w:val="24"/>
          <w:szCs w:val="24"/>
          <w:lang w:val="en-GB" w:eastAsia="fr-FR"/>
        </w:rPr>
        <w:t>The format BoQ</w:t>
      </w:r>
      <w:r w:rsidR="00D174AB" w:rsidRPr="003224EF">
        <w:rPr>
          <w:rFonts w:ascii="Times New Roman" w:hAnsi="Times New Roman" w:cs="Times New Roman"/>
          <w:b w:val="0"/>
          <w:color w:val="000000" w:themeColor="text1"/>
          <w:sz w:val="24"/>
          <w:szCs w:val="24"/>
          <w:lang w:val="en-GB" w:eastAsia="fr-FR"/>
        </w:rPr>
        <w:t xml:space="preserve"> can be used or a separate one depending on supplier’s choice</w:t>
      </w:r>
      <w:r w:rsidRPr="003224EF">
        <w:rPr>
          <w:rFonts w:ascii="Times New Roman" w:hAnsi="Times New Roman" w:cs="Times New Roman"/>
          <w:b w:val="0"/>
          <w:color w:val="000000" w:themeColor="text1"/>
          <w:sz w:val="24"/>
          <w:szCs w:val="24"/>
          <w:lang w:val="en-GB"/>
        </w:rPr>
        <w:t>. Additional sheets may be attached for further details.</w:t>
      </w:r>
      <w:r w:rsidR="002863D9" w:rsidRPr="003224EF">
        <w:rPr>
          <w:rFonts w:ascii="Times New Roman" w:hAnsi="Times New Roman" w:cs="Times New Roman"/>
          <w:b w:val="0"/>
          <w:color w:val="000000" w:themeColor="text1"/>
          <w:sz w:val="24"/>
          <w:szCs w:val="24"/>
          <w:lang w:val="en-GB"/>
        </w:rPr>
        <w:t xml:space="preserve"> </w:t>
      </w:r>
      <w:r w:rsidR="00742AAD" w:rsidRPr="003224EF">
        <w:rPr>
          <w:rFonts w:ascii="Times New Roman" w:hAnsi="Times New Roman" w:cs="Times New Roman"/>
          <w:b w:val="0"/>
          <w:color w:val="000000" w:themeColor="text1"/>
          <w:sz w:val="24"/>
          <w:szCs w:val="24"/>
          <w:lang w:val="en-GB"/>
        </w:rPr>
        <w:t xml:space="preserve"> </w:t>
      </w:r>
    </w:p>
    <w:p w14:paraId="06941520" w14:textId="0C2CEF3E" w:rsidR="00AA5B67" w:rsidRPr="00786A4B" w:rsidRDefault="002A2734" w:rsidP="00003DFF">
      <w:pPr>
        <w:spacing w:before="120"/>
        <w:jc w:val="both"/>
        <w:rPr>
          <w:b/>
          <w:color w:val="000000" w:themeColor="text1"/>
          <w:lang w:val="en-GB"/>
        </w:rPr>
      </w:pPr>
      <w:r w:rsidRPr="00786A4B">
        <w:rPr>
          <w:b/>
          <w:color w:val="000000" w:themeColor="text1"/>
          <w:lang w:val="en-GB"/>
        </w:rPr>
        <w:t xml:space="preserve">Part 2 </w:t>
      </w:r>
      <w:r w:rsidR="003224EF">
        <w:rPr>
          <w:b/>
          <w:color w:val="000000" w:themeColor="text1"/>
          <w:lang w:val="en-GB"/>
        </w:rPr>
        <w:t>–</w:t>
      </w:r>
      <w:r w:rsidR="00AA5B67" w:rsidRPr="00786A4B">
        <w:rPr>
          <w:b/>
          <w:color w:val="000000" w:themeColor="text1"/>
          <w:lang w:val="en-GB"/>
        </w:rPr>
        <w:t xml:space="preserve"> </w:t>
      </w:r>
      <w:r w:rsidR="003224EF">
        <w:rPr>
          <w:b/>
          <w:color w:val="000000" w:themeColor="text1"/>
          <w:lang w:val="en-GB"/>
        </w:rPr>
        <w:t>D</w:t>
      </w:r>
      <w:r w:rsidR="00AA5B67" w:rsidRPr="00786A4B">
        <w:rPr>
          <w:b/>
          <w:color w:val="000000" w:themeColor="text1"/>
          <w:lang w:val="en-GB"/>
        </w:rPr>
        <w:t>ocuments</w:t>
      </w:r>
      <w:r w:rsidR="003224EF">
        <w:rPr>
          <w:b/>
          <w:color w:val="000000" w:themeColor="text1"/>
          <w:lang w:val="en-GB"/>
        </w:rPr>
        <w:t xml:space="preserve"> to submit</w:t>
      </w:r>
    </w:p>
    <w:p w14:paraId="79FB23EB" w14:textId="77777777" w:rsidR="00AA5B67" w:rsidRPr="00786A4B" w:rsidRDefault="00AA5B67" w:rsidP="00DD3E7F">
      <w:pPr>
        <w:numPr>
          <w:ilvl w:val="0"/>
          <w:numId w:val="3"/>
        </w:numPr>
        <w:ind w:hanging="357"/>
        <w:jc w:val="both"/>
        <w:rPr>
          <w:color w:val="000000" w:themeColor="text1"/>
          <w:lang w:val="en-GB"/>
        </w:rPr>
      </w:pPr>
      <w:r w:rsidRPr="00786A4B">
        <w:rPr>
          <w:color w:val="000000" w:themeColor="text1"/>
          <w:lang w:val="en-GB"/>
        </w:rPr>
        <w:t>Copy of the company’s certificate of incorporation</w:t>
      </w:r>
      <w:r w:rsidR="00F43C6F" w:rsidRPr="00786A4B">
        <w:rPr>
          <w:color w:val="000000" w:themeColor="text1"/>
          <w:lang w:val="en-GB"/>
        </w:rPr>
        <w:t>,</w:t>
      </w:r>
    </w:p>
    <w:p w14:paraId="329DF086" w14:textId="77777777" w:rsidR="00AA5B67" w:rsidRPr="00786A4B" w:rsidRDefault="00AA5B67" w:rsidP="00DD3E7F">
      <w:pPr>
        <w:numPr>
          <w:ilvl w:val="0"/>
          <w:numId w:val="3"/>
        </w:numPr>
        <w:ind w:hanging="357"/>
        <w:jc w:val="both"/>
        <w:rPr>
          <w:color w:val="000000" w:themeColor="text1"/>
          <w:lang w:val="en-GB"/>
        </w:rPr>
      </w:pPr>
      <w:r w:rsidRPr="00786A4B">
        <w:rPr>
          <w:color w:val="000000" w:themeColor="text1"/>
          <w:lang w:val="en-GB"/>
        </w:rPr>
        <w:t>Copy of Chamber of Commerce registration</w:t>
      </w:r>
      <w:r w:rsidR="00F43C6F" w:rsidRPr="00786A4B">
        <w:rPr>
          <w:color w:val="000000" w:themeColor="text1"/>
          <w:lang w:val="en-GB"/>
        </w:rPr>
        <w:t>,</w:t>
      </w:r>
      <w:r w:rsidRPr="00786A4B">
        <w:rPr>
          <w:color w:val="000000" w:themeColor="text1"/>
          <w:lang w:val="en-GB"/>
        </w:rPr>
        <w:t xml:space="preserve"> </w:t>
      </w:r>
    </w:p>
    <w:p w14:paraId="70210BC9" w14:textId="77777777" w:rsidR="00AA5B67" w:rsidRPr="00786A4B" w:rsidRDefault="00AA5B67" w:rsidP="00DD3E7F">
      <w:pPr>
        <w:numPr>
          <w:ilvl w:val="0"/>
          <w:numId w:val="3"/>
        </w:numPr>
        <w:ind w:hanging="357"/>
        <w:jc w:val="both"/>
        <w:rPr>
          <w:color w:val="000000" w:themeColor="text1"/>
          <w:lang w:val="en-GB"/>
        </w:rPr>
      </w:pPr>
      <w:r w:rsidRPr="00786A4B">
        <w:rPr>
          <w:color w:val="000000" w:themeColor="text1"/>
          <w:lang w:val="en-GB"/>
        </w:rPr>
        <w:t>Copy Tax Identification Certificate</w:t>
      </w:r>
      <w:r w:rsidR="00F43C6F" w:rsidRPr="00786A4B">
        <w:rPr>
          <w:color w:val="000000" w:themeColor="text1"/>
          <w:lang w:val="en-GB"/>
        </w:rPr>
        <w:t>,</w:t>
      </w:r>
    </w:p>
    <w:p w14:paraId="3ECE0652" w14:textId="77777777" w:rsidR="00AA5B67" w:rsidRPr="00786A4B" w:rsidRDefault="00AA5B67" w:rsidP="00DD3E7F">
      <w:pPr>
        <w:numPr>
          <w:ilvl w:val="0"/>
          <w:numId w:val="3"/>
        </w:numPr>
        <w:ind w:hanging="357"/>
        <w:jc w:val="both"/>
        <w:rPr>
          <w:color w:val="000000" w:themeColor="text1"/>
          <w:lang w:val="en-GB"/>
        </w:rPr>
      </w:pPr>
      <w:r w:rsidRPr="00786A4B">
        <w:rPr>
          <w:color w:val="000000" w:themeColor="text1"/>
          <w:lang w:val="en-GB"/>
        </w:rPr>
        <w:t>Copy of Certificate of Operation</w:t>
      </w:r>
      <w:r w:rsidR="00F43C6F" w:rsidRPr="00786A4B">
        <w:rPr>
          <w:color w:val="000000" w:themeColor="text1"/>
          <w:lang w:val="en-GB"/>
        </w:rPr>
        <w:t>,</w:t>
      </w:r>
    </w:p>
    <w:p w14:paraId="00D54BA3" w14:textId="7A1E2087" w:rsidR="00AA5B67" w:rsidRPr="00786A4B" w:rsidRDefault="00AA5B67" w:rsidP="00DD3E7F">
      <w:pPr>
        <w:numPr>
          <w:ilvl w:val="0"/>
          <w:numId w:val="3"/>
        </w:numPr>
        <w:ind w:hanging="357"/>
        <w:jc w:val="both"/>
        <w:rPr>
          <w:color w:val="000000" w:themeColor="text1"/>
          <w:lang w:val="en-GB"/>
        </w:rPr>
      </w:pPr>
      <w:r w:rsidRPr="00786A4B">
        <w:rPr>
          <w:color w:val="000000" w:themeColor="text1"/>
          <w:lang w:val="en-GB"/>
        </w:rPr>
        <w:t xml:space="preserve">Company’s </w:t>
      </w:r>
      <w:r w:rsidR="003224EF">
        <w:rPr>
          <w:color w:val="000000" w:themeColor="text1"/>
          <w:lang w:val="en-GB"/>
        </w:rPr>
        <w:t>Bank</w:t>
      </w:r>
      <w:r w:rsidRPr="00786A4B">
        <w:rPr>
          <w:color w:val="000000" w:themeColor="text1"/>
          <w:lang w:val="en-GB"/>
        </w:rPr>
        <w:t xml:space="preserve"> Statement of last three months</w:t>
      </w:r>
      <w:r w:rsidR="00F43C6F" w:rsidRPr="00786A4B">
        <w:rPr>
          <w:color w:val="000000" w:themeColor="text1"/>
          <w:lang w:val="en-GB"/>
        </w:rPr>
        <w:t>,</w:t>
      </w:r>
    </w:p>
    <w:p w14:paraId="11C36982" w14:textId="77777777" w:rsidR="00AA5B67" w:rsidRPr="00786A4B" w:rsidRDefault="00AA5B67" w:rsidP="00DD3E7F">
      <w:pPr>
        <w:numPr>
          <w:ilvl w:val="0"/>
          <w:numId w:val="3"/>
        </w:numPr>
        <w:ind w:hanging="357"/>
        <w:jc w:val="both"/>
        <w:rPr>
          <w:color w:val="000000" w:themeColor="text1"/>
          <w:lang w:val="en-GB"/>
        </w:rPr>
      </w:pPr>
      <w:r w:rsidRPr="00786A4B">
        <w:rPr>
          <w:color w:val="000000" w:themeColor="text1"/>
          <w:lang w:val="en-GB"/>
        </w:rPr>
        <w:t>Company’s official address</w:t>
      </w:r>
      <w:r w:rsidR="00F43C6F" w:rsidRPr="00786A4B">
        <w:rPr>
          <w:color w:val="000000" w:themeColor="text1"/>
          <w:lang w:val="en-GB"/>
        </w:rPr>
        <w:t>,</w:t>
      </w:r>
    </w:p>
    <w:p w14:paraId="10B36A09" w14:textId="77777777" w:rsidR="00EE4125" w:rsidRPr="00786A4B" w:rsidRDefault="0020207D" w:rsidP="00DD3E7F">
      <w:pPr>
        <w:numPr>
          <w:ilvl w:val="0"/>
          <w:numId w:val="3"/>
        </w:numPr>
        <w:ind w:hanging="357"/>
        <w:jc w:val="both"/>
        <w:rPr>
          <w:color w:val="000000" w:themeColor="text1"/>
          <w:lang w:val="en-GB"/>
        </w:rPr>
      </w:pPr>
      <w:r w:rsidRPr="00786A4B">
        <w:rPr>
          <w:color w:val="000000" w:themeColor="text1"/>
          <w:lang w:val="en-GB"/>
        </w:rPr>
        <w:t xml:space="preserve">Bank account </w:t>
      </w:r>
      <w:r w:rsidR="00392AFC" w:rsidRPr="00786A4B">
        <w:rPr>
          <w:color w:val="000000" w:themeColor="text1"/>
          <w:lang w:val="en-GB"/>
        </w:rPr>
        <w:t>details (where money would be paid)</w:t>
      </w:r>
      <w:r w:rsidR="00F43C6F" w:rsidRPr="00786A4B">
        <w:rPr>
          <w:color w:val="000000" w:themeColor="text1"/>
          <w:lang w:val="en-GB"/>
        </w:rPr>
        <w:t>,</w:t>
      </w:r>
    </w:p>
    <w:p w14:paraId="1FF36FE8" w14:textId="77777777" w:rsidR="003224EF" w:rsidRDefault="003224EF" w:rsidP="00DD3E7F">
      <w:pPr>
        <w:pStyle w:val="ListParagraph"/>
        <w:numPr>
          <w:ilvl w:val="0"/>
          <w:numId w:val="1"/>
        </w:numPr>
        <w:spacing w:before="120" w:after="120"/>
        <w:ind w:left="357" w:hanging="357"/>
        <w:jc w:val="both"/>
        <w:rPr>
          <w:b/>
          <w:lang w:val="en-GB"/>
        </w:rPr>
      </w:pPr>
      <w:bookmarkStart w:id="18" w:name="_Toc520690003"/>
      <w:bookmarkStart w:id="19" w:name="_Toc520691403"/>
      <w:bookmarkStart w:id="20" w:name="_Toc520692549"/>
      <w:bookmarkStart w:id="21" w:name="_Toc520778944"/>
      <w:bookmarkStart w:id="22" w:name="_Toc42487977"/>
      <w:r w:rsidRPr="00787F39">
        <w:rPr>
          <w:b/>
          <w:lang w:val="en-GB"/>
        </w:rPr>
        <w:lastRenderedPageBreak/>
        <w:t xml:space="preserve">Exclusion criteria </w:t>
      </w:r>
    </w:p>
    <w:p w14:paraId="5918C9A2" w14:textId="77777777" w:rsidR="003224EF" w:rsidRPr="00DC001F" w:rsidRDefault="003224EF" w:rsidP="003224EF">
      <w:pPr>
        <w:spacing w:before="120" w:after="120"/>
        <w:jc w:val="both"/>
        <w:rPr>
          <w:b/>
          <w:color w:val="000000" w:themeColor="text1"/>
          <w:lang w:val="en-GB" w:eastAsia="fr-FR"/>
        </w:rPr>
      </w:pPr>
      <w:r w:rsidRPr="00DC001F">
        <w:rPr>
          <w:b/>
          <w:color w:val="000000" w:themeColor="text1"/>
          <w:lang w:val="en-GB" w:eastAsia="fr-FR"/>
        </w:rPr>
        <w:t>The following are exclusion criteria:</w:t>
      </w:r>
    </w:p>
    <w:p w14:paraId="26FC2817" w14:textId="77777777" w:rsidR="003224EF" w:rsidRPr="00DC001F" w:rsidRDefault="003224EF" w:rsidP="00DD3E7F">
      <w:pPr>
        <w:pStyle w:val="ListParagraph"/>
        <w:numPr>
          <w:ilvl w:val="0"/>
          <w:numId w:val="9"/>
        </w:numPr>
        <w:jc w:val="both"/>
        <w:rPr>
          <w:b/>
          <w:color w:val="000000" w:themeColor="text1"/>
          <w:lang w:val="en-GB" w:eastAsia="fr-FR"/>
        </w:rPr>
      </w:pPr>
      <w:r w:rsidRPr="00DC001F">
        <w:rPr>
          <w:b/>
          <w:color w:val="000000" w:themeColor="text1"/>
          <w:lang w:val="en-GB" w:eastAsia="fr-FR"/>
        </w:rPr>
        <w:t>Not submitted the following company registration documents in South Sudan</w:t>
      </w:r>
      <w:r>
        <w:rPr>
          <w:b/>
          <w:color w:val="000000" w:themeColor="text1"/>
          <w:lang w:val="en-GB" w:eastAsia="fr-FR"/>
        </w:rPr>
        <w:t>:</w:t>
      </w:r>
    </w:p>
    <w:p w14:paraId="329AC4D6" w14:textId="77777777" w:rsidR="003224EF" w:rsidRPr="00DC001F" w:rsidRDefault="003224EF" w:rsidP="00DD3E7F">
      <w:pPr>
        <w:pStyle w:val="ListParagraph"/>
        <w:numPr>
          <w:ilvl w:val="2"/>
          <w:numId w:val="9"/>
        </w:numPr>
        <w:jc w:val="both"/>
        <w:rPr>
          <w:b/>
          <w:lang w:val="en-GB"/>
        </w:rPr>
      </w:pPr>
      <w:r w:rsidRPr="00DC001F">
        <w:rPr>
          <w:b/>
          <w:lang w:val="en-GB"/>
        </w:rPr>
        <w:t>Copy of the company’s certificate of incorporation,</w:t>
      </w:r>
    </w:p>
    <w:p w14:paraId="767E0E58" w14:textId="77777777" w:rsidR="003224EF" w:rsidRPr="00DC001F" w:rsidRDefault="003224EF" w:rsidP="00DD3E7F">
      <w:pPr>
        <w:pStyle w:val="ListParagraph"/>
        <w:numPr>
          <w:ilvl w:val="2"/>
          <w:numId w:val="9"/>
        </w:numPr>
        <w:jc w:val="both"/>
        <w:rPr>
          <w:b/>
          <w:lang w:val="en-GB"/>
        </w:rPr>
      </w:pPr>
      <w:r w:rsidRPr="00DC001F">
        <w:rPr>
          <w:b/>
          <w:lang w:val="en-GB"/>
        </w:rPr>
        <w:t xml:space="preserve">Copy of Chamber of Commerce registration, </w:t>
      </w:r>
    </w:p>
    <w:p w14:paraId="5CF9468B" w14:textId="77777777" w:rsidR="003224EF" w:rsidRPr="00DC001F" w:rsidRDefault="003224EF" w:rsidP="00DD3E7F">
      <w:pPr>
        <w:pStyle w:val="ListParagraph"/>
        <w:numPr>
          <w:ilvl w:val="2"/>
          <w:numId w:val="9"/>
        </w:numPr>
        <w:jc w:val="both"/>
        <w:rPr>
          <w:b/>
          <w:lang w:val="en-GB"/>
        </w:rPr>
      </w:pPr>
      <w:r w:rsidRPr="00DC001F">
        <w:rPr>
          <w:b/>
          <w:lang w:val="en-GB"/>
        </w:rPr>
        <w:t>Copy Tax Identification Certificate,</w:t>
      </w:r>
    </w:p>
    <w:p w14:paraId="62143702" w14:textId="77777777" w:rsidR="003224EF" w:rsidRPr="00DC001F" w:rsidRDefault="003224EF" w:rsidP="00DD3E7F">
      <w:pPr>
        <w:pStyle w:val="ListParagraph"/>
        <w:numPr>
          <w:ilvl w:val="2"/>
          <w:numId w:val="9"/>
        </w:numPr>
        <w:jc w:val="both"/>
        <w:rPr>
          <w:b/>
          <w:lang w:val="en-GB"/>
        </w:rPr>
      </w:pPr>
      <w:r w:rsidRPr="00DC001F">
        <w:rPr>
          <w:b/>
          <w:lang w:val="en-GB"/>
        </w:rPr>
        <w:t>Copy of Certificate of Operation,</w:t>
      </w:r>
    </w:p>
    <w:p w14:paraId="3C8F32E0" w14:textId="77777777" w:rsidR="003224EF" w:rsidRPr="00DC001F" w:rsidRDefault="003224EF" w:rsidP="00DD3E7F">
      <w:pPr>
        <w:pStyle w:val="ListParagraph"/>
        <w:numPr>
          <w:ilvl w:val="0"/>
          <w:numId w:val="9"/>
        </w:numPr>
        <w:jc w:val="both"/>
        <w:rPr>
          <w:b/>
          <w:color w:val="000000" w:themeColor="text1"/>
          <w:lang w:val="en-GB" w:eastAsia="fr-FR"/>
        </w:rPr>
      </w:pPr>
      <w:r w:rsidRPr="00DC001F">
        <w:rPr>
          <w:b/>
          <w:color w:val="000000" w:themeColor="text1"/>
          <w:lang w:val="en-GB" w:eastAsia="fr-FR"/>
        </w:rPr>
        <w:t>Not bided according to the specification,</w:t>
      </w:r>
    </w:p>
    <w:p w14:paraId="613685B3" w14:textId="03482D44" w:rsidR="007D1C3A" w:rsidRPr="008378BE" w:rsidRDefault="003224EF" w:rsidP="008378BE">
      <w:pPr>
        <w:pStyle w:val="ListParagraph"/>
        <w:numPr>
          <w:ilvl w:val="0"/>
          <w:numId w:val="9"/>
        </w:numPr>
        <w:jc w:val="both"/>
        <w:rPr>
          <w:b/>
          <w:color w:val="000000" w:themeColor="text1"/>
          <w:lang w:val="en-GB" w:eastAsia="fr-FR"/>
        </w:rPr>
      </w:pPr>
      <w:r w:rsidRPr="00DC001F">
        <w:rPr>
          <w:b/>
          <w:color w:val="000000" w:themeColor="text1"/>
          <w:lang w:val="en-GB" w:eastAsia="fr-FR"/>
        </w:rPr>
        <w:t>Mathematical error of total bided price &gt;±2 %</w:t>
      </w:r>
      <w:r>
        <w:rPr>
          <w:b/>
          <w:color w:val="000000" w:themeColor="text1"/>
          <w:lang w:val="en-GB" w:eastAsia="fr-FR"/>
        </w:rPr>
        <w:t>.</w:t>
      </w:r>
      <w:r w:rsidRPr="00DC001F">
        <w:rPr>
          <w:b/>
          <w:color w:val="000000" w:themeColor="text1"/>
          <w:lang w:val="en-GB" w:eastAsia="fr-FR"/>
        </w:rPr>
        <w:t xml:space="preserve"> </w:t>
      </w:r>
    </w:p>
    <w:p w14:paraId="4DF79706" w14:textId="147D1B7C" w:rsidR="0020207D" w:rsidRPr="00786A4B" w:rsidRDefault="0020207D" w:rsidP="00DD3E7F">
      <w:pPr>
        <w:pStyle w:val="Heading1"/>
        <w:numPr>
          <w:ilvl w:val="0"/>
          <w:numId w:val="1"/>
        </w:numPr>
        <w:spacing w:before="120" w:after="0"/>
        <w:jc w:val="both"/>
        <w:rPr>
          <w:rFonts w:ascii="Times New Roman" w:hAnsi="Times New Roman" w:cs="Times New Roman"/>
          <w:bCs w:val="0"/>
          <w:color w:val="000000" w:themeColor="text1"/>
          <w:sz w:val="24"/>
          <w:szCs w:val="24"/>
          <w:lang w:val="en-GB"/>
        </w:rPr>
      </w:pPr>
      <w:r w:rsidRPr="00786A4B">
        <w:rPr>
          <w:rFonts w:ascii="Times New Roman" w:hAnsi="Times New Roman" w:cs="Times New Roman"/>
          <w:bCs w:val="0"/>
          <w:color w:val="000000" w:themeColor="text1"/>
          <w:sz w:val="24"/>
          <w:szCs w:val="24"/>
          <w:lang w:val="en-GB"/>
        </w:rPr>
        <w:t xml:space="preserve">Ownership of </w:t>
      </w:r>
      <w:bookmarkEnd w:id="18"/>
      <w:bookmarkEnd w:id="19"/>
      <w:bookmarkEnd w:id="20"/>
      <w:bookmarkEnd w:id="21"/>
      <w:bookmarkEnd w:id="22"/>
      <w:r w:rsidR="00175C49" w:rsidRPr="00786A4B">
        <w:rPr>
          <w:rFonts w:ascii="Times New Roman" w:hAnsi="Times New Roman" w:cs="Times New Roman"/>
          <w:bCs w:val="0"/>
          <w:color w:val="000000" w:themeColor="text1"/>
          <w:sz w:val="24"/>
          <w:szCs w:val="24"/>
          <w:lang w:val="en-GB"/>
        </w:rPr>
        <w:t>tenders</w:t>
      </w:r>
    </w:p>
    <w:p w14:paraId="2E69A8C5" w14:textId="7C756D26" w:rsidR="0020207D" w:rsidRPr="00786A4B" w:rsidRDefault="0020207D" w:rsidP="005D22E7">
      <w:pPr>
        <w:spacing w:before="120"/>
        <w:jc w:val="both"/>
        <w:rPr>
          <w:color w:val="000000" w:themeColor="text1"/>
          <w:lang w:val="en-GB"/>
        </w:rPr>
      </w:pPr>
      <w:r w:rsidRPr="00786A4B">
        <w:rPr>
          <w:color w:val="000000" w:themeColor="text1"/>
          <w:lang w:val="en-GB"/>
        </w:rPr>
        <w:t>MI reserves</w:t>
      </w:r>
      <w:r w:rsidR="00AD32E3" w:rsidRPr="00786A4B">
        <w:rPr>
          <w:color w:val="000000" w:themeColor="text1"/>
          <w:lang w:val="en-GB"/>
        </w:rPr>
        <w:t>/funds</w:t>
      </w:r>
      <w:r w:rsidRPr="00786A4B">
        <w:rPr>
          <w:color w:val="000000" w:themeColor="text1"/>
          <w:lang w:val="en-GB"/>
        </w:rPr>
        <w:t xml:space="preserve"> ownership of all </w:t>
      </w:r>
      <w:r w:rsidR="00175C49" w:rsidRPr="00786A4B">
        <w:rPr>
          <w:color w:val="000000" w:themeColor="text1"/>
          <w:lang w:val="en-GB"/>
        </w:rPr>
        <w:t>tenders</w:t>
      </w:r>
      <w:r w:rsidRPr="00786A4B">
        <w:rPr>
          <w:color w:val="000000" w:themeColor="text1"/>
          <w:lang w:val="en-GB"/>
        </w:rPr>
        <w:t xml:space="preserve"> received. As a consequence, bidders will not be able to stipulate requirements that their </w:t>
      </w:r>
      <w:r w:rsidR="00175C49" w:rsidRPr="00786A4B">
        <w:rPr>
          <w:color w:val="000000" w:themeColor="text1"/>
          <w:lang w:val="en-GB"/>
        </w:rPr>
        <w:t>tenders</w:t>
      </w:r>
      <w:r w:rsidRPr="00786A4B">
        <w:rPr>
          <w:color w:val="000000" w:themeColor="text1"/>
          <w:lang w:val="en-GB"/>
        </w:rPr>
        <w:t xml:space="preserve"> are to be returned.</w:t>
      </w:r>
    </w:p>
    <w:p w14:paraId="267C58CC" w14:textId="77777777" w:rsidR="0020207D" w:rsidRPr="00786A4B" w:rsidRDefault="0020207D" w:rsidP="00DD3E7F">
      <w:pPr>
        <w:pStyle w:val="ListParagraph"/>
        <w:numPr>
          <w:ilvl w:val="0"/>
          <w:numId w:val="1"/>
        </w:numPr>
        <w:spacing w:before="120"/>
        <w:jc w:val="both"/>
        <w:rPr>
          <w:b/>
          <w:color w:val="000000" w:themeColor="text1"/>
          <w:lang w:val="en-GB"/>
        </w:rPr>
      </w:pPr>
      <w:bookmarkStart w:id="23" w:name="_Toc520690008"/>
      <w:bookmarkStart w:id="24" w:name="_Toc520691408"/>
      <w:bookmarkStart w:id="25" w:name="_Toc520692554"/>
      <w:bookmarkStart w:id="26" w:name="_Toc520778949"/>
      <w:r w:rsidRPr="00786A4B">
        <w:rPr>
          <w:b/>
          <w:color w:val="000000" w:themeColor="text1"/>
          <w:lang w:val="en-GB"/>
        </w:rPr>
        <w:t xml:space="preserve">Opening of submitted </w:t>
      </w:r>
      <w:bookmarkEnd w:id="23"/>
      <w:bookmarkEnd w:id="24"/>
      <w:bookmarkEnd w:id="25"/>
      <w:bookmarkEnd w:id="26"/>
      <w:r w:rsidR="00175C49" w:rsidRPr="00786A4B">
        <w:rPr>
          <w:b/>
          <w:color w:val="000000" w:themeColor="text1"/>
          <w:lang w:val="en-GB"/>
        </w:rPr>
        <w:t>tenders</w:t>
      </w:r>
    </w:p>
    <w:p w14:paraId="0B674BAD" w14:textId="68D1A34E" w:rsidR="0020207D" w:rsidRPr="00786A4B" w:rsidRDefault="0020207D" w:rsidP="005D22E7">
      <w:pPr>
        <w:spacing w:before="120"/>
        <w:jc w:val="both"/>
        <w:rPr>
          <w:color w:val="000000" w:themeColor="text1"/>
          <w:lang w:val="en-GB"/>
        </w:rPr>
      </w:pPr>
      <w:r w:rsidRPr="00786A4B">
        <w:rPr>
          <w:color w:val="000000" w:themeColor="text1"/>
          <w:lang w:val="en-GB"/>
        </w:rPr>
        <w:t xml:space="preserve">The </w:t>
      </w:r>
      <w:r w:rsidR="00175C49" w:rsidRPr="00786A4B">
        <w:rPr>
          <w:color w:val="000000" w:themeColor="text1"/>
          <w:lang w:val="en-GB"/>
        </w:rPr>
        <w:t>tenders</w:t>
      </w:r>
      <w:r w:rsidRPr="00786A4B">
        <w:rPr>
          <w:color w:val="000000" w:themeColor="text1"/>
          <w:lang w:val="en-GB"/>
        </w:rPr>
        <w:t xml:space="preserve"> will be opened </w:t>
      </w:r>
      <w:r w:rsidR="00175C49" w:rsidRPr="00786A4B">
        <w:rPr>
          <w:color w:val="000000" w:themeColor="text1"/>
          <w:lang w:val="en-GB"/>
        </w:rPr>
        <w:t xml:space="preserve">on </w:t>
      </w:r>
      <w:r w:rsidR="004D5208">
        <w:rPr>
          <w:color w:val="000000" w:themeColor="text1"/>
          <w:lang w:val="en-GB"/>
        </w:rPr>
        <w:t>3</w:t>
      </w:r>
      <w:r w:rsidR="004D5208" w:rsidRPr="004D5208">
        <w:rPr>
          <w:color w:val="000000" w:themeColor="text1"/>
          <w:vertAlign w:val="superscript"/>
          <w:lang w:val="en-GB"/>
        </w:rPr>
        <w:t>rd</w:t>
      </w:r>
      <w:r w:rsidR="004D5208">
        <w:rPr>
          <w:color w:val="000000" w:themeColor="text1"/>
          <w:lang w:val="en-GB"/>
        </w:rPr>
        <w:t xml:space="preserve"> August</w:t>
      </w:r>
      <w:r w:rsidR="007B7A3B">
        <w:rPr>
          <w:color w:val="000000" w:themeColor="text1"/>
          <w:lang w:val="en-GB"/>
        </w:rPr>
        <w:t xml:space="preserve"> </w:t>
      </w:r>
      <w:r w:rsidR="005D22E7">
        <w:rPr>
          <w:color w:val="000000" w:themeColor="text1"/>
          <w:lang w:val="en-GB"/>
        </w:rPr>
        <w:t>2022</w:t>
      </w:r>
      <w:r w:rsidR="008601C0" w:rsidRPr="00786A4B">
        <w:rPr>
          <w:color w:val="000000" w:themeColor="text1"/>
          <w:lang w:val="en-GB"/>
        </w:rPr>
        <w:t xml:space="preserve"> </w:t>
      </w:r>
      <w:bookmarkStart w:id="27" w:name="_Toc520690010"/>
      <w:bookmarkStart w:id="28" w:name="_Toc520691410"/>
      <w:bookmarkStart w:id="29" w:name="_Toc520692556"/>
      <w:bookmarkStart w:id="30" w:name="_Toc520778951"/>
      <w:r w:rsidRPr="00786A4B">
        <w:rPr>
          <w:color w:val="000000" w:themeColor="text1"/>
          <w:lang w:val="en-GB"/>
        </w:rPr>
        <w:t xml:space="preserve">in </w:t>
      </w:r>
      <w:r w:rsidR="00B9287B">
        <w:rPr>
          <w:color w:val="000000" w:themeColor="text1"/>
          <w:lang w:val="en-GB"/>
        </w:rPr>
        <w:t>Malteser International</w:t>
      </w:r>
      <w:r w:rsidR="00B9287B" w:rsidRPr="00786A4B">
        <w:rPr>
          <w:color w:val="000000" w:themeColor="text1"/>
          <w:lang w:val="en-GB"/>
        </w:rPr>
        <w:t xml:space="preserve"> </w:t>
      </w:r>
      <w:r w:rsidR="00B9287B">
        <w:rPr>
          <w:color w:val="000000" w:themeColor="text1"/>
          <w:lang w:val="en-GB"/>
        </w:rPr>
        <w:t xml:space="preserve">Country Coordination </w:t>
      </w:r>
      <w:r w:rsidR="008601C0" w:rsidRPr="00786A4B">
        <w:rPr>
          <w:color w:val="000000" w:themeColor="text1"/>
          <w:lang w:val="en-GB"/>
        </w:rPr>
        <w:t xml:space="preserve">Office in </w:t>
      </w:r>
      <w:r w:rsidR="005D22E7">
        <w:rPr>
          <w:color w:val="000000" w:themeColor="text1"/>
          <w:lang w:val="en-GB"/>
        </w:rPr>
        <w:t>Juba</w:t>
      </w:r>
      <w:r w:rsidRPr="00786A4B">
        <w:rPr>
          <w:color w:val="000000" w:themeColor="text1"/>
          <w:lang w:val="en-GB"/>
        </w:rPr>
        <w:t xml:space="preserve"> by the </w:t>
      </w:r>
      <w:r w:rsidR="00175C49" w:rsidRPr="00786A4B">
        <w:rPr>
          <w:color w:val="000000" w:themeColor="text1"/>
          <w:lang w:val="en-GB"/>
        </w:rPr>
        <w:t>Evaluation</w:t>
      </w:r>
      <w:r w:rsidR="008601C0" w:rsidRPr="00786A4B">
        <w:rPr>
          <w:color w:val="000000" w:themeColor="text1"/>
          <w:lang w:val="en-GB"/>
        </w:rPr>
        <w:t xml:space="preserve"> </w:t>
      </w:r>
      <w:r w:rsidR="007D0A11" w:rsidRPr="00786A4B">
        <w:rPr>
          <w:color w:val="000000" w:themeColor="text1"/>
          <w:lang w:val="en-GB"/>
        </w:rPr>
        <w:t>C</w:t>
      </w:r>
      <w:r w:rsidRPr="00786A4B">
        <w:rPr>
          <w:color w:val="000000" w:themeColor="text1"/>
          <w:lang w:val="en-GB"/>
        </w:rPr>
        <w:t xml:space="preserve">ommittee. The selection process will be recorded in writing by the </w:t>
      </w:r>
      <w:r w:rsidR="00175C49" w:rsidRPr="00786A4B">
        <w:rPr>
          <w:color w:val="000000" w:themeColor="text1"/>
          <w:lang w:val="en-GB"/>
        </w:rPr>
        <w:t xml:space="preserve">Evaluation </w:t>
      </w:r>
      <w:r w:rsidR="007D0A11" w:rsidRPr="00786A4B">
        <w:rPr>
          <w:color w:val="000000" w:themeColor="text1"/>
          <w:lang w:val="en-GB"/>
        </w:rPr>
        <w:t>Committee</w:t>
      </w:r>
      <w:r w:rsidRPr="00786A4B">
        <w:rPr>
          <w:color w:val="000000" w:themeColor="text1"/>
          <w:lang w:val="en-GB"/>
        </w:rPr>
        <w:t>.</w:t>
      </w:r>
      <w:bookmarkEnd w:id="27"/>
      <w:bookmarkEnd w:id="28"/>
      <w:bookmarkEnd w:id="29"/>
      <w:bookmarkEnd w:id="30"/>
      <w:r w:rsidR="00175C49" w:rsidRPr="00786A4B">
        <w:rPr>
          <w:color w:val="000000" w:themeColor="text1"/>
          <w:lang w:val="en-GB"/>
        </w:rPr>
        <w:t xml:space="preserve"> </w:t>
      </w:r>
    </w:p>
    <w:p w14:paraId="14CEDCDB" w14:textId="3AF19759" w:rsidR="0020207D" w:rsidRPr="00786A4B" w:rsidRDefault="004D5208" w:rsidP="00DD3E7F">
      <w:pPr>
        <w:pStyle w:val="Heading1"/>
        <w:numPr>
          <w:ilvl w:val="0"/>
          <w:numId w:val="1"/>
        </w:numPr>
        <w:spacing w:before="120" w:after="0"/>
        <w:jc w:val="both"/>
        <w:rPr>
          <w:rFonts w:ascii="Times New Roman" w:hAnsi="Times New Roman" w:cs="Times New Roman"/>
          <w:color w:val="000000" w:themeColor="text1"/>
          <w:sz w:val="24"/>
          <w:szCs w:val="24"/>
          <w:lang w:val="en-GB"/>
        </w:rPr>
      </w:pPr>
      <w:r w:rsidRPr="00786A4B">
        <w:rPr>
          <w:rFonts w:ascii="Times New Roman" w:hAnsi="Times New Roman" w:cs="Times New Roman"/>
          <w:color w:val="000000" w:themeColor="text1"/>
          <w:sz w:val="24"/>
          <w:szCs w:val="24"/>
          <w:lang w:val="en-GB"/>
        </w:rPr>
        <w:t>Tenders’</w:t>
      </w:r>
      <w:r w:rsidR="0020207D" w:rsidRPr="00786A4B">
        <w:rPr>
          <w:rFonts w:ascii="Times New Roman" w:hAnsi="Times New Roman" w:cs="Times New Roman"/>
          <w:color w:val="000000" w:themeColor="text1"/>
          <w:sz w:val="24"/>
          <w:szCs w:val="24"/>
          <w:lang w:val="en-GB"/>
        </w:rPr>
        <w:t xml:space="preserve"> evaluation</w:t>
      </w:r>
    </w:p>
    <w:p w14:paraId="5EFB6917" w14:textId="33BF96E9" w:rsidR="0020207D" w:rsidRPr="005D22E7" w:rsidRDefault="0020207D" w:rsidP="005D22E7">
      <w:pPr>
        <w:shd w:val="clear" w:color="auto" w:fill="FFFFFF" w:themeFill="background1"/>
        <w:spacing w:before="120"/>
        <w:jc w:val="both"/>
        <w:rPr>
          <w:color w:val="000000" w:themeColor="text1"/>
          <w:lang w:val="en-GB"/>
        </w:rPr>
      </w:pPr>
      <w:r w:rsidRPr="005D22E7">
        <w:rPr>
          <w:color w:val="000000" w:themeColor="text1"/>
          <w:lang w:val="en-GB"/>
        </w:rPr>
        <w:t>The criteria applied for the evaluation will be the legal conformity, the price, the technical experiences, the compliance with technical specifications</w:t>
      </w:r>
      <w:r w:rsidR="002F4A4D" w:rsidRPr="005D22E7">
        <w:rPr>
          <w:color w:val="000000" w:themeColor="text1"/>
          <w:lang w:val="en-GB"/>
        </w:rPr>
        <w:t xml:space="preserve">, </w:t>
      </w:r>
      <w:r w:rsidR="00373AD6">
        <w:rPr>
          <w:color w:val="000000" w:themeColor="text1"/>
          <w:lang w:val="en-GB"/>
        </w:rPr>
        <w:t>quality standards, references</w:t>
      </w:r>
      <w:r w:rsidRPr="005D22E7">
        <w:rPr>
          <w:color w:val="000000" w:themeColor="text1"/>
          <w:lang w:val="en-GB"/>
        </w:rPr>
        <w:t xml:space="preserve">. The work will be </w:t>
      </w:r>
      <w:r w:rsidR="00373AD6">
        <w:rPr>
          <w:color w:val="000000" w:themeColor="text1"/>
          <w:lang w:val="en-GB"/>
        </w:rPr>
        <w:t>service will be awarded to</w:t>
      </w:r>
      <w:r w:rsidRPr="005D22E7">
        <w:rPr>
          <w:color w:val="000000" w:themeColor="text1"/>
          <w:lang w:val="en-GB"/>
        </w:rPr>
        <w:t xml:space="preserve"> the winning bidder according to the timetable mentioned above.</w:t>
      </w:r>
      <w:r w:rsidR="00264B24">
        <w:rPr>
          <w:color w:val="000000" w:themeColor="text1"/>
          <w:lang w:val="en-GB"/>
        </w:rPr>
        <w:t xml:space="preserve"> </w:t>
      </w:r>
    </w:p>
    <w:p w14:paraId="6DFB85A6" w14:textId="0D27CDB1" w:rsidR="00E41ACE" w:rsidRPr="00786A4B" w:rsidRDefault="00E41ACE" w:rsidP="00DD3E7F">
      <w:pPr>
        <w:pStyle w:val="ListParagraph"/>
        <w:numPr>
          <w:ilvl w:val="0"/>
          <w:numId w:val="7"/>
        </w:numPr>
        <w:spacing w:before="120"/>
        <w:ind w:left="360"/>
        <w:jc w:val="both"/>
        <w:rPr>
          <w:b/>
          <w:color w:val="000000" w:themeColor="text1"/>
          <w:lang w:val="en-GB" w:eastAsia="fr-FR"/>
        </w:rPr>
      </w:pPr>
      <w:r w:rsidRPr="00786A4B">
        <w:rPr>
          <w:b/>
          <w:color w:val="000000" w:themeColor="text1"/>
          <w:lang w:val="en-GB" w:eastAsia="fr-FR"/>
        </w:rPr>
        <w:t>Specific Technical and Financial Evaluation Criteria to standards:</w:t>
      </w:r>
    </w:p>
    <w:p w14:paraId="65431987" w14:textId="77777777" w:rsidR="00E41ACE" w:rsidRPr="00786A4B" w:rsidRDefault="00E41ACE" w:rsidP="00DD3E7F">
      <w:pPr>
        <w:numPr>
          <w:ilvl w:val="0"/>
          <w:numId w:val="6"/>
        </w:numPr>
        <w:spacing w:before="120"/>
        <w:ind w:left="360"/>
        <w:jc w:val="both"/>
        <w:rPr>
          <w:color w:val="000000" w:themeColor="text1"/>
          <w:lang w:val="en-GB" w:eastAsia="fr-FR"/>
        </w:rPr>
      </w:pPr>
      <w:r w:rsidRPr="00786A4B">
        <w:rPr>
          <w:color w:val="000000" w:themeColor="text1"/>
          <w:lang w:val="en-GB" w:eastAsia="fr-FR"/>
        </w:rPr>
        <w:t xml:space="preserve">Comparative </w:t>
      </w:r>
      <w:r w:rsidR="007D0A11" w:rsidRPr="00786A4B">
        <w:rPr>
          <w:color w:val="000000" w:themeColor="text1"/>
          <w:lang w:val="en-GB" w:eastAsia="fr-FR"/>
        </w:rPr>
        <w:t>Quotation</w:t>
      </w:r>
      <w:r w:rsidRPr="00786A4B">
        <w:rPr>
          <w:color w:val="000000" w:themeColor="text1"/>
          <w:lang w:val="en-GB" w:eastAsia="fr-FR"/>
        </w:rPr>
        <w:t xml:space="preserve"> Analysis and justification basing on responsiveness of the selected supplier by internal committee</w:t>
      </w:r>
      <w:r w:rsidR="007D0A11" w:rsidRPr="00786A4B">
        <w:rPr>
          <w:color w:val="000000" w:themeColor="text1"/>
          <w:lang w:val="en-GB" w:eastAsia="fr-FR"/>
        </w:rPr>
        <w:t>,</w:t>
      </w:r>
    </w:p>
    <w:p w14:paraId="5A37435B" w14:textId="3AA2079D" w:rsidR="00E41ACE" w:rsidRPr="00786A4B" w:rsidRDefault="003224EF" w:rsidP="00DD3E7F">
      <w:pPr>
        <w:numPr>
          <w:ilvl w:val="0"/>
          <w:numId w:val="6"/>
        </w:numPr>
        <w:spacing w:before="120"/>
        <w:ind w:left="360"/>
        <w:jc w:val="both"/>
        <w:rPr>
          <w:color w:val="000000" w:themeColor="text1"/>
          <w:lang w:val="en-GB" w:eastAsia="fr-FR"/>
        </w:rPr>
      </w:pPr>
      <w:r>
        <w:rPr>
          <w:color w:val="000000" w:themeColor="text1"/>
          <w:lang w:val="en-GB" w:eastAsia="fr-FR"/>
        </w:rPr>
        <w:t>Contract</w:t>
      </w:r>
      <w:r w:rsidR="00421355" w:rsidRPr="00786A4B">
        <w:rPr>
          <w:color w:val="000000" w:themeColor="text1"/>
          <w:lang w:val="en-GB" w:eastAsia="fr-FR"/>
        </w:rPr>
        <w:t xml:space="preserve"> Agreement</w:t>
      </w:r>
      <w:r w:rsidR="00373AD6">
        <w:rPr>
          <w:color w:val="000000" w:themeColor="text1"/>
          <w:lang w:val="en-GB" w:eastAsia="fr-FR"/>
        </w:rPr>
        <w:t>/ PO</w:t>
      </w:r>
      <w:r w:rsidR="007D0A11" w:rsidRPr="00786A4B">
        <w:rPr>
          <w:color w:val="000000" w:themeColor="text1"/>
          <w:lang w:val="en-GB" w:eastAsia="fr-FR"/>
        </w:rPr>
        <w:t xml:space="preserve"> will</w:t>
      </w:r>
      <w:r w:rsidR="00E41ACE" w:rsidRPr="00786A4B">
        <w:rPr>
          <w:color w:val="000000" w:themeColor="text1"/>
          <w:lang w:val="en-GB" w:eastAsia="fr-FR"/>
        </w:rPr>
        <w:t xml:space="preserve"> directly be issued to the selected supplier upon approval</w:t>
      </w:r>
      <w:r w:rsidR="007D0A11" w:rsidRPr="00786A4B">
        <w:rPr>
          <w:color w:val="000000" w:themeColor="text1"/>
          <w:lang w:val="en-GB" w:eastAsia="fr-FR"/>
        </w:rPr>
        <w:t>.</w:t>
      </w:r>
    </w:p>
    <w:p w14:paraId="151FE8CE" w14:textId="77777777" w:rsidR="0020207D" w:rsidRPr="00786A4B" w:rsidRDefault="002A5C76" w:rsidP="00DD3E7F">
      <w:pPr>
        <w:pStyle w:val="ListParagraph"/>
        <w:numPr>
          <w:ilvl w:val="0"/>
          <w:numId w:val="7"/>
        </w:numPr>
        <w:spacing w:before="120"/>
        <w:ind w:left="360"/>
        <w:jc w:val="both"/>
        <w:rPr>
          <w:b/>
          <w:color w:val="000000" w:themeColor="text1"/>
          <w:lang w:val="en-GB"/>
        </w:rPr>
      </w:pPr>
      <w:r w:rsidRPr="00786A4B">
        <w:rPr>
          <w:b/>
          <w:color w:val="000000" w:themeColor="text1"/>
          <w:lang w:val="en-GB"/>
        </w:rPr>
        <w:t>Terms</w:t>
      </w:r>
      <w:r w:rsidR="0020207D" w:rsidRPr="00786A4B">
        <w:rPr>
          <w:b/>
          <w:color w:val="000000" w:themeColor="text1"/>
          <w:lang w:val="en-GB"/>
        </w:rPr>
        <w:t xml:space="preserve"> of payment</w:t>
      </w:r>
    </w:p>
    <w:p w14:paraId="0432EC26" w14:textId="77777777" w:rsidR="00E41ACE" w:rsidRPr="00786A4B" w:rsidRDefault="00E41ACE" w:rsidP="005D22E7">
      <w:pPr>
        <w:spacing w:before="120"/>
        <w:jc w:val="both"/>
        <w:rPr>
          <w:color w:val="000000" w:themeColor="text1"/>
          <w:lang w:val="en-GB" w:eastAsia="fr-FR"/>
        </w:rPr>
      </w:pPr>
      <w:r w:rsidRPr="00786A4B">
        <w:rPr>
          <w:color w:val="000000" w:themeColor="text1"/>
          <w:lang w:val="en-GB" w:eastAsia="fr-FR"/>
        </w:rPr>
        <w:t>The payment will be done in United States Dollar by bank transfer or cheque as specified below:</w:t>
      </w:r>
    </w:p>
    <w:p w14:paraId="72EE2648" w14:textId="4ACBAEC9" w:rsidR="009111F3" w:rsidRPr="009111F3" w:rsidRDefault="00843EFC" w:rsidP="00DD3E7F">
      <w:pPr>
        <w:pStyle w:val="ListParagraph"/>
        <w:numPr>
          <w:ilvl w:val="0"/>
          <w:numId w:val="8"/>
        </w:numPr>
        <w:spacing w:before="120"/>
        <w:ind w:left="360"/>
        <w:jc w:val="both"/>
        <w:rPr>
          <w:color w:val="000000" w:themeColor="text1"/>
          <w:lang w:val="en-GB" w:eastAsia="fr-FR"/>
        </w:rPr>
      </w:pPr>
      <w:r w:rsidRPr="00826ED0">
        <w:rPr>
          <w:color w:val="000000" w:themeColor="text1"/>
          <w:lang w:val="en-GB"/>
        </w:rPr>
        <w:t xml:space="preserve">Payment </w:t>
      </w:r>
      <w:r w:rsidR="00826ED0" w:rsidRPr="00826ED0">
        <w:rPr>
          <w:color w:val="000000" w:themeColor="text1"/>
          <w:lang w:val="en-GB"/>
        </w:rPr>
        <w:t xml:space="preserve">will be made in </w:t>
      </w:r>
      <w:r w:rsidR="00611A35" w:rsidRPr="00826ED0">
        <w:rPr>
          <w:color w:val="000000" w:themeColor="text1"/>
          <w:lang w:val="en-GB"/>
        </w:rPr>
        <w:t>ten</w:t>
      </w:r>
      <w:r w:rsidRPr="00826ED0">
        <w:rPr>
          <w:color w:val="000000" w:themeColor="text1"/>
          <w:lang w:val="en-GB"/>
        </w:rPr>
        <w:t xml:space="preserve"> </w:t>
      </w:r>
      <w:r w:rsidR="00826ED0" w:rsidRPr="00826ED0">
        <w:rPr>
          <w:color w:val="000000" w:themeColor="text1"/>
          <w:lang w:val="en-GB"/>
        </w:rPr>
        <w:t xml:space="preserve">working </w:t>
      </w:r>
      <w:r w:rsidRPr="00826ED0">
        <w:rPr>
          <w:color w:val="000000" w:themeColor="text1"/>
          <w:lang w:val="en-GB"/>
        </w:rPr>
        <w:t>days upo</w:t>
      </w:r>
      <w:r w:rsidR="00826ED0" w:rsidRPr="00826ED0">
        <w:rPr>
          <w:color w:val="000000" w:themeColor="text1"/>
          <w:lang w:val="en-GB"/>
        </w:rPr>
        <w:t>n received invoices for</w:t>
      </w:r>
      <w:r w:rsidRPr="00826ED0">
        <w:rPr>
          <w:color w:val="000000" w:themeColor="text1"/>
          <w:lang w:val="en-GB"/>
        </w:rPr>
        <w:t xml:space="preserve"> </w:t>
      </w:r>
      <w:r w:rsidR="00912213" w:rsidRPr="00826ED0">
        <w:rPr>
          <w:color w:val="000000" w:themeColor="text1"/>
          <w:lang w:val="en-GB"/>
        </w:rPr>
        <w:t xml:space="preserve">month </w:t>
      </w:r>
      <w:r w:rsidRPr="00826ED0">
        <w:rPr>
          <w:color w:val="000000" w:themeColor="text1"/>
          <w:lang w:val="en-GB"/>
        </w:rPr>
        <w:t xml:space="preserve">from the </w:t>
      </w:r>
      <w:r w:rsidR="00826ED0" w:rsidRPr="00826ED0">
        <w:rPr>
          <w:color w:val="000000" w:themeColor="text1"/>
          <w:lang w:val="en-GB"/>
        </w:rPr>
        <w:t>Supplier/</w:t>
      </w:r>
      <w:r w:rsidRPr="00826ED0">
        <w:rPr>
          <w:color w:val="000000" w:themeColor="text1"/>
          <w:lang w:val="en-GB"/>
        </w:rPr>
        <w:t>Contractor</w:t>
      </w:r>
      <w:r w:rsidR="00826ED0">
        <w:rPr>
          <w:color w:val="000000" w:themeColor="text1"/>
          <w:lang w:val="en-GB"/>
        </w:rPr>
        <w:t>.</w:t>
      </w:r>
    </w:p>
    <w:p w14:paraId="58922ECE" w14:textId="7B1A75CA" w:rsidR="008A541F" w:rsidRPr="004D5208" w:rsidRDefault="009111F3" w:rsidP="005D22E7">
      <w:pPr>
        <w:spacing w:before="120"/>
        <w:jc w:val="both"/>
        <w:rPr>
          <w:b/>
          <w:bCs/>
          <w:color w:val="000000" w:themeColor="text1"/>
          <w:lang w:val="en-GB" w:eastAsia="fr-FR"/>
        </w:rPr>
      </w:pPr>
      <w:r w:rsidRPr="009111F3">
        <w:rPr>
          <w:b/>
          <w:lang w:val="en" w:eastAsia="de-DE"/>
        </w:rPr>
        <w:t>15)</w:t>
      </w:r>
      <w:r w:rsidRPr="004D5208">
        <w:rPr>
          <w:b/>
          <w:bCs/>
          <w:lang w:val="en" w:eastAsia="de-DE"/>
        </w:rPr>
        <w:t>Bidders, who have not received any notification from MI one month after the deadline of the RFQ, should consider themselves unsuccessful in the procurement process</w:t>
      </w:r>
    </w:p>
    <w:p w14:paraId="241577AB" w14:textId="774B16B8" w:rsidR="00A601C6" w:rsidRPr="00786A4B" w:rsidRDefault="00A601C6" w:rsidP="005D22E7">
      <w:pPr>
        <w:spacing w:before="120"/>
        <w:jc w:val="both"/>
        <w:rPr>
          <w:b/>
          <w:color w:val="000000" w:themeColor="text1"/>
          <w:lang w:val="en-GB" w:eastAsia="en-US"/>
        </w:rPr>
      </w:pPr>
      <w:r w:rsidRPr="00786A4B">
        <w:rPr>
          <w:b/>
          <w:color w:val="000000" w:themeColor="text1"/>
          <w:lang w:val="en-GB" w:eastAsia="en-US"/>
        </w:rPr>
        <w:t>Annex 2: Bill of Quantity</w:t>
      </w:r>
    </w:p>
    <w:p w14:paraId="5B901F99" w14:textId="6C41B5FE" w:rsidR="005C6CC4" w:rsidRDefault="008378BE" w:rsidP="00312F00">
      <w:pPr>
        <w:pStyle w:val="Heading1"/>
        <w:tabs>
          <w:tab w:val="left" w:pos="567"/>
        </w:tabs>
        <w:spacing w:before="120" w:after="120"/>
        <w:jc w:val="both"/>
        <w:rPr>
          <w:rFonts w:ascii="Times New Roman" w:hAnsi="Times New Roman" w:cs="Times New Roman"/>
          <w:b w:val="0"/>
          <w:color w:val="000000" w:themeColor="text1"/>
          <w:sz w:val="24"/>
          <w:szCs w:val="24"/>
          <w:lang w:val="en-GB"/>
        </w:rPr>
      </w:pPr>
      <w:r>
        <w:rPr>
          <w:rFonts w:ascii="Times New Roman" w:hAnsi="Times New Roman" w:cs="Times New Roman"/>
          <w:b w:val="0"/>
          <w:color w:val="000000" w:themeColor="text1"/>
          <w:sz w:val="24"/>
          <w:szCs w:val="24"/>
          <w:lang w:val="en-GB"/>
        </w:rPr>
        <w:t xml:space="preserve">For Supply and delivery of </w:t>
      </w:r>
      <w:r w:rsidR="004D5208">
        <w:rPr>
          <w:rFonts w:ascii="Times New Roman" w:hAnsi="Times New Roman" w:cs="Times New Roman"/>
          <w:b w:val="0"/>
          <w:color w:val="000000" w:themeColor="text1"/>
          <w:sz w:val="24"/>
          <w:szCs w:val="24"/>
          <w:lang w:val="en-GB"/>
        </w:rPr>
        <w:t>Hand washing facilities to MI warehouse, Bilpham Road.</w:t>
      </w:r>
    </w:p>
    <w:p w14:paraId="2FEFD0F4" w14:textId="1E2FE7E6" w:rsidR="00C264D5" w:rsidRDefault="00C264D5" w:rsidP="00C264D5">
      <w:pPr>
        <w:rPr>
          <w:lang w:val="en-GB"/>
        </w:rPr>
      </w:pPr>
    </w:p>
    <w:p w14:paraId="2EE0326E" w14:textId="69FB7190" w:rsidR="00C264D5" w:rsidRDefault="00C264D5" w:rsidP="00C264D5">
      <w:pPr>
        <w:rPr>
          <w:lang w:val="en-GB"/>
        </w:rPr>
      </w:pPr>
    </w:p>
    <w:p w14:paraId="6E4085B7" w14:textId="3C56A69B" w:rsidR="00C264D5" w:rsidRDefault="00C264D5" w:rsidP="00C264D5">
      <w:pPr>
        <w:rPr>
          <w:lang w:val="en-GB"/>
        </w:rPr>
      </w:pPr>
    </w:p>
    <w:p w14:paraId="63425C27" w14:textId="03D627D4" w:rsidR="00C264D5" w:rsidRDefault="00C264D5" w:rsidP="00C264D5">
      <w:pPr>
        <w:rPr>
          <w:lang w:val="en-GB"/>
        </w:rPr>
      </w:pPr>
    </w:p>
    <w:p w14:paraId="49C29375" w14:textId="77777777" w:rsidR="00C264D5" w:rsidRPr="00C264D5" w:rsidRDefault="00C264D5" w:rsidP="00C264D5">
      <w:pPr>
        <w:rPr>
          <w:lang w:val="en-GB"/>
        </w:rPr>
      </w:pPr>
    </w:p>
    <w:p w14:paraId="4FE5811C" w14:textId="77777777" w:rsidR="00826ED0" w:rsidRPr="00373AD6" w:rsidRDefault="00826ED0" w:rsidP="00373AD6">
      <w:pPr>
        <w:spacing w:before="120"/>
        <w:jc w:val="both"/>
        <w:rPr>
          <w:color w:val="000000" w:themeColor="text1"/>
          <w:lang w:val="en-GB"/>
        </w:rPr>
      </w:pPr>
    </w:p>
    <w:tbl>
      <w:tblPr>
        <w:tblStyle w:val="TableGrid"/>
        <w:tblW w:w="9740" w:type="dxa"/>
        <w:tblLook w:val="04A0" w:firstRow="1" w:lastRow="0" w:firstColumn="1" w:lastColumn="0" w:noHBand="0" w:noVBand="1"/>
      </w:tblPr>
      <w:tblGrid>
        <w:gridCol w:w="559"/>
        <w:gridCol w:w="4710"/>
        <w:gridCol w:w="1056"/>
        <w:gridCol w:w="803"/>
        <w:gridCol w:w="1262"/>
        <w:gridCol w:w="1350"/>
      </w:tblGrid>
      <w:tr w:rsidR="00B9287B" w14:paraId="681FCF2A" w14:textId="77777777" w:rsidTr="004D5208">
        <w:tc>
          <w:tcPr>
            <w:tcW w:w="559" w:type="dxa"/>
          </w:tcPr>
          <w:p w14:paraId="09BC6DC4" w14:textId="62492046" w:rsidR="00B9287B" w:rsidRDefault="00B9287B" w:rsidP="00C25247">
            <w:pPr>
              <w:rPr>
                <w:lang w:val="en-GB"/>
              </w:rPr>
            </w:pPr>
            <w:r>
              <w:rPr>
                <w:lang w:val="en-GB"/>
              </w:rPr>
              <w:lastRenderedPageBreak/>
              <w:t>No</w:t>
            </w:r>
          </w:p>
        </w:tc>
        <w:tc>
          <w:tcPr>
            <w:tcW w:w="4710" w:type="dxa"/>
          </w:tcPr>
          <w:p w14:paraId="1CCBBF8A" w14:textId="3B6D787D" w:rsidR="00B9287B" w:rsidRDefault="00B9287B" w:rsidP="00C25247">
            <w:pPr>
              <w:rPr>
                <w:lang w:val="en-GB"/>
              </w:rPr>
            </w:pPr>
            <w:r>
              <w:rPr>
                <w:lang w:val="en-GB"/>
              </w:rPr>
              <w:t>Description</w:t>
            </w:r>
          </w:p>
        </w:tc>
        <w:tc>
          <w:tcPr>
            <w:tcW w:w="1056" w:type="dxa"/>
          </w:tcPr>
          <w:p w14:paraId="4F7FC19C" w14:textId="536D37F6" w:rsidR="00B9287B" w:rsidRDefault="00B9287B" w:rsidP="00C25247">
            <w:pPr>
              <w:rPr>
                <w:lang w:val="en-GB"/>
              </w:rPr>
            </w:pPr>
            <w:r>
              <w:rPr>
                <w:lang w:val="en-GB"/>
              </w:rPr>
              <w:t xml:space="preserve">Quantity </w:t>
            </w:r>
          </w:p>
        </w:tc>
        <w:tc>
          <w:tcPr>
            <w:tcW w:w="803" w:type="dxa"/>
          </w:tcPr>
          <w:p w14:paraId="73336B84" w14:textId="50E544F3" w:rsidR="00B9287B" w:rsidRDefault="00B9287B" w:rsidP="00C25247">
            <w:pPr>
              <w:rPr>
                <w:lang w:val="en-GB"/>
              </w:rPr>
            </w:pPr>
            <w:r>
              <w:rPr>
                <w:lang w:val="en-GB"/>
              </w:rPr>
              <w:t>Unit</w:t>
            </w:r>
          </w:p>
        </w:tc>
        <w:tc>
          <w:tcPr>
            <w:tcW w:w="1262" w:type="dxa"/>
          </w:tcPr>
          <w:p w14:paraId="16B08BBC" w14:textId="6A4AD67D" w:rsidR="00B9287B" w:rsidRDefault="00B9287B" w:rsidP="00C25247">
            <w:pPr>
              <w:rPr>
                <w:lang w:val="en-GB"/>
              </w:rPr>
            </w:pPr>
            <w:r>
              <w:rPr>
                <w:lang w:val="en-GB"/>
              </w:rPr>
              <w:t>Unit Price USD</w:t>
            </w:r>
          </w:p>
        </w:tc>
        <w:tc>
          <w:tcPr>
            <w:tcW w:w="1350" w:type="dxa"/>
          </w:tcPr>
          <w:p w14:paraId="0DED6A9D" w14:textId="5F19911A" w:rsidR="00B9287B" w:rsidRDefault="00B9287B" w:rsidP="00C25247">
            <w:pPr>
              <w:rPr>
                <w:lang w:val="en-GB"/>
              </w:rPr>
            </w:pPr>
            <w:r>
              <w:rPr>
                <w:lang w:val="en-GB"/>
              </w:rPr>
              <w:t>Total USD</w:t>
            </w:r>
          </w:p>
        </w:tc>
      </w:tr>
      <w:tr w:rsidR="00C264D5" w14:paraId="71C29334" w14:textId="77777777" w:rsidTr="004D5208">
        <w:trPr>
          <w:trHeight w:val="343"/>
        </w:trPr>
        <w:tc>
          <w:tcPr>
            <w:tcW w:w="559" w:type="dxa"/>
          </w:tcPr>
          <w:p w14:paraId="275B7F10" w14:textId="0878EC0E" w:rsidR="00C264D5" w:rsidRDefault="00C264D5" w:rsidP="00C264D5">
            <w:pPr>
              <w:rPr>
                <w:lang w:val="en-GB"/>
              </w:rPr>
            </w:pPr>
            <w:r>
              <w:rPr>
                <w:lang w:val="en-GB"/>
              </w:rPr>
              <w:t>1</w:t>
            </w:r>
          </w:p>
        </w:tc>
        <w:tc>
          <w:tcPr>
            <w:tcW w:w="4710" w:type="dxa"/>
          </w:tcPr>
          <w:p w14:paraId="7C264580" w14:textId="5606745C" w:rsidR="00C264D5" w:rsidRPr="00C264D5" w:rsidRDefault="00C264D5" w:rsidP="00C264D5">
            <w:pPr>
              <w:rPr>
                <w:lang w:val="en-US" w:eastAsia="en-US"/>
              </w:rPr>
            </w:pPr>
            <w:r w:rsidRPr="00C264D5">
              <w:rPr>
                <w:b/>
                <w:lang w:val="en-US" w:eastAsia="en-US"/>
              </w:rPr>
              <w:t>50 liters handwashing facility (Rotor type) with complete accessories on the above attachment.</w:t>
            </w:r>
          </w:p>
        </w:tc>
        <w:tc>
          <w:tcPr>
            <w:tcW w:w="1056" w:type="dxa"/>
          </w:tcPr>
          <w:p w14:paraId="634544A5" w14:textId="6B844F14" w:rsidR="00C264D5" w:rsidRPr="00C264D5" w:rsidRDefault="00C264D5" w:rsidP="00C264D5">
            <w:pPr>
              <w:rPr>
                <w:lang w:val="en-GB"/>
              </w:rPr>
            </w:pPr>
            <w:r w:rsidRPr="00C264D5">
              <w:rPr>
                <w:lang w:val="en-GB"/>
              </w:rPr>
              <w:t>20</w:t>
            </w:r>
          </w:p>
        </w:tc>
        <w:tc>
          <w:tcPr>
            <w:tcW w:w="803" w:type="dxa"/>
          </w:tcPr>
          <w:p w14:paraId="73676599" w14:textId="3A76837C" w:rsidR="00C264D5" w:rsidRPr="00C264D5" w:rsidRDefault="00C264D5" w:rsidP="00C264D5">
            <w:pPr>
              <w:rPr>
                <w:lang w:val="en-GB"/>
              </w:rPr>
            </w:pPr>
            <w:r w:rsidRPr="00C264D5">
              <w:rPr>
                <w:lang w:val="en-GB"/>
              </w:rPr>
              <w:t>PCS</w:t>
            </w:r>
          </w:p>
        </w:tc>
        <w:tc>
          <w:tcPr>
            <w:tcW w:w="1262" w:type="dxa"/>
          </w:tcPr>
          <w:p w14:paraId="60B1A1DB" w14:textId="77777777" w:rsidR="00C264D5" w:rsidRPr="00C264D5" w:rsidRDefault="00C264D5" w:rsidP="00C264D5">
            <w:pPr>
              <w:rPr>
                <w:lang w:val="en-GB"/>
              </w:rPr>
            </w:pPr>
          </w:p>
        </w:tc>
        <w:tc>
          <w:tcPr>
            <w:tcW w:w="1350" w:type="dxa"/>
          </w:tcPr>
          <w:p w14:paraId="199B3164" w14:textId="77777777" w:rsidR="00C264D5" w:rsidRPr="00C264D5" w:rsidRDefault="00C264D5" w:rsidP="00C264D5">
            <w:pPr>
              <w:rPr>
                <w:lang w:val="en-GB"/>
              </w:rPr>
            </w:pPr>
          </w:p>
        </w:tc>
      </w:tr>
      <w:tr w:rsidR="00C264D5" w14:paraId="3548653E" w14:textId="77777777" w:rsidTr="004D5208">
        <w:trPr>
          <w:trHeight w:val="343"/>
        </w:trPr>
        <w:tc>
          <w:tcPr>
            <w:tcW w:w="559" w:type="dxa"/>
          </w:tcPr>
          <w:p w14:paraId="5AA0A48E" w14:textId="4125C83C" w:rsidR="00C264D5" w:rsidRDefault="00C264D5" w:rsidP="00C264D5">
            <w:pPr>
              <w:rPr>
                <w:lang w:val="en-GB"/>
              </w:rPr>
            </w:pPr>
            <w:r>
              <w:rPr>
                <w:lang w:val="en-GB"/>
              </w:rPr>
              <w:t>2</w:t>
            </w:r>
          </w:p>
        </w:tc>
        <w:tc>
          <w:tcPr>
            <w:tcW w:w="4710" w:type="dxa"/>
          </w:tcPr>
          <w:p w14:paraId="5FD5BB91" w14:textId="4553B8B7" w:rsidR="00C264D5" w:rsidRPr="00C264D5" w:rsidRDefault="00C264D5" w:rsidP="00C264D5">
            <w:pPr>
              <w:rPr>
                <w:lang w:val="en-US" w:eastAsia="en-US"/>
              </w:rPr>
            </w:pPr>
            <w:r w:rsidRPr="00C264D5">
              <w:rPr>
                <w:b/>
                <w:bCs/>
                <w:lang w:val="en-GB"/>
              </w:rPr>
              <w:t>Plastic Bucket with Lids, 20 litres capacity</w:t>
            </w:r>
          </w:p>
        </w:tc>
        <w:tc>
          <w:tcPr>
            <w:tcW w:w="1056" w:type="dxa"/>
          </w:tcPr>
          <w:p w14:paraId="25899DAB" w14:textId="27E1FC00" w:rsidR="00C264D5" w:rsidRPr="00C264D5" w:rsidRDefault="00C264D5" w:rsidP="00C264D5">
            <w:pPr>
              <w:rPr>
                <w:lang w:val="en-GB"/>
              </w:rPr>
            </w:pPr>
            <w:r w:rsidRPr="00C264D5">
              <w:rPr>
                <w:lang w:val="en-GB"/>
              </w:rPr>
              <w:t>110</w:t>
            </w:r>
          </w:p>
        </w:tc>
        <w:tc>
          <w:tcPr>
            <w:tcW w:w="803" w:type="dxa"/>
          </w:tcPr>
          <w:p w14:paraId="2B72637E" w14:textId="4527D233" w:rsidR="00C264D5" w:rsidRPr="00C264D5" w:rsidRDefault="00C264D5" w:rsidP="00C264D5">
            <w:pPr>
              <w:rPr>
                <w:lang w:val="en-GB"/>
              </w:rPr>
            </w:pPr>
            <w:r w:rsidRPr="00C264D5">
              <w:rPr>
                <w:lang w:val="en-GB"/>
              </w:rPr>
              <w:t>PCS</w:t>
            </w:r>
          </w:p>
        </w:tc>
        <w:tc>
          <w:tcPr>
            <w:tcW w:w="1262" w:type="dxa"/>
          </w:tcPr>
          <w:p w14:paraId="5E5F9F5B" w14:textId="77777777" w:rsidR="00C264D5" w:rsidRPr="00C264D5" w:rsidRDefault="00C264D5" w:rsidP="00C264D5">
            <w:pPr>
              <w:rPr>
                <w:lang w:val="en-GB"/>
              </w:rPr>
            </w:pPr>
          </w:p>
        </w:tc>
        <w:tc>
          <w:tcPr>
            <w:tcW w:w="1350" w:type="dxa"/>
          </w:tcPr>
          <w:p w14:paraId="157143F2" w14:textId="77777777" w:rsidR="00C264D5" w:rsidRPr="00C264D5" w:rsidRDefault="00C264D5" w:rsidP="00C264D5">
            <w:pPr>
              <w:rPr>
                <w:lang w:val="en-GB"/>
              </w:rPr>
            </w:pPr>
          </w:p>
        </w:tc>
      </w:tr>
      <w:tr w:rsidR="00C264D5" w14:paraId="6A113C22" w14:textId="323CDEA3" w:rsidTr="00C264D5">
        <w:tblPrEx>
          <w:tblLook w:val="0000" w:firstRow="0" w:lastRow="0" w:firstColumn="0" w:lastColumn="0" w:noHBand="0" w:noVBand="0"/>
        </w:tblPrEx>
        <w:trPr>
          <w:gridBefore w:val="4"/>
          <w:wBefore w:w="7128" w:type="dxa"/>
          <w:trHeight w:val="523"/>
        </w:trPr>
        <w:tc>
          <w:tcPr>
            <w:tcW w:w="1262" w:type="dxa"/>
          </w:tcPr>
          <w:p w14:paraId="0FC3EABE" w14:textId="06E32AB4" w:rsidR="00C264D5" w:rsidRPr="00C264D5" w:rsidRDefault="00C264D5" w:rsidP="00C264D5">
            <w:pPr>
              <w:jc w:val="both"/>
              <w:rPr>
                <w:color w:val="000000" w:themeColor="text1"/>
                <w:lang w:val="en-GB"/>
              </w:rPr>
            </w:pPr>
            <w:r w:rsidRPr="00C264D5">
              <w:rPr>
                <w:color w:val="000000" w:themeColor="text1"/>
                <w:lang w:val="en-GB"/>
              </w:rPr>
              <w:t>Total USD</w:t>
            </w:r>
          </w:p>
        </w:tc>
        <w:tc>
          <w:tcPr>
            <w:tcW w:w="1350" w:type="dxa"/>
            <w:shd w:val="clear" w:color="auto" w:fill="auto"/>
          </w:tcPr>
          <w:p w14:paraId="6435D779" w14:textId="77777777" w:rsidR="00C264D5" w:rsidRPr="00C264D5" w:rsidRDefault="00C264D5" w:rsidP="00C264D5">
            <w:pPr>
              <w:rPr>
                <w:color w:val="000000" w:themeColor="text1"/>
                <w:lang w:val="en-GB"/>
              </w:rPr>
            </w:pPr>
          </w:p>
        </w:tc>
      </w:tr>
    </w:tbl>
    <w:p w14:paraId="49CAA2FD" w14:textId="46AD0680" w:rsidR="005D22E7" w:rsidRDefault="00F75E52" w:rsidP="009D4D7E">
      <w:pPr>
        <w:jc w:val="both"/>
        <w:rPr>
          <w:color w:val="000000" w:themeColor="text1"/>
          <w:lang w:val="en-GB"/>
        </w:rPr>
      </w:pPr>
      <w:r w:rsidRPr="00786A4B">
        <w:rPr>
          <w:color w:val="000000" w:themeColor="text1"/>
          <w:lang w:val="en-GB"/>
        </w:rPr>
        <w:tab/>
      </w:r>
      <w:r w:rsidRPr="00786A4B">
        <w:rPr>
          <w:color w:val="000000" w:themeColor="text1"/>
          <w:lang w:val="en-GB"/>
        </w:rPr>
        <w:tab/>
      </w:r>
      <w:r w:rsidRPr="00786A4B">
        <w:rPr>
          <w:color w:val="000000" w:themeColor="text1"/>
          <w:lang w:val="en-GB"/>
        </w:rPr>
        <w:tab/>
      </w:r>
      <w:r w:rsidRPr="00786A4B">
        <w:rPr>
          <w:color w:val="000000" w:themeColor="text1"/>
          <w:lang w:val="en-GB"/>
        </w:rPr>
        <w:tab/>
      </w:r>
    </w:p>
    <w:p w14:paraId="478382A0" w14:textId="733EE67E" w:rsidR="008601C0" w:rsidRPr="00786A4B" w:rsidRDefault="004D5208" w:rsidP="00A3132F">
      <w:pPr>
        <w:jc w:val="right"/>
        <w:rPr>
          <w:color w:val="000000" w:themeColor="text1"/>
          <w:lang w:val="en-GB"/>
        </w:rPr>
      </w:pPr>
      <w:r>
        <w:rPr>
          <w:color w:val="000000" w:themeColor="text1"/>
          <w:lang w:val="en-GB"/>
        </w:rPr>
        <w:t>2</w:t>
      </w:r>
      <w:r w:rsidR="006C7AA0">
        <w:rPr>
          <w:color w:val="000000" w:themeColor="text1"/>
          <w:lang w:val="en-GB"/>
        </w:rPr>
        <w:t>9</w:t>
      </w:r>
      <w:r w:rsidR="005C6CC4" w:rsidRPr="005C6CC4">
        <w:rPr>
          <w:color w:val="000000" w:themeColor="text1"/>
          <w:vertAlign w:val="superscript"/>
          <w:lang w:val="en-GB"/>
        </w:rPr>
        <w:t>th</w:t>
      </w:r>
      <w:r w:rsidR="005C6CC4">
        <w:rPr>
          <w:color w:val="000000" w:themeColor="text1"/>
          <w:lang w:val="en-GB"/>
        </w:rPr>
        <w:t xml:space="preserve"> J</w:t>
      </w:r>
      <w:r w:rsidR="00312F00">
        <w:rPr>
          <w:color w:val="000000" w:themeColor="text1"/>
          <w:lang w:val="en-GB"/>
        </w:rPr>
        <w:t>uly</w:t>
      </w:r>
      <w:r w:rsidR="00A3132F">
        <w:rPr>
          <w:color w:val="000000" w:themeColor="text1"/>
          <w:lang w:val="en-GB"/>
        </w:rPr>
        <w:t xml:space="preserve"> 2022</w:t>
      </w:r>
    </w:p>
    <w:p w14:paraId="1B37202D" w14:textId="21D6D980" w:rsidR="00A601C6" w:rsidRDefault="00631D51" w:rsidP="00A601C6">
      <w:pPr>
        <w:rPr>
          <w:lang w:val="en-GB"/>
        </w:rPr>
      </w:pPr>
      <w:r>
        <w:rPr>
          <w:lang w:val="en-GB"/>
        </w:rPr>
        <w:t>Regards,</w:t>
      </w:r>
      <w:permStart w:id="1362393227" w:edGrp="everyone"/>
      <w:permEnd w:id="1362393227"/>
    </w:p>
    <w:p w14:paraId="3A0367B3" w14:textId="2473ED24" w:rsidR="00B13468" w:rsidRDefault="00B13468" w:rsidP="00F461B7"/>
    <w:tbl>
      <w:tblPr>
        <w:tblW w:w="10500" w:type="dxa"/>
        <w:tblCellSpacing w:w="0" w:type="dxa"/>
        <w:tblCellMar>
          <w:left w:w="0" w:type="dxa"/>
          <w:right w:w="0" w:type="dxa"/>
        </w:tblCellMar>
        <w:tblLook w:val="04A0" w:firstRow="1" w:lastRow="0" w:firstColumn="1" w:lastColumn="0" w:noHBand="0" w:noVBand="1"/>
      </w:tblPr>
      <w:tblGrid>
        <w:gridCol w:w="2430"/>
        <w:gridCol w:w="80"/>
        <w:gridCol w:w="7990"/>
      </w:tblGrid>
      <w:tr w:rsidR="00F461B7" w14:paraId="05FC0ECF" w14:textId="77777777" w:rsidTr="00F461B7">
        <w:trPr>
          <w:tblCellSpacing w:w="0" w:type="dxa"/>
        </w:trPr>
        <w:tc>
          <w:tcPr>
            <w:tcW w:w="2415" w:type="dxa"/>
            <w:tcMar>
              <w:top w:w="0" w:type="dxa"/>
              <w:left w:w="0" w:type="dxa"/>
              <w:bottom w:w="0" w:type="dxa"/>
              <w:right w:w="180" w:type="dxa"/>
            </w:tcMar>
            <w:hideMark/>
          </w:tcPr>
          <w:p w14:paraId="2DDBA914" w14:textId="6C299874" w:rsidR="00F461B7" w:rsidRDefault="00F461B7">
            <w:pPr>
              <w:rPr>
                <w:color w:val="1F497D"/>
              </w:rPr>
            </w:pPr>
            <w:r>
              <w:rPr>
                <w:noProof/>
                <w:color w:val="0000FF"/>
                <w:lang w:val="en-US" w:eastAsia="en-US"/>
              </w:rPr>
              <w:drawing>
                <wp:inline distT="0" distB="0" distL="0" distR="0" wp14:anchorId="79DFC63F" wp14:editId="17BA966D">
                  <wp:extent cx="1419225" cy="428625"/>
                  <wp:effectExtent l="0" t="0" r="9525" b="9525"/>
                  <wp:docPr id="10" name="Picture 10" descr="Description: Logo Malteser International">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Malteser Internationa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19225"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5EF2223B" w14:textId="77777777" w:rsidR="00F461B7" w:rsidRDefault="00F461B7">
            <w:pPr>
              <w:rPr>
                <w:color w:val="1F497D"/>
              </w:rPr>
            </w:pPr>
            <w:r>
              <w:rPr>
                <w:color w:val="1F497D"/>
              </w:rPr>
              <w:t> </w:t>
            </w:r>
          </w:p>
        </w:tc>
        <w:tc>
          <w:tcPr>
            <w:tcW w:w="8085" w:type="dxa"/>
            <w:tcMar>
              <w:top w:w="0" w:type="dxa"/>
              <w:left w:w="225" w:type="dxa"/>
              <w:bottom w:w="0" w:type="dxa"/>
              <w:right w:w="0" w:type="dxa"/>
            </w:tcMar>
            <w:hideMark/>
          </w:tcPr>
          <w:p w14:paraId="0A181398" w14:textId="77777777" w:rsidR="00F461B7" w:rsidRDefault="00F461B7">
            <w:pPr>
              <w:rPr>
                <w:rFonts w:ascii="Verdana" w:hAnsi="Verdana"/>
                <w:b/>
                <w:bCs/>
                <w:color w:val="FF0000"/>
                <w:sz w:val="15"/>
                <w:szCs w:val="15"/>
              </w:rPr>
            </w:pPr>
            <w:r>
              <w:rPr>
                <w:rFonts w:ascii="Verdana" w:hAnsi="Verdana"/>
                <w:b/>
                <w:bCs/>
                <w:color w:val="FF0000"/>
                <w:sz w:val="15"/>
                <w:szCs w:val="15"/>
              </w:rPr>
              <w:t xml:space="preserve">South Sudan Coordination Office </w:t>
            </w:r>
          </w:p>
          <w:p w14:paraId="58B45FBF" w14:textId="31C18AFB" w:rsidR="00F461B7" w:rsidRDefault="00F461B7">
            <w:pPr>
              <w:rPr>
                <w:rFonts w:ascii="Verdana" w:hAnsi="Verdana"/>
                <w:i/>
                <w:iCs/>
                <w:color w:val="000000"/>
                <w:sz w:val="15"/>
                <w:szCs w:val="15"/>
              </w:rPr>
            </w:pPr>
            <w:r>
              <w:rPr>
                <w:rFonts w:ascii="Verdana" w:hAnsi="Verdana"/>
                <w:i/>
                <w:iCs/>
                <w:color w:val="000000"/>
                <w:sz w:val="15"/>
                <w:szCs w:val="15"/>
              </w:rPr>
              <w:t>Guya Stephen Thomas, Logistic Assistant</w:t>
            </w:r>
          </w:p>
          <w:p w14:paraId="1AC9FEB3" w14:textId="77777777" w:rsidR="00F461B7" w:rsidRDefault="00F461B7">
            <w:pPr>
              <w:rPr>
                <w:rFonts w:ascii="Verdana" w:hAnsi="Verdana"/>
                <w:color w:val="000000"/>
                <w:sz w:val="15"/>
                <w:szCs w:val="15"/>
              </w:rPr>
            </w:pPr>
            <w:r>
              <w:rPr>
                <w:rFonts w:ascii="Verdana" w:hAnsi="Verdana"/>
                <w:color w:val="000000"/>
                <w:sz w:val="15"/>
                <w:szCs w:val="15"/>
                <w:lang w:eastAsia="de-DE"/>
              </w:rPr>
              <w:t>Plot No. 94, 3K, Tong Ping</w:t>
            </w:r>
            <w:r>
              <w:rPr>
                <w:rFonts w:ascii="Verdana" w:hAnsi="Verdana"/>
                <w:color w:val="000000"/>
                <w:sz w:val="15"/>
                <w:szCs w:val="15"/>
              </w:rPr>
              <w:br/>
            </w:r>
            <w:proofErr w:type="gramStart"/>
            <w:r>
              <w:rPr>
                <w:rFonts w:ascii="Verdana" w:hAnsi="Verdana"/>
                <w:color w:val="000000"/>
                <w:sz w:val="15"/>
                <w:szCs w:val="15"/>
              </w:rPr>
              <w:t>T:</w:t>
            </w:r>
            <w:proofErr w:type="gramEnd"/>
            <w:r>
              <w:rPr>
                <w:rFonts w:ascii="Verdana" w:hAnsi="Verdana"/>
                <w:color w:val="000000"/>
                <w:sz w:val="15"/>
                <w:szCs w:val="15"/>
              </w:rPr>
              <w:t xml:space="preserve"> +211 (0) 921 638 992; +211(0) 916 748 468</w:t>
            </w:r>
            <w:r>
              <w:rPr>
                <w:rFonts w:ascii="Verdana" w:hAnsi="Verdana"/>
                <w:color w:val="000000"/>
                <w:sz w:val="15"/>
                <w:szCs w:val="15"/>
              </w:rPr>
              <w:br/>
            </w:r>
            <w:hyperlink r:id="rId23" w:history="1">
              <w:r>
                <w:rPr>
                  <w:rStyle w:val="Hyperlink"/>
                  <w:rFonts w:ascii="Verdana" w:hAnsi="Verdana"/>
                  <w:sz w:val="15"/>
                  <w:szCs w:val="15"/>
                </w:rPr>
                <w:t>Stephen.guya@malteser-international.org</w:t>
              </w:r>
            </w:hyperlink>
          </w:p>
          <w:p w14:paraId="523CEA79" w14:textId="77777777" w:rsidR="00F461B7" w:rsidRDefault="00056546">
            <w:pPr>
              <w:rPr>
                <w:rFonts w:ascii="Calibri" w:hAnsi="Calibri"/>
                <w:color w:val="1F497D"/>
                <w:sz w:val="22"/>
                <w:szCs w:val="22"/>
              </w:rPr>
            </w:pPr>
            <w:hyperlink r:id="rId24" w:history="1">
              <w:r w:rsidR="00F461B7">
                <w:rPr>
                  <w:rStyle w:val="Hyperlink"/>
                  <w:rFonts w:ascii="Verdana" w:hAnsi="Verdana"/>
                  <w:sz w:val="15"/>
                  <w:szCs w:val="15"/>
                </w:rPr>
                <w:t>www.malteser-international.org</w:t>
              </w:r>
            </w:hyperlink>
            <w:r w:rsidR="00F461B7">
              <w:rPr>
                <w:rFonts w:ascii="Verdana" w:hAnsi="Verdana"/>
                <w:color w:val="000000"/>
                <w:sz w:val="15"/>
                <w:szCs w:val="15"/>
              </w:rPr>
              <w:br/>
              <w:t>Malteser International Europe/Malteser Hilfsdienst e. V., County Court Cologne, VR 4726</w:t>
            </w:r>
            <w:r w:rsidR="00F461B7">
              <w:rPr>
                <w:rFonts w:ascii="Verdana" w:hAnsi="Verdana"/>
                <w:color w:val="000000"/>
                <w:sz w:val="15"/>
                <w:szCs w:val="15"/>
              </w:rPr>
              <w:br/>
              <w:t xml:space="preserve">Executive </w:t>
            </w:r>
            <w:proofErr w:type="gramStart"/>
            <w:r w:rsidR="00F461B7">
              <w:rPr>
                <w:rFonts w:ascii="Verdana" w:hAnsi="Verdana"/>
                <w:color w:val="000000"/>
                <w:sz w:val="15"/>
                <w:szCs w:val="15"/>
              </w:rPr>
              <w:t>Board:</w:t>
            </w:r>
            <w:proofErr w:type="gramEnd"/>
            <w:r w:rsidR="00F461B7">
              <w:rPr>
                <w:rFonts w:ascii="Verdana" w:hAnsi="Verdana"/>
                <w:color w:val="000000"/>
                <w:sz w:val="15"/>
                <w:szCs w:val="15"/>
              </w:rPr>
              <w:t xml:space="preserve"> Karl Prinz zu Löwenstein, Dr. Elmar Pankau,</w:t>
            </w:r>
            <w:r w:rsidR="00F461B7">
              <w:rPr>
                <w:rFonts w:ascii="Verdana" w:hAnsi="Verdana"/>
                <w:color w:val="000000"/>
                <w:sz w:val="15"/>
                <w:szCs w:val="15"/>
              </w:rPr>
              <w:br/>
              <w:t>Douglas Graf Saurma-Jeltsch, Verena Hölken</w:t>
            </w:r>
          </w:p>
        </w:tc>
      </w:tr>
      <w:tr w:rsidR="00F461B7" w14:paraId="064A8F03" w14:textId="77777777" w:rsidTr="00F461B7">
        <w:trPr>
          <w:tblCellSpacing w:w="0" w:type="dxa"/>
        </w:trPr>
        <w:tc>
          <w:tcPr>
            <w:tcW w:w="2415" w:type="dxa"/>
            <w:hideMark/>
          </w:tcPr>
          <w:p w14:paraId="31D0CF6D" w14:textId="77777777" w:rsidR="00F461B7" w:rsidRDefault="00F461B7">
            <w:pPr>
              <w:rPr>
                <w:color w:val="1F497D"/>
              </w:rPr>
            </w:pPr>
            <w:r>
              <w:rPr>
                <w:color w:val="1F497D"/>
              </w:rPr>
              <w:t> </w:t>
            </w:r>
          </w:p>
        </w:tc>
        <w:tc>
          <w:tcPr>
            <w:tcW w:w="75" w:type="dxa"/>
            <w:tcBorders>
              <w:top w:val="nil"/>
              <w:left w:val="single" w:sz="8" w:space="0" w:color="FF0000"/>
              <w:bottom w:val="nil"/>
              <w:right w:val="nil"/>
            </w:tcBorders>
            <w:hideMark/>
          </w:tcPr>
          <w:p w14:paraId="32B2533A" w14:textId="77777777" w:rsidR="00F461B7" w:rsidRDefault="00F461B7">
            <w:pPr>
              <w:rPr>
                <w:color w:val="1F497D"/>
              </w:rPr>
            </w:pPr>
            <w:r>
              <w:rPr>
                <w:color w:val="1F497D"/>
              </w:rPr>
              <w:t> </w:t>
            </w:r>
          </w:p>
        </w:tc>
        <w:tc>
          <w:tcPr>
            <w:tcW w:w="8085" w:type="dxa"/>
            <w:tcMar>
              <w:top w:w="225" w:type="dxa"/>
              <w:left w:w="225" w:type="dxa"/>
              <w:bottom w:w="0" w:type="dxa"/>
              <w:right w:w="0" w:type="dxa"/>
            </w:tcMar>
            <w:hideMark/>
          </w:tcPr>
          <w:p w14:paraId="7E2FAE9C" w14:textId="2BC273B8" w:rsidR="00F461B7" w:rsidRDefault="00F461B7">
            <w:pPr>
              <w:rPr>
                <w:color w:val="1F497D"/>
              </w:rPr>
            </w:pPr>
            <w:r>
              <w:rPr>
                <w:noProof/>
                <w:color w:val="0000FF"/>
                <w:lang w:val="en-US" w:eastAsia="en-US"/>
              </w:rPr>
              <w:drawing>
                <wp:inline distT="0" distB="0" distL="0" distR="0" wp14:anchorId="18C5476A" wp14:editId="3493F8F4">
                  <wp:extent cx="257175" cy="276225"/>
                  <wp:effectExtent l="0" t="0" r="9525" b="9525"/>
                  <wp:docPr id="8" name="Picture 8" descr="Description: ic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con facebook"/>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Pr>
                <w:color w:val="1F497D"/>
              </w:rPr>
              <w:t> </w:t>
            </w:r>
            <w:r>
              <w:rPr>
                <w:noProof/>
                <w:color w:val="0000FF"/>
                <w:lang w:val="en-US" w:eastAsia="en-US"/>
              </w:rPr>
              <w:drawing>
                <wp:inline distT="0" distB="0" distL="0" distR="0" wp14:anchorId="63516FF8" wp14:editId="61F41A1F">
                  <wp:extent cx="266700" cy="276225"/>
                  <wp:effectExtent l="0" t="0" r="0" b="9525"/>
                  <wp:docPr id="6" name="Picture 6" descr="Description: icon youtub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con youtub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p>
        </w:tc>
      </w:tr>
    </w:tbl>
    <w:p w14:paraId="755D0EC6" w14:textId="77777777" w:rsidR="00F461B7" w:rsidRDefault="00F461B7" w:rsidP="00F461B7">
      <w:pPr>
        <w:rPr>
          <w:rFonts w:ascii="Calibri" w:eastAsiaTheme="minorHAnsi" w:hAnsi="Calibri" w:cs="Calibri"/>
          <w:sz w:val="22"/>
          <w:szCs w:val="22"/>
        </w:rPr>
      </w:pPr>
    </w:p>
    <w:p w14:paraId="0E0CB3F9" w14:textId="77777777" w:rsidR="00F461B7" w:rsidRDefault="00F461B7" w:rsidP="00F461B7"/>
    <w:p w14:paraId="5A40E2A5" w14:textId="713ADF1F" w:rsidR="00F461B7" w:rsidRDefault="00F461B7" w:rsidP="00A601C6">
      <w:pPr>
        <w:rPr>
          <w:lang w:val="en-GB"/>
        </w:rPr>
      </w:pPr>
      <w:permStart w:id="2100386181" w:edGrp="everyone"/>
      <w:permEnd w:id="2100386181"/>
    </w:p>
    <w:sectPr w:rsidR="00F461B7" w:rsidSect="0004338E">
      <w:headerReference w:type="default" r:id="rId25"/>
      <w:footerReference w:type="default" r:id="rId2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C1678" w14:textId="77777777" w:rsidR="00056546" w:rsidRDefault="00056546" w:rsidP="00CB3272">
      <w:r>
        <w:separator/>
      </w:r>
    </w:p>
  </w:endnote>
  <w:endnote w:type="continuationSeparator" w:id="0">
    <w:p w14:paraId="00060C76" w14:textId="77777777" w:rsidR="00056546" w:rsidRDefault="00056546"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7398107"/>
      <w:docPartObj>
        <w:docPartGallery w:val="Page Numbers (Bottom of Page)"/>
        <w:docPartUnique/>
      </w:docPartObj>
    </w:sdtPr>
    <w:sdtEndPr>
      <w:rPr>
        <w:noProof/>
      </w:rPr>
    </w:sdtEndPr>
    <w:sdtContent>
      <w:p w14:paraId="1D578567" w14:textId="09EC6658" w:rsidR="00786A4B" w:rsidRDefault="00786A4B">
        <w:pPr>
          <w:pStyle w:val="Footer"/>
          <w:jc w:val="right"/>
        </w:pPr>
        <w:r>
          <w:fldChar w:fldCharType="begin"/>
        </w:r>
        <w:r>
          <w:instrText xml:space="preserve"> PAGE   \* MERGEFORMAT </w:instrText>
        </w:r>
        <w:r>
          <w:fldChar w:fldCharType="separate"/>
        </w:r>
        <w:r w:rsidR="00431629">
          <w:rPr>
            <w:noProof/>
          </w:rPr>
          <w:t>1</w:t>
        </w:r>
        <w:r>
          <w:rPr>
            <w:noProof/>
          </w:rPr>
          <w:fldChar w:fldCharType="end"/>
        </w:r>
      </w:p>
    </w:sdtContent>
  </w:sdt>
  <w:p w14:paraId="41A57877" w14:textId="77777777" w:rsidR="00786A4B" w:rsidRDefault="00786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83FD9" w14:textId="77777777" w:rsidR="00056546" w:rsidRDefault="00056546" w:rsidP="00CB3272">
      <w:r>
        <w:separator/>
      </w:r>
    </w:p>
  </w:footnote>
  <w:footnote w:type="continuationSeparator" w:id="0">
    <w:p w14:paraId="532F3614" w14:textId="77777777" w:rsidR="00056546" w:rsidRDefault="00056546" w:rsidP="00CB3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F074C" w14:textId="2F9E521E" w:rsidR="00003DFF" w:rsidRDefault="00003DFF">
    <w:pPr>
      <w:pStyle w:val="Header"/>
    </w:pPr>
    <w:r>
      <w:rPr>
        <w:rFonts w:ascii="Charter Roman" w:hAnsi="Charter Roman"/>
        <w:noProof/>
        <w:lang w:val="en-US" w:eastAsia="en-US"/>
      </w:rPr>
      <w:drawing>
        <wp:anchor distT="0" distB="0" distL="114300" distR="114300" simplePos="0" relativeHeight="251660288" behindDoc="0" locked="0" layoutInCell="1" allowOverlap="1" wp14:anchorId="6BE18370" wp14:editId="4C50BD08">
          <wp:simplePos x="0" y="0"/>
          <wp:positionH relativeFrom="column">
            <wp:posOffset>4714240</wp:posOffset>
          </wp:positionH>
          <wp:positionV relativeFrom="paragraph">
            <wp:posOffset>7620</wp:posOffset>
          </wp:positionV>
          <wp:extent cx="732790" cy="577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732790" cy="577850"/>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4FA85D4D" wp14:editId="5C26DE22">
          <wp:simplePos x="0" y="0"/>
          <wp:positionH relativeFrom="margin">
            <wp:posOffset>-56071</wp:posOffset>
          </wp:positionH>
          <wp:positionV relativeFrom="paragraph">
            <wp:posOffset>-104522</wp:posOffset>
          </wp:positionV>
          <wp:extent cx="1492222" cy="465826"/>
          <wp:effectExtent l="0" t="0" r="0" b="0"/>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1608" cy="474999"/>
                  </a:xfrm>
                  <a:prstGeom prst="rect">
                    <a:avLst/>
                  </a:prstGeom>
                  <a:noFill/>
                </pic:spPr>
              </pic:pic>
            </a:graphicData>
          </a:graphic>
          <wp14:sizeRelH relativeFrom="margin">
            <wp14:pctWidth>0</wp14:pctWidth>
          </wp14:sizeRelH>
          <wp14:sizeRelV relativeFrom="margin">
            <wp14:pctHeight>0</wp14:pctHeight>
          </wp14:sizeRelV>
        </wp:anchor>
      </w:drawing>
    </w:r>
  </w:p>
  <w:p w14:paraId="54173330" w14:textId="7483F7B6" w:rsidR="00003DFF" w:rsidRDefault="00003DFF">
    <w:pPr>
      <w:pStyle w:val="Header"/>
    </w:pPr>
  </w:p>
  <w:p w14:paraId="64E6631B" w14:textId="10448490" w:rsidR="00003DFF" w:rsidRDefault="00003DFF">
    <w:pPr>
      <w:pStyle w:val="Header"/>
    </w:pPr>
  </w:p>
  <w:p w14:paraId="268E3C68" w14:textId="77777777" w:rsidR="00003DFF" w:rsidRDefault="00003DFF" w:rsidP="00003DFF">
    <w:pPr>
      <w:pStyle w:val="Heading1"/>
      <w:spacing w:before="0" w:after="0"/>
      <w:ind w:right="-144"/>
      <w:jc w:val="both"/>
      <w:rPr>
        <w:rFonts w:ascii="Times New Roman" w:hAnsi="Times New Roman" w:cs="Times New Roman"/>
        <w:sz w:val="20"/>
        <w:szCs w:val="20"/>
        <w:lang w:val="de-DE"/>
      </w:rPr>
    </w:pPr>
  </w:p>
  <w:p w14:paraId="12FC9998" w14:textId="48BA1A42" w:rsidR="00003DFF" w:rsidRDefault="00003DFF" w:rsidP="00003DFF">
    <w:pPr>
      <w:pStyle w:val="Heading1"/>
      <w:spacing w:before="0" w:after="0"/>
      <w:ind w:right="-144"/>
      <w:jc w:val="both"/>
    </w:pPr>
    <w:r w:rsidRPr="00F868BE">
      <w:rPr>
        <w:rFonts w:ascii="Times New Roman" w:hAnsi="Times New Roman" w:cs="Times New Roman"/>
        <w:sz w:val="20"/>
        <w:szCs w:val="20"/>
        <w:lang w:val="de-DE"/>
      </w:rPr>
      <w:t>Malteser Hilfsdienst e. V., Malteser International, Erna-Sch</w:t>
    </w:r>
    <w:r>
      <w:rPr>
        <w:rFonts w:ascii="Times New Roman" w:hAnsi="Times New Roman" w:cs="Times New Roman"/>
        <w:sz w:val="20"/>
        <w:szCs w:val="20"/>
        <w:lang w:val="de-DE"/>
      </w:rPr>
      <w:t>a</w:t>
    </w:r>
    <w:r w:rsidRPr="00F868BE">
      <w:rPr>
        <w:rFonts w:ascii="Times New Roman" w:hAnsi="Times New Roman" w:cs="Times New Roman"/>
        <w:sz w:val="20"/>
        <w:szCs w:val="20"/>
        <w:lang w:val="de-DE"/>
      </w:rPr>
      <w:t>effler-Str. </w:t>
    </w:r>
    <w:r w:rsidRPr="00F868BE">
      <w:rPr>
        <w:rFonts w:ascii="Times New Roman" w:hAnsi="Times New Roman" w:cs="Times New Roman"/>
        <w:sz w:val="20"/>
        <w:szCs w:val="20"/>
        <w:lang w:val="en-US"/>
      </w:rPr>
      <w:t>2, 51103 Cologne, Germany</w:t>
    </w:r>
  </w:p>
  <w:p w14:paraId="059E5B1A" w14:textId="2D01C6F8" w:rsidR="00786A4B" w:rsidRDefault="00786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 w15:restartNumberingAfterBreak="0">
    <w:nsid w:val="15437230"/>
    <w:multiLevelType w:val="hybridMultilevel"/>
    <w:tmpl w:val="BE58B2DE"/>
    <w:lvl w:ilvl="0" w:tplc="0407000B">
      <w:start w:val="1"/>
      <w:numFmt w:val="bullet"/>
      <w:lvlText w:val=""/>
      <w:lvlJc w:val="left"/>
      <w:pPr>
        <w:ind w:left="426" w:hanging="360"/>
      </w:pPr>
      <w:rPr>
        <w:rFonts w:ascii="Wingdings" w:hAnsi="Wingdings"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2"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2FDA73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062D0D"/>
    <w:multiLevelType w:val="hybridMultilevel"/>
    <w:tmpl w:val="2E7E1D8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8" w15:restartNumberingAfterBreak="0">
    <w:nsid w:val="60D47854"/>
    <w:multiLevelType w:val="hybridMultilevel"/>
    <w:tmpl w:val="00CE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7"/>
  </w:num>
  <w:num w:numId="7">
    <w:abstractNumId w:val="6"/>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uKnGRPapkjRvLlhsnSxaY3sc/r+iNs/CVIOLzIPHypIaOkiICrq41pKAY9GObPqw0f91uIyjo+DWWAzaq6f/bQ==" w:salt="BwrekEsT6XJFxCmyQgFv8A=="/>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01"/>
    <w:rsid w:val="00001A2E"/>
    <w:rsid w:val="000028C4"/>
    <w:rsid w:val="00003707"/>
    <w:rsid w:val="00003DFF"/>
    <w:rsid w:val="000076CA"/>
    <w:rsid w:val="00007CEC"/>
    <w:rsid w:val="00007E2A"/>
    <w:rsid w:val="000102B7"/>
    <w:rsid w:val="00011F26"/>
    <w:rsid w:val="00015C77"/>
    <w:rsid w:val="00015F65"/>
    <w:rsid w:val="00016013"/>
    <w:rsid w:val="000172AD"/>
    <w:rsid w:val="0002325E"/>
    <w:rsid w:val="00024597"/>
    <w:rsid w:val="00030FE9"/>
    <w:rsid w:val="00031839"/>
    <w:rsid w:val="00033CD3"/>
    <w:rsid w:val="0003570C"/>
    <w:rsid w:val="000368B7"/>
    <w:rsid w:val="00040952"/>
    <w:rsid w:val="00040B6D"/>
    <w:rsid w:val="000416DB"/>
    <w:rsid w:val="0004338E"/>
    <w:rsid w:val="00043D33"/>
    <w:rsid w:val="00046419"/>
    <w:rsid w:val="00046A4E"/>
    <w:rsid w:val="00052DD0"/>
    <w:rsid w:val="00053920"/>
    <w:rsid w:val="00053FA7"/>
    <w:rsid w:val="00056546"/>
    <w:rsid w:val="00057C54"/>
    <w:rsid w:val="00060698"/>
    <w:rsid w:val="00060991"/>
    <w:rsid w:val="000643AE"/>
    <w:rsid w:val="00065709"/>
    <w:rsid w:val="00065BBA"/>
    <w:rsid w:val="00066287"/>
    <w:rsid w:val="000662F0"/>
    <w:rsid w:val="00070133"/>
    <w:rsid w:val="00070251"/>
    <w:rsid w:val="00070DCD"/>
    <w:rsid w:val="00070F7B"/>
    <w:rsid w:val="00071C3C"/>
    <w:rsid w:val="0007384A"/>
    <w:rsid w:val="00074AC0"/>
    <w:rsid w:val="00075DE6"/>
    <w:rsid w:val="00077451"/>
    <w:rsid w:val="0007785E"/>
    <w:rsid w:val="00082D20"/>
    <w:rsid w:val="0008403D"/>
    <w:rsid w:val="00085368"/>
    <w:rsid w:val="00085FBE"/>
    <w:rsid w:val="00086123"/>
    <w:rsid w:val="00091A21"/>
    <w:rsid w:val="00093C99"/>
    <w:rsid w:val="00094770"/>
    <w:rsid w:val="000962C7"/>
    <w:rsid w:val="000964A3"/>
    <w:rsid w:val="0009693E"/>
    <w:rsid w:val="000A0CB1"/>
    <w:rsid w:val="000A142A"/>
    <w:rsid w:val="000A14D8"/>
    <w:rsid w:val="000A302C"/>
    <w:rsid w:val="000A7A0F"/>
    <w:rsid w:val="000B7B83"/>
    <w:rsid w:val="000B7FEE"/>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451F"/>
    <w:rsid w:val="000E5940"/>
    <w:rsid w:val="000E630C"/>
    <w:rsid w:val="000E6FF7"/>
    <w:rsid w:val="000F160D"/>
    <w:rsid w:val="000F74E6"/>
    <w:rsid w:val="00102BF8"/>
    <w:rsid w:val="001033A1"/>
    <w:rsid w:val="00104C12"/>
    <w:rsid w:val="00110B3D"/>
    <w:rsid w:val="00110FF2"/>
    <w:rsid w:val="001124C9"/>
    <w:rsid w:val="001139A3"/>
    <w:rsid w:val="00114EE4"/>
    <w:rsid w:val="00115008"/>
    <w:rsid w:val="00116B2A"/>
    <w:rsid w:val="00117035"/>
    <w:rsid w:val="00121027"/>
    <w:rsid w:val="00125297"/>
    <w:rsid w:val="0012646B"/>
    <w:rsid w:val="0013024D"/>
    <w:rsid w:val="001320D8"/>
    <w:rsid w:val="00132FDD"/>
    <w:rsid w:val="00135FC7"/>
    <w:rsid w:val="00136F8C"/>
    <w:rsid w:val="00145E24"/>
    <w:rsid w:val="00145E2B"/>
    <w:rsid w:val="001467A2"/>
    <w:rsid w:val="00146AED"/>
    <w:rsid w:val="00151E26"/>
    <w:rsid w:val="001578C0"/>
    <w:rsid w:val="001628EE"/>
    <w:rsid w:val="00170309"/>
    <w:rsid w:val="0017289B"/>
    <w:rsid w:val="001742EA"/>
    <w:rsid w:val="00174F53"/>
    <w:rsid w:val="00175C49"/>
    <w:rsid w:val="00175DD5"/>
    <w:rsid w:val="001760CB"/>
    <w:rsid w:val="00176629"/>
    <w:rsid w:val="00180A5D"/>
    <w:rsid w:val="0018180D"/>
    <w:rsid w:val="001835FD"/>
    <w:rsid w:val="001851F4"/>
    <w:rsid w:val="00190E02"/>
    <w:rsid w:val="00193C35"/>
    <w:rsid w:val="00195D8A"/>
    <w:rsid w:val="001961FD"/>
    <w:rsid w:val="001A15B8"/>
    <w:rsid w:val="001A1E55"/>
    <w:rsid w:val="001A4CFF"/>
    <w:rsid w:val="001A5A31"/>
    <w:rsid w:val="001A6D6F"/>
    <w:rsid w:val="001B5CC1"/>
    <w:rsid w:val="001C1D60"/>
    <w:rsid w:val="001C1ED2"/>
    <w:rsid w:val="001C344A"/>
    <w:rsid w:val="001C5B91"/>
    <w:rsid w:val="001E09B7"/>
    <w:rsid w:val="001E0F79"/>
    <w:rsid w:val="001E27F0"/>
    <w:rsid w:val="001E437C"/>
    <w:rsid w:val="001E4461"/>
    <w:rsid w:val="001E743B"/>
    <w:rsid w:val="001E772A"/>
    <w:rsid w:val="001E7DFB"/>
    <w:rsid w:val="001F004B"/>
    <w:rsid w:val="001F1403"/>
    <w:rsid w:val="001F1AA7"/>
    <w:rsid w:val="001F2F9E"/>
    <w:rsid w:val="001F373B"/>
    <w:rsid w:val="001F3931"/>
    <w:rsid w:val="001F5F9C"/>
    <w:rsid w:val="001F60D5"/>
    <w:rsid w:val="001F6121"/>
    <w:rsid w:val="001F7CB1"/>
    <w:rsid w:val="002007A6"/>
    <w:rsid w:val="0020207D"/>
    <w:rsid w:val="00206563"/>
    <w:rsid w:val="0020678E"/>
    <w:rsid w:val="00207EDF"/>
    <w:rsid w:val="00207EE9"/>
    <w:rsid w:val="00214078"/>
    <w:rsid w:val="00216851"/>
    <w:rsid w:val="002171AF"/>
    <w:rsid w:val="00220566"/>
    <w:rsid w:val="00222A9E"/>
    <w:rsid w:val="00233CFC"/>
    <w:rsid w:val="00234086"/>
    <w:rsid w:val="00236F72"/>
    <w:rsid w:val="00241239"/>
    <w:rsid w:val="0024210A"/>
    <w:rsid w:val="002437EA"/>
    <w:rsid w:val="0024412C"/>
    <w:rsid w:val="00245F5F"/>
    <w:rsid w:val="00246179"/>
    <w:rsid w:val="00253922"/>
    <w:rsid w:val="00254368"/>
    <w:rsid w:val="00262431"/>
    <w:rsid w:val="0026271D"/>
    <w:rsid w:val="0026284E"/>
    <w:rsid w:val="00263FBD"/>
    <w:rsid w:val="00264591"/>
    <w:rsid w:val="00264B24"/>
    <w:rsid w:val="002706C2"/>
    <w:rsid w:val="00270BB2"/>
    <w:rsid w:val="00272B89"/>
    <w:rsid w:val="00275FC5"/>
    <w:rsid w:val="00276F29"/>
    <w:rsid w:val="00280C2A"/>
    <w:rsid w:val="00283835"/>
    <w:rsid w:val="002863D9"/>
    <w:rsid w:val="00286E83"/>
    <w:rsid w:val="00287981"/>
    <w:rsid w:val="002903E3"/>
    <w:rsid w:val="002929D9"/>
    <w:rsid w:val="002954CF"/>
    <w:rsid w:val="00296521"/>
    <w:rsid w:val="0029671F"/>
    <w:rsid w:val="00297A78"/>
    <w:rsid w:val="00297EA3"/>
    <w:rsid w:val="002A135B"/>
    <w:rsid w:val="002A2734"/>
    <w:rsid w:val="002A5C76"/>
    <w:rsid w:val="002A6A85"/>
    <w:rsid w:val="002B0A9E"/>
    <w:rsid w:val="002B0E04"/>
    <w:rsid w:val="002B0EA8"/>
    <w:rsid w:val="002B45A6"/>
    <w:rsid w:val="002B5566"/>
    <w:rsid w:val="002B63B6"/>
    <w:rsid w:val="002B672E"/>
    <w:rsid w:val="002B72A0"/>
    <w:rsid w:val="002B75C5"/>
    <w:rsid w:val="002C13C8"/>
    <w:rsid w:val="002C5009"/>
    <w:rsid w:val="002C5A57"/>
    <w:rsid w:val="002D13B2"/>
    <w:rsid w:val="002D2757"/>
    <w:rsid w:val="002D4F59"/>
    <w:rsid w:val="002D7EF6"/>
    <w:rsid w:val="002E0228"/>
    <w:rsid w:val="002E2F93"/>
    <w:rsid w:val="002E349E"/>
    <w:rsid w:val="002E5733"/>
    <w:rsid w:val="002E63B9"/>
    <w:rsid w:val="002E7C2D"/>
    <w:rsid w:val="002F49E8"/>
    <w:rsid w:val="002F4A4D"/>
    <w:rsid w:val="0030065A"/>
    <w:rsid w:val="00302320"/>
    <w:rsid w:val="00304E39"/>
    <w:rsid w:val="003067F1"/>
    <w:rsid w:val="00306A41"/>
    <w:rsid w:val="00306CD9"/>
    <w:rsid w:val="003077CD"/>
    <w:rsid w:val="003103D3"/>
    <w:rsid w:val="003108D5"/>
    <w:rsid w:val="00310AFD"/>
    <w:rsid w:val="00311C25"/>
    <w:rsid w:val="00312F00"/>
    <w:rsid w:val="00315CB2"/>
    <w:rsid w:val="00316F4B"/>
    <w:rsid w:val="00317F7C"/>
    <w:rsid w:val="003224EF"/>
    <w:rsid w:val="0033029A"/>
    <w:rsid w:val="00334C46"/>
    <w:rsid w:val="00335AC9"/>
    <w:rsid w:val="00336B9C"/>
    <w:rsid w:val="00337D8B"/>
    <w:rsid w:val="00337E4E"/>
    <w:rsid w:val="0034001B"/>
    <w:rsid w:val="00340802"/>
    <w:rsid w:val="00343BFC"/>
    <w:rsid w:val="00347509"/>
    <w:rsid w:val="003518E4"/>
    <w:rsid w:val="003525BD"/>
    <w:rsid w:val="0035327A"/>
    <w:rsid w:val="003550CB"/>
    <w:rsid w:val="00356BC5"/>
    <w:rsid w:val="00357D73"/>
    <w:rsid w:val="00361866"/>
    <w:rsid w:val="003643E2"/>
    <w:rsid w:val="00370590"/>
    <w:rsid w:val="00373AD6"/>
    <w:rsid w:val="0037444B"/>
    <w:rsid w:val="0037537C"/>
    <w:rsid w:val="003833D2"/>
    <w:rsid w:val="00387490"/>
    <w:rsid w:val="00390D82"/>
    <w:rsid w:val="00392AFC"/>
    <w:rsid w:val="00392DF5"/>
    <w:rsid w:val="003A0003"/>
    <w:rsid w:val="003A62C4"/>
    <w:rsid w:val="003A647E"/>
    <w:rsid w:val="003B00FB"/>
    <w:rsid w:val="003B2423"/>
    <w:rsid w:val="003B3574"/>
    <w:rsid w:val="003B4C37"/>
    <w:rsid w:val="003C656A"/>
    <w:rsid w:val="003D0DFE"/>
    <w:rsid w:val="003D227C"/>
    <w:rsid w:val="003D25C9"/>
    <w:rsid w:val="003D76F4"/>
    <w:rsid w:val="003E03B7"/>
    <w:rsid w:val="003E0883"/>
    <w:rsid w:val="003E0E09"/>
    <w:rsid w:val="003E4952"/>
    <w:rsid w:val="003E7A5F"/>
    <w:rsid w:val="003F085E"/>
    <w:rsid w:val="003F0CB6"/>
    <w:rsid w:val="0040055E"/>
    <w:rsid w:val="00401C41"/>
    <w:rsid w:val="00404F63"/>
    <w:rsid w:val="004072C0"/>
    <w:rsid w:val="00411201"/>
    <w:rsid w:val="0041481D"/>
    <w:rsid w:val="004151DF"/>
    <w:rsid w:val="00416A0F"/>
    <w:rsid w:val="00416A2B"/>
    <w:rsid w:val="00417021"/>
    <w:rsid w:val="00421355"/>
    <w:rsid w:val="00425AE2"/>
    <w:rsid w:val="00425CCF"/>
    <w:rsid w:val="00426AD4"/>
    <w:rsid w:val="00426B32"/>
    <w:rsid w:val="004275CA"/>
    <w:rsid w:val="00427837"/>
    <w:rsid w:val="00430783"/>
    <w:rsid w:val="00431629"/>
    <w:rsid w:val="00437685"/>
    <w:rsid w:val="00443182"/>
    <w:rsid w:val="00444047"/>
    <w:rsid w:val="00447AD4"/>
    <w:rsid w:val="00454E2E"/>
    <w:rsid w:val="00460A42"/>
    <w:rsid w:val="00462FF9"/>
    <w:rsid w:val="0046318C"/>
    <w:rsid w:val="00465EB7"/>
    <w:rsid w:val="00470F97"/>
    <w:rsid w:val="00472FA5"/>
    <w:rsid w:val="00474750"/>
    <w:rsid w:val="00475110"/>
    <w:rsid w:val="00481F5C"/>
    <w:rsid w:val="004822CD"/>
    <w:rsid w:val="00484571"/>
    <w:rsid w:val="004955A4"/>
    <w:rsid w:val="00495B93"/>
    <w:rsid w:val="00495E03"/>
    <w:rsid w:val="00497DCB"/>
    <w:rsid w:val="004A020E"/>
    <w:rsid w:val="004A3DB9"/>
    <w:rsid w:val="004B6E8B"/>
    <w:rsid w:val="004B7BDB"/>
    <w:rsid w:val="004C5065"/>
    <w:rsid w:val="004D016F"/>
    <w:rsid w:val="004D182C"/>
    <w:rsid w:val="004D1FE5"/>
    <w:rsid w:val="004D3312"/>
    <w:rsid w:val="004D3555"/>
    <w:rsid w:val="004D5208"/>
    <w:rsid w:val="004D7542"/>
    <w:rsid w:val="004E136A"/>
    <w:rsid w:val="004E7361"/>
    <w:rsid w:val="004F1C4E"/>
    <w:rsid w:val="005002B7"/>
    <w:rsid w:val="005106D5"/>
    <w:rsid w:val="00510DC0"/>
    <w:rsid w:val="0051125C"/>
    <w:rsid w:val="005141BF"/>
    <w:rsid w:val="00516062"/>
    <w:rsid w:val="0052164F"/>
    <w:rsid w:val="00521650"/>
    <w:rsid w:val="005228DE"/>
    <w:rsid w:val="00522C54"/>
    <w:rsid w:val="00523F18"/>
    <w:rsid w:val="005256A1"/>
    <w:rsid w:val="005275B2"/>
    <w:rsid w:val="005279ED"/>
    <w:rsid w:val="00532560"/>
    <w:rsid w:val="00532AD3"/>
    <w:rsid w:val="00537D06"/>
    <w:rsid w:val="005404CE"/>
    <w:rsid w:val="00540EBB"/>
    <w:rsid w:val="00542315"/>
    <w:rsid w:val="005437BD"/>
    <w:rsid w:val="00546033"/>
    <w:rsid w:val="0055458E"/>
    <w:rsid w:val="005546E7"/>
    <w:rsid w:val="00556A2D"/>
    <w:rsid w:val="00557F64"/>
    <w:rsid w:val="005607D1"/>
    <w:rsid w:val="00561854"/>
    <w:rsid w:val="005626B3"/>
    <w:rsid w:val="00562A0C"/>
    <w:rsid w:val="00563039"/>
    <w:rsid w:val="00564506"/>
    <w:rsid w:val="00564DCA"/>
    <w:rsid w:val="00565661"/>
    <w:rsid w:val="00565802"/>
    <w:rsid w:val="00565EAF"/>
    <w:rsid w:val="00567084"/>
    <w:rsid w:val="00572235"/>
    <w:rsid w:val="005764BD"/>
    <w:rsid w:val="00576DF3"/>
    <w:rsid w:val="0058347F"/>
    <w:rsid w:val="005855F0"/>
    <w:rsid w:val="00585737"/>
    <w:rsid w:val="005879A5"/>
    <w:rsid w:val="00587FAD"/>
    <w:rsid w:val="00590892"/>
    <w:rsid w:val="005930AA"/>
    <w:rsid w:val="00594169"/>
    <w:rsid w:val="0059606B"/>
    <w:rsid w:val="005970F2"/>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4DF5"/>
    <w:rsid w:val="005C5B5D"/>
    <w:rsid w:val="005C6C3E"/>
    <w:rsid w:val="005C6CC4"/>
    <w:rsid w:val="005C7AA1"/>
    <w:rsid w:val="005D05A1"/>
    <w:rsid w:val="005D202E"/>
    <w:rsid w:val="005D22E7"/>
    <w:rsid w:val="005D3A7E"/>
    <w:rsid w:val="005D3BD0"/>
    <w:rsid w:val="005D4008"/>
    <w:rsid w:val="005D5E48"/>
    <w:rsid w:val="005D6F79"/>
    <w:rsid w:val="005D758E"/>
    <w:rsid w:val="005D7C1E"/>
    <w:rsid w:val="005E229B"/>
    <w:rsid w:val="005E2360"/>
    <w:rsid w:val="005E2DD2"/>
    <w:rsid w:val="005E3372"/>
    <w:rsid w:val="005E7743"/>
    <w:rsid w:val="005F51B8"/>
    <w:rsid w:val="005F5510"/>
    <w:rsid w:val="006005A3"/>
    <w:rsid w:val="00600C94"/>
    <w:rsid w:val="00611A35"/>
    <w:rsid w:val="006141B7"/>
    <w:rsid w:val="00614D63"/>
    <w:rsid w:val="006168C0"/>
    <w:rsid w:val="00617656"/>
    <w:rsid w:val="00620088"/>
    <w:rsid w:val="006245F7"/>
    <w:rsid w:val="006277FE"/>
    <w:rsid w:val="00630260"/>
    <w:rsid w:val="006309A1"/>
    <w:rsid w:val="00631D51"/>
    <w:rsid w:val="006329B2"/>
    <w:rsid w:val="00633E2B"/>
    <w:rsid w:val="00635001"/>
    <w:rsid w:val="0063587C"/>
    <w:rsid w:val="006359D5"/>
    <w:rsid w:val="00635F9A"/>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879D0"/>
    <w:rsid w:val="00692405"/>
    <w:rsid w:val="006926ED"/>
    <w:rsid w:val="00692BD5"/>
    <w:rsid w:val="006A3B46"/>
    <w:rsid w:val="006A670C"/>
    <w:rsid w:val="006B09E8"/>
    <w:rsid w:val="006B208A"/>
    <w:rsid w:val="006B57BB"/>
    <w:rsid w:val="006B69B7"/>
    <w:rsid w:val="006B729A"/>
    <w:rsid w:val="006B73E4"/>
    <w:rsid w:val="006B7A48"/>
    <w:rsid w:val="006C09C4"/>
    <w:rsid w:val="006C1B19"/>
    <w:rsid w:val="006C1FBD"/>
    <w:rsid w:val="006C29BC"/>
    <w:rsid w:val="006C3396"/>
    <w:rsid w:val="006C58E9"/>
    <w:rsid w:val="006C78B3"/>
    <w:rsid w:val="006C791D"/>
    <w:rsid w:val="006C7AA0"/>
    <w:rsid w:val="006D2C64"/>
    <w:rsid w:val="006D338D"/>
    <w:rsid w:val="006D6E7C"/>
    <w:rsid w:val="006D7F01"/>
    <w:rsid w:val="006E0873"/>
    <w:rsid w:val="006E30C3"/>
    <w:rsid w:val="006E3734"/>
    <w:rsid w:val="006E4A43"/>
    <w:rsid w:val="006E52ED"/>
    <w:rsid w:val="006E578C"/>
    <w:rsid w:val="006E5920"/>
    <w:rsid w:val="006F0B64"/>
    <w:rsid w:val="006F16FF"/>
    <w:rsid w:val="006F1991"/>
    <w:rsid w:val="006F2AE6"/>
    <w:rsid w:val="006F4F93"/>
    <w:rsid w:val="006F6028"/>
    <w:rsid w:val="00700D37"/>
    <w:rsid w:val="00705468"/>
    <w:rsid w:val="0071033A"/>
    <w:rsid w:val="00711946"/>
    <w:rsid w:val="00711C84"/>
    <w:rsid w:val="00714C62"/>
    <w:rsid w:val="0071675B"/>
    <w:rsid w:val="007200AC"/>
    <w:rsid w:val="007211A7"/>
    <w:rsid w:val="00721BF4"/>
    <w:rsid w:val="00722164"/>
    <w:rsid w:val="00724D3D"/>
    <w:rsid w:val="00724FFB"/>
    <w:rsid w:val="00726D59"/>
    <w:rsid w:val="0073529E"/>
    <w:rsid w:val="00736A21"/>
    <w:rsid w:val="00737E0E"/>
    <w:rsid w:val="00742AAD"/>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935"/>
    <w:rsid w:val="007853DA"/>
    <w:rsid w:val="00786A4B"/>
    <w:rsid w:val="00790FFF"/>
    <w:rsid w:val="00791647"/>
    <w:rsid w:val="0079209D"/>
    <w:rsid w:val="00792714"/>
    <w:rsid w:val="007957EC"/>
    <w:rsid w:val="0079640B"/>
    <w:rsid w:val="00796471"/>
    <w:rsid w:val="007A0034"/>
    <w:rsid w:val="007A034D"/>
    <w:rsid w:val="007A1F41"/>
    <w:rsid w:val="007A6BAD"/>
    <w:rsid w:val="007A771F"/>
    <w:rsid w:val="007B1938"/>
    <w:rsid w:val="007B2635"/>
    <w:rsid w:val="007B29DE"/>
    <w:rsid w:val="007B330E"/>
    <w:rsid w:val="007B37BD"/>
    <w:rsid w:val="007B74BB"/>
    <w:rsid w:val="007B790F"/>
    <w:rsid w:val="007B7A3B"/>
    <w:rsid w:val="007C6F4B"/>
    <w:rsid w:val="007D0A11"/>
    <w:rsid w:val="007D1C3A"/>
    <w:rsid w:val="007D22C8"/>
    <w:rsid w:val="007D489E"/>
    <w:rsid w:val="007D757B"/>
    <w:rsid w:val="007D7791"/>
    <w:rsid w:val="007E0AB0"/>
    <w:rsid w:val="007E1665"/>
    <w:rsid w:val="007F1611"/>
    <w:rsid w:val="007F2A37"/>
    <w:rsid w:val="007F31BA"/>
    <w:rsid w:val="007F3E7D"/>
    <w:rsid w:val="007F579E"/>
    <w:rsid w:val="008012EC"/>
    <w:rsid w:val="00802E36"/>
    <w:rsid w:val="00803BDF"/>
    <w:rsid w:val="00804B4F"/>
    <w:rsid w:val="0080600E"/>
    <w:rsid w:val="00806370"/>
    <w:rsid w:val="008066AC"/>
    <w:rsid w:val="0081270B"/>
    <w:rsid w:val="0081282C"/>
    <w:rsid w:val="008143AA"/>
    <w:rsid w:val="00816162"/>
    <w:rsid w:val="0082091C"/>
    <w:rsid w:val="00820FE5"/>
    <w:rsid w:val="00822493"/>
    <w:rsid w:val="00822555"/>
    <w:rsid w:val="00823D61"/>
    <w:rsid w:val="008247B4"/>
    <w:rsid w:val="00826ED0"/>
    <w:rsid w:val="00827CCC"/>
    <w:rsid w:val="00830476"/>
    <w:rsid w:val="008313BF"/>
    <w:rsid w:val="0083257B"/>
    <w:rsid w:val="00834966"/>
    <w:rsid w:val="008355E9"/>
    <w:rsid w:val="00835B40"/>
    <w:rsid w:val="00835D7B"/>
    <w:rsid w:val="00836702"/>
    <w:rsid w:val="008371DF"/>
    <w:rsid w:val="008378BE"/>
    <w:rsid w:val="00842CDC"/>
    <w:rsid w:val="00843EFC"/>
    <w:rsid w:val="00844D30"/>
    <w:rsid w:val="00846B7B"/>
    <w:rsid w:val="008508C9"/>
    <w:rsid w:val="00853D68"/>
    <w:rsid w:val="008601C0"/>
    <w:rsid w:val="00862864"/>
    <w:rsid w:val="0086391A"/>
    <w:rsid w:val="00863DBB"/>
    <w:rsid w:val="0086616A"/>
    <w:rsid w:val="00867554"/>
    <w:rsid w:val="008704B0"/>
    <w:rsid w:val="00874BF5"/>
    <w:rsid w:val="00876144"/>
    <w:rsid w:val="0087694D"/>
    <w:rsid w:val="0087715F"/>
    <w:rsid w:val="008808CA"/>
    <w:rsid w:val="008813AC"/>
    <w:rsid w:val="00882010"/>
    <w:rsid w:val="008848A5"/>
    <w:rsid w:val="00885D9F"/>
    <w:rsid w:val="0089522E"/>
    <w:rsid w:val="00896BEB"/>
    <w:rsid w:val="008A29F4"/>
    <w:rsid w:val="008A2A70"/>
    <w:rsid w:val="008A541F"/>
    <w:rsid w:val="008A58B0"/>
    <w:rsid w:val="008A5D2B"/>
    <w:rsid w:val="008A6A0E"/>
    <w:rsid w:val="008A6C51"/>
    <w:rsid w:val="008A73D6"/>
    <w:rsid w:val="008A7B08"/>
    <w:rsid w:val="008C09A8"/>
    <w:rsid w:val="008C161F"/>
    <w:rsid w:val="008C48ED"/>
    <w:rsid w:val="008C4B76"/>
    <w:rsid w:val="008C6675"/>
    <w:rsid w:val="008C79D9"/>
    <w:rsid w:val="008D7A16"/>
    <w:rsid w:val="008E0043"/>
    <w:rsid w:val="008E15E2"/>
    <w:rsid w:val="008E304E"/>
    <w:rsid w:val="008E35D6"/>
    <w:rsid w:val="008E544F"/>
    <w:rsid w:val="008F08E4"/>
    <w:rsid w:val="008F0F71"/>
    <w:rsid w:val="008F38C1"/>
    <w:rsid w:val="008F41CB"/>
    <w:rsid w:val="008F43F3"/>
    <w:rsid w:val="00904307"/>
    <w:rsid w:val="009045C7"/>
    <w:rsid w:val="00910BE0"/>
    <w:rsid w:val="009111F3"/>
    <w:rsid w:val="009119A6"/>
    <w:rsid w:val="00912213"/>
    <w:rsid w:val="00916522"/>
    <w:rsid w:val="00916C75"/>
    <w:rsid w:val="00917037"/>
    <w:rsid w:val="00922844"/>
    <w:rsid w:val="00924E4C"/>
    <w:rsid w:val="00924EC7"/>
    <w:rsid w:val="009274BA"/>
    <w:rsid w:val="0092784D"/>
    <w:rsid w:val="00931B9D"/>
    <w:rsid w:val="00934D42"/>
    <w:rsid w:val="009361B2"/>
    <w:rsid w:val="00936490"/>
    <w:rsid w:val="00940313"/>
    <w:rsid w:val="0094051E"/>
    <w:rsid w:val="00940D05"/>
    <w:rsid w:val="0094119E"/>
    <w:rsid w:val="009426BA"/>
    <w:rsid w:val="00942B41"/>
    <w:rsid w:val="00946D68"/>
    <w:rsid w:val="00950FF3"/>
    <w:rsid w:val="00951A4E"/>
    <w:rsid w:val="00952813"/>
    <w:rsid w:val="009534D5"/>
    <w:rsid w:val="00965365"/>
    <w:rsid w:val="009676EF"/>
    <w:rsid w:val="009702DB"/>
    <w:rsid w:val="009704EF"/>
    <w:rsid w:val="00973728"/>
    <w:rsid w:val="00973D3B"/>
    <w:rsid w:val="009741B5"/>
    <w:rsid w:val="009744CB"/>
    <w:rsid w:val="00976373"/>
    <w:rsid w:val="00976902"/>
    <w:rsid w:val="00976E7B"/>
    <w:rsid w:val="00982110"/>
    <w:rsid w:val="009826DE"/>
    <w:rsid w:val="00984185"/>
    <w:rsid w:val="00984D28"/>
    <w:rsid w:val="009850CE"/>
    <w:rsid w:val="00985A16"/>
    <w:rsid w:val="00990F6D"/>
    <w:rsid w:val="009936DB"/>
    <w:rsid w:val="00993A5E"/>
    <w:rsid w:val="00997008"/>
    <w:rsid w:val="009A0FEA"/>
    <w:rsid w:val="009A39FD"/>
    <w:rsid w:val="009A4CCA"/>
    <w:rsid w:val="009A60C3"/>
    <w:rsid w:val="009B1DEA"/>
    <w:rsid w:val="009B672B"/>
    <w:rsid w:val="009C2BC3"/>
    <w:rsid w:val="009C3F3B"/>
    <w:rsid w:val="009C4357"/>
    <w:rsid w:val="009D31E2"/>
    <w:rsid w:val="009D3A0D"/>
    <w:rsid w:val="009D4D7E"/>
    <w:rsid w:val="009D7548"/>
    <w:rsid w:val="009E091F"/>
    <w:rsid w:val="009E2984"/>
    <w:rsid w:val="009E6FB0"/>
    <w:rsid w:val="009E7340"/>
    <w:rsid w:val="009E7BE8"/>
    <w:rsid w:val="009F0E7F"/>
    <w:rsid w:val="009F0F95"/>
    <w:rsid w:val="009F3F97"/>
    <w:rsid w:val="009F4178"/>
    <w:rsid w:val="009F5150"/>
    <w:rsid w:val="009F5EC5"/>
    <w:rsid w:val="00A01112"/>
    <w:rsid w:val="00A012A5"/>
    <w:rsid w:val="00A0140C"/>
    <w:rsid w:val="00A01A0B"/>
    <w:rsid w:val="00A02969"/>
    <w:rsid w:val="00A02A8E"/>
    <w:rsid w:val="00A11D78"/>
    <w:rsid w:val="00A13BAA"/>
    <w:rsid w:val="00A164B0"/>
    <w:rsid w:val="00A307A7"/>
    <w:rsid w:val="00A3132F"/>
    <w:rsid w:val="00A3307B"/>
    <w:rsid w:val="00A434BD"/>
    <w:rsid w:val="00A50FE5"/>
    <w:rsid w:val="00A52D7F"/>
    <w:rsid w:val="00A55F73"/>
    <w:rsid w:val="00A57D56"/>
    <w:rsid w:val="00A601C6"/>
    <w:rsid w:val="00A62E25"/>
    <w:rsid w:val="00A640BE"/>
    <w:rsid w:val="00A7765A"/>
    <w:rsid w:val="00A8108E"/>
    <w:rsid w:val="00A828DF"/>
    <w:rsid w:val="00A844ED"/>
    <w:rsid w:val="00A90CCA"/>
    <w:rsid w:val="00A97039"/>
    <w:rsid w:val="00A97D29"/>
    <w:rsid w:val="00AA0067"/>
    <w:rsid w:val="00AA02D1"/>
    <w:rsid w:val="00AA1A40"/>
    <w:rsid w:val="00AA5B67"/>
    <w:rsid w:val="00AA728C"/>
    <w:rsid w:val="00AB3280"/>
    <w:rsid w:val="00AB4BE9"/>
    <w:rsid w:val="00AB7BBE"/>
    <w:rsid w:val="00AC090D"/>
    <w:rsid w:val="00AC7516"/>
    <w:rsid w:val="00AD1729"/>
    <w:rsid w:val="00AD1EF6"/>
    <w:rsid w:val="00AD32E3"/>
    <w:rsid w:val="00AD4AD6"/>
    <w:rsid w:val="00AD726A"/>
    <w:rsid w:val="00AE1655"/>
    <w:rsid w:val="00AE198E"/>
    <w:rsid w:val="00AE2067"/>
    <w:rsid w:val="00AF1B9C"/>
    <w:rsid w:val="00AF2B3E"/>
    <w:rsid w:val="00AF3418"/>
    <w:rsid w:val="00AF5813"/>
    <w:rsid w:val="00AF6BEE"/>
    <w:rsid w:val="00B023E0"/>
    <w:rsid w:val="00B04019"/>
    <w:rsid w:val="00B04DB6"/>
    <w:rsid w:val="00B0655C"/>
    <w:rsid w:val="00B129D4"/>
    <w:rsid w:val="00B13468"/>
    <w:rsid w:val="00B13527"/>
    <w:rsid w:val="00B141D8"/>
    <w:rsid w:val="00B14466"/>
    <w:rsid w:val="00B148D5"/>
    <w:rsid w:val="00B23DC0"/>
    <w:rsid w:val="00B336B1"/>
    <w:rsid w:val="00B413AC"/>
    <w:rsid w:val="00B42ACF"/>
    <w:rsid w:val="00B42FA3"/>
    <w:rsid w:val="00B45051"/>
    <w:rsid w:val="00B479A0"/>
    <w:rsid w:val="00B51CB9"/>
    <w:rsid w:val="00B53D50"/>
    <w:rsid w:val="00B53E57"/>
    <w:rsid w:val="00B54E08"/>
    <w:rsid w:val="00B56BEF"/>
    <w:rsid w:val="00B56C82"/>
    <w:rsid w:val="00B64E52"/>
    <w:rsid w:val="00B66192"/>
    <w:rsid w:val="00B708B8"/>
    <w:rsid w:val="00B71B28"/>
    <w:rsid w:val="00B73BDF"/>
    <w:rsid w:val="00B73D7D"/>
    <w:rsid w:val="00B878FA"/>
    <w:rsid w:val="00B90663"/>
    <w:rsid w:val="00B90E1E"/>
    <w:rsid w:val="00B9287B"/>
    <w:rsid w:val="00B97A15"/>
    <w:rsid w:val="00BA0EE7"/>
    <w:rsid w:val="00BA1255"/>
    <w:rsid w:val="00BA57DB"/>
    <w:rsid w:val="00BA5DC4"/>
    <w:rsid w:val="00BA6056"/>
    <w:rsid w:val="00BB1F87"/>
    <w:rsid w:val="00BB37FF"/>
    <w:rsid w:val="00BB3F34"/>
    <w:rsid w:val="00BC1199"/>
    <w:rsid w:val="00BC31A7"/>
    <w:rsid w:val="00BC44B7"/>
    <w:rsid w:val="00BC58C2"/>
    <w:rsid w:val="00BC594F"/>
    <w:rsid w:val="00BC791B"/>
    <w:rsid w:val="00BC7B01"/>
    <w:rsid w:val="00BD0DAF"/>
    <w:rsid w:val="00BD2592"/>
    <w:rsid w:val="00BD4F88"/>
    <w:rsid w:val="00BD6580"/>
    <w:rsid w:val="00BE11EA"/>
    <w:rsid w:val="00BE1D36"/>
    <w:rsid w:val="00BE3184"/>
    <w:rsid w:val="00BE354A"/>
    <w:rsid w:val="00BE41BC"/>
    <w:rsid w:val="00BE4980"/>
    <w:rsid w:val="00BE78E3"/>
    <w:rsid w:val="00BF294E"/>
    <w:rsid w:val="00BF2D4B"/>
    <w:rsid w:val="00C00035"/>
    <w:rsid w:val="00C00125"/>
    <w:rsid w:val="00C03AA2"/>
    <w:rsid w:val="00C114C8"/>
    <w:rsid w:val="00C149AA"/>
    <w:rsid w:val="00C25247"/>
    <w:rsid w:val="00C264D5"/>
    <w:rsid w:val="00C35815"/>
    <w:rsid w:val="00C3677E"/>
    <w:rsid w:val="00C40124"/>
    <w:rsid w:val="00C42466"/>
    <w:rsid w:val="00C44F5D"/>
    <w:rsid w:val="00C471D8"/>
    <w:rsid w:val="00C47EBD"/>
    <w:rsid w:val="00C53BD7"/>
    <w:rsid w:val="00C54BC8"/>
    <w:rsid w:val="00C55D00"/>
    <w:rsid w:val="00C55FA5"/>
    <w:rsid w:val="00C56B33"/>
    <w:rsid w:val="00C60565"/>
    <w:rsid w:val="00C639FE"/>
    <w:rsid w:val="00C70478"/>
    <w:rsid w:val="00C706F1"/>
    <w:rsid w:val="00C718CA"/>
    <w:rsid w:val="00C76973"/>
    <w:rsid w:val="00C779EB"/>
    <w:rsid w:val="00C80BBE"/>
    <w:rsid w:val="00C830DE"/>
    <w:rsid w:val="00C830E8"/>
    <w:rsid w:val="00C837AE"/>
    <w:rsid w:val="00C8562D"/>
    <w:rsid w:val="00C85A36"/>
    <w:rsid w:val="00C8604B"/>
    <w:rsid w:val="00C90A97"/>
    <w:rsid w:val="00C92197"/>
    <w:rsid w:val="00C959CD"/>
    <w:rsid w:val="00C9744C"/>
    <w:rsid w:val="00C97C65"/>
    <w:rsid w:val="00C97F3C"/>
    <w:rsid w:val="00CA01FF"/>
    <w:rsid w:val="00CA38F2"/>
    <w:rsid w:val="00CA590D"/>
    <w:rsid w:val="00CA6EE7"/>
    <w:rsid w:val="00CA7C75"/>
    <w:rsid w:val="00CB15B7"/>
    <w:rsid w:val="00CB3272"/>
    <w:rsid w:val="00CB5CC3"/>
    <w:rsid w:val="00CC4249"/>
    <w:rsid w:val="00CC67AE"/>
    <w:rsid w:val="00CD1D09"/>
    <w:rsid w:val="00CD1E68"/>
    <w:rsid w:val="00CD2850"/>
    <w:rsid w:val="00CD2D79"/>
    <w:rsid w:val="00CD606B"/>
    <w:rsid w:val="00CD64CE"/>
    <w:rsid w:val="00CD70DC"/>
    <w:rsid w:val="00CD73A5"/>
    <w:rsid w:val="00CE32B9"/>
    <w:rsid w:val="00CE3DF8"/>
    <w:rsid w:val="00CE48D2"/>
    <w:rsid w:val="00CE4D27"/>
    <w:rsid w:val="00CF072C"/>
    <w:rsid w:val="00CF0A45"/>
    <w:rsid w:val="00CF2C71"/>
    <w:rsid w:val="00CF3205"/>
    <w:rsid w:val="00CF3D6A"/>
    <w:rsid w:val="00CF3D73"/>
    <w:rsid w:val="00CF4B7D"/>
    <w:rsid w:val="00CF64B7"/>
    <w:rsid w:val="00D018CB"/>
    <w:rsid w:val="00D10D7B"/>
    <w:rsid w:val="00D11D44"/>
    <w:rsid w:val="00D12891"/>
    <w:rsid w:val="00D13A86"/>
    <w:rsid w:val="00D174AB"/>
    <w:rsid w:val="00D17D9F"/>
    <w:rsid w:val="00D22CF9"/>
    <w:rsid w:val="00D23B38"/>
    <w:rsid w:val="00D25804"/>
    <w:rsid w:val="00D260EA"/>
    <w:rsid w:val="00D32116"/>
    <w:rsid w:val="00D3455F"/>
    <w:rsid w:val="00D34A90"/>
    <w:rsid w:val="00D37E30"/>
    <w:rsid w:val="00D41A85"/>
    <w:rsid w:val="00D41F2A"/>
    <w:rsid w:val="00D464BD"/>
    <w:rsid w:val="00D52073"/>
    <w:rsid w:val="00D54F61"/>
    <w:rsid w:val="00D5505E"/>
    <w:rsid w:val="00D550AF"/>
    <w:rsid w:val="00D55D6B"/>
    <w:rsid w:val="00D560A5"/>
    <w:rsid w:val="00D6102A"/>
    <w:rsid w:val="00D6441E"/>
    <w:rsid w:val="00D64C4B"/>
    <w:rsid w:val="00D71520"/>
    <w:rsid w:val="00D71C20"/>
    <w:rsid w:val="00D7778B"/>
    <w:rsid w:val="00D84605"/>
    <w:rsid w:val="00D872C5"/>
    <w:rsid w:val="00D87C98"/>
    <w:rsid w:val="00D93173"/>
    <w:rsid w:val="00D93F6D"/>
    <w:rsid w:val="00DA0CE8"/>
    <w:rsid w:val="00DA5AF6"/>
    <w:rsid w:val="00DB4CAC"/>
    <w:rsid w:val="00DB59D0"/>
    <w:rsid w:val="00DB7B1B"/>
    <w:rsid w:val="00DC2549"/>
    <w:rsid w:val="00DC43B2"/>
    <w:rsid w:val="00DD13D7"/>
    <w:rsid w:val="00DD1EBD"/>
    <w:rsid w:val="00DD3E7F"/>
    <w:rsid w:val="00DD41C2"/>
    <w:rsid w:val="00DD5F86"/>
    <w:rsid w:val="00DD781F"/>
    <w:rsid w:val="00DE205E"/>
    <w:rsid w:val="00DE7E73"/>
    <w:rsid w:val="00DF0961"/>
    <w:rsid w:val="00DF09FA"/>
    <w:rsid w:val="00DF331C"/>
    <w:rsid w:val="00E02288"/>
    <w:rsid w:val="00E02889"/>
    <w:rsid w:val="00E02A0F"/>
    <w:rsid w:val="00E06D04"/>
    <w:rsid w:val="00E12986"/>
    <w:rsid w:val="00E1408A"/>
    <w:rsid w:val="00E1546D"/>
    <w:rsid w:val="00E21F72"/>
    <w:rsid w:val="00E22450"/>
    <w:rsid w:val="00E24B20"/>
    <w:rsid w:val="00E24FD5"/>
    <w:rsid w:val="00E32B43"/>
    <w:rsid w:val="00E344AA"/>
    <w:rsid w:val="00E37E6D"/>
    <w:rsid w:val="00E40C1F"/>
    <w:rsid w:val="00E40DCF"/>
    <w:rsid w:val="00E41ACE"/>
    <w:rsid w:val="00E43672"/>
    <w:rsid w:val="00E51602"/>
    <w:rsid w:val="00E53505"/>
    <w:rsid w:val="00E535CA"/>
    <w:rsid w:val="00E5432A"/>
    <w:rsid w:val="00E57016"/>
    <w:rsid w:val="00E6327C"/>
    <w:rsid w:val="00E6776F"/>
    <w:rsid w:val="00E73590"/>
    <w:rsid w:val="00E748F8"/>
    <w:rsid w:val="00E777A2"/>
    <w:rsid w:val="00E800F9"/>
    <w:rsid w:val="00E81C51"/>
    <w:rsid w:val="00E832F2"/>
    <w:rsid w:val="00E84571"/>
    <w:rsid w:val="00E918D7"/>
    <w:rsid w:val="00E95183"/>
    <w:rsid w:val="00E966C2"/>
    <w:rsid w:val="00E97000"/>
    <w:rsid w:val="00E97334"/>
    <w:rsid w:val="00EA0338"/>
    <w:rsid w:val="00EA473B"/>
    <w:rsid w:val="00EB10EC"/>
    <w:rsid w:val="00EB1197"/>
    <w:rsid w:val="00EB7D85"/>
    <w:rsid w:val="00EC0608"/>
    <w:rsid w:val="00EC30DF"/>
    <w:rsid w:val="00EC386C"/>
    <w:rsid w:val="00EC5F84"/>
    <w:rsid w:val="00ED2194"/>
    <w:rsid w:val="00ED2313"/>
    <w:rsid w:val="00ED3B6A"/>
    <w:rsid w:val="00EE0D8E"/>
    <w:rsid w:val="00EE19B4"/>
    <w:rsid w:val="00EE4125"/>
    <w:rsid w:val="00EE7DDB"/>
    <w:rsid w:val="00EF4754"/>
    <w:rsid w:val="00EF7094"/>
    <w:rsid w:val="00EF7DB5"/>
    <w:rsid w:val="00F00D61"/>
    <w:rsid w:val="00F00E78"/>
    <w:rsid w:val="00F01D6D"/>
    <w:rsid w:val="00F0658F"/>
    <w:rsid w:val="00F1081C"/>
    <w:rsid w:val="00F13248"/>
    <w:rsid w:val="00F16A7B"/>
    <w:rsid w:val="00F17CF7"/>
    <w:rsid w:val="00F17DF6"/>
    <w:rsid w:val="00F20CDB"/>
    <w:rsid w:val="00F2424C"/>
    <w:rsid w:val="00F26291"/>
    <w:rsid w:val="00F273A4"/>
    <w:rsid w:val="00F309B3"/>
    <w:rsid w:val="00F30BFA"/>
    <w:rsid w:val="00F334DE"/>
    <w:rsid w:val="00F34FDD"/>
    <w:rsid w:val="00F3515D"/>
    <w:rsid w:val="00F361AA"/>
    <w:rsid w:val="00F40536"/>
    <w:rsid w:val="00F439F1"/>
    <w:rsid w:val="00F43C6F"/>
    <w:rsid w:val="00F45270"/>
    <w:rsid w:val="00F461B7"/>
    <w:rsid w:val="00F47AAD"/>
    <w:rsid w:val="00F53208"/>
    <w:rsid w:val="00F5336B"/>
    <w:rsid w:val="00F53864"/>
    <w:rsid w:val="00F53FE6"/>
    <w:rsid w:val="00F55698"/>
    <w:rsid w:val="00F57299"/>
    <w:rsid w:val="00F61BDE"/>
    <w:rsid w:val="00F63644"/>
    <w:rsid w:val="00F65229"/>
    <w:rsid w:val="00F677BF"/>
    <w:rsid w:val="00F70432"/>
    <w:rsid w:val="00F745E4"/>
    <w:rsid w:val="00F75E52"/>
    <w:rsid w:val="00F81BCC"/>
    <w:rsid w:val="00F81C50"/>
    <w:rsid w:val="00F8384D"/>
    <w:rsid w:val="00F843CA"/>
    <w:rsid w:val="00F90BCC"/>
    <w:rsid w:val="00F947C3"/>
    <w:rsid w:val="00FA11A4"/>
    <w:rsid w:val="00FA1A2B"/>
    <w:rsid w:val="00FA31CE"/>
    <w:rsid w:val="00FA4DCE"/>
    <w:rsid w:val="00FA68D9"/>
    <w:rsid w:val="00FA7BAB"/>
    <w:rsid w:val="00FB06D9"/>
    <w:rsid w:val="00FB13B0"/>
    <w:rsid w:val="00FB15D3"/>
    <w:rsid w:val="00FB225B"/>
    <w:rsid w:val="00FB2AC4"/>
    <w:rsid w:val="00FB3698"/>
    <w:rsid w:val="00FB3D55"/>
    <w:rsid w:val="00FB6C91"/>
    <w:rsid w:val="00FC05D3"/>
    <w:rsid w:val="00FC29B6"/>
    <w:rsid w:val="00FC5E08"/>
    <w:rsid w:val="00FD457B"/>
    <w:rsid w:val="00FD786A"/>
    <w:rsid w:val="00FE1F9F"/>
    <w:rsid w:val="00FE71ED"/>
    <w:rsid w:val="00FF02D2"/>
    <w:rsid w:val="00FF176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A1A11D"/>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table" w:styleId="TableGrid">
    <w:name w:val="Table Grid"/>
    <w:basedOn w:val="TableNormal"/>
    <w:uiPriority w:val="39"/>
    <w:locked/>
    <w:rsid w:val="008E35D6"/>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D7C1E"/>
  </w:style>
  <w:style w:type="table" w:customStyle="1" w:styleId="TableGrid0">
    <w:name w:val="TableGrid"/>
    <w:rsid w:val="009D7548"/>
    <w:rPr>
      <w:rFonts w:asciiTheme="minorHAnsi" w:eastAsiaTheme="minorEastAsia" w:hAnsiTheme="minorHAnsi" w:cstheme="minorBid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1711">
      <w:bodyDiv w:val="1"/>
      <w:marLeft w:val="0"/>
      <w:marRight w:val="0"/>
      <w:marTop w:val="0"/>
      <w:marBottom w:val="0"/>
      <w:divBdr>
        <w:top w:val="none" w:sz="0" w:space="0" w:color="auto"/>
        <w:left w:val="none" w:sz="0" w:space="0" w:color="auto"/>
        <w:bottom w:val="none" w:sz="0" w:space="0" w:color="auto"/>
        <w:right w:val="none" w:sz="0" w:space="0" w:color="auto"/>
      </w:divBdr>
    </w:div>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389887240">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28177334">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792676458">
      <w:bodyDiv w:val="1"/>
      <w:marLeft w:val="0"/>
      <w:marRight w:val="0"/>
      <w:marTop w:val="0"/>
      <w:marBottom w:val="0"/>
      <w:divBdr>
        <w:top w:val="none" w:sz="0" w:space="0" w:color="auto"/>
        <w:left w:val="none" w:sz="0" w:space="0" w:color="auto"/>
        <w:bottom w:val="none" w:sz="0" w:space="0" w:color="auto"/>
        <w:right w:val="none" w:sz="0" w:space="0" w:color="auto"/>
      </w:divBdr>
    </w:div>
    <w:div w:id="793907117">
      <w:bodyDiv w:val="1"/>
      <w:marLeft w:val="0"/>
      <w:marRight w:val="0"/>
      <w:marTop w:val="0"/>
      <w:marBottom w:val="0"/>
      <w:divBdr>
        <w:top w:val="none" w:sz="0" w:space="0" w:color="auto"/>
        <w:left w:val="none" w:sz="0" w:space="0" w:color="auto"/>
        <w:bottom w:val="none" w:sz="0" w:space="0" w:color="auto"/>
        <w:right w:val="none" w:sz="0" w:space="0" w:color="auto"/>
      </w:divBdr>
    </w:div>
    <w:div w:id="958875528">
      <w:bodyDiv w:val="1"/>
      <w:marLeft w:val="0"/>
      <w:marRight w:val="0"/>
      <w:marTop w:val="0"/>
      <w:marBottom w:val="0"/>
      <w:divBdr>
        <w:top w:val="none" w:sz="0" w:space="0" w:color="auto"/>
        <w:left w:val="none" w:sz="0" w:space="0" w:color="auto"/>
        <w:bottom w:val="none" w:sz="0" w:space="0" w:color="auto"/>
        <w:right w:val="none" w:sz="0" w:space="0" w:color="auto"/>
      </w:divBdr>
    </w:div>
    <w:div w:id="1099564121">
      <w:bodyDiv w:val="1"/>
      <w:marLeft w:val="0"/>
      <w:marRight w:val="0"/>
      <w:marTop w:val="0"/>
      <w:marBottom w:val="0"/>
      <w:divBdr>
        <w:top w:val="none" w:sz="0" w:space="0" w:color="auto"/>
        <w:left w:val="none" w:sz="0" w:space="0" w:color="auto"/>
        <w:bottom w:val="none" w:sz="0" w:space="0" w:color="auto"/>
        <w:right w:val="none" w:sz="0" w:space="0" w:color="auto"/>
      </w:divBdr>
    </w:div>
    <w:div w:id="1121802296">
      <w:bodyDiv w:val="1"/>
      <w:marLeft w:val="0"/>
      <w:marRight w:val="0"/>
      <w:marTop w:val="0"/>
      <w:marBottom w:val="0"/>
      <w:divBdr>
        <w:top w:val="none" w:sz="0" w:space="0" w:color="auto"/>
        <w:left w:val="none" w:sz="0" w:space="0" w:color="auto"/>
        <w:bottom w:val="none" w:sz="0" w:space="0" w:color="auto"/>
        <w:right w:val="none" w:sz="0" w:space="0" w:color="auto"/>
      </w:divBdr>
    </w:div>
    <w:div w:id="1384596769">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1802765428">
      <w:bodyDiv w:val="1"/>
      <w:marLeft w:val="0"/>
      <w:marRight w:val="0"/>
      <w:marTop w:val="0"/>
      <w:marBottom w:val="0"/>
      <w:divBdr>
        <w:top w:val="none" w:sz="0" w:space="0" w:color="auto"/>
        <w:left w:val="none" w:sz="0" w:space="0" w:color="auto"/>
        <w:bottom w:val="none" w:sz="0" w:space="0" w:color="auto"/>
        <w:right w:val="none" w:sz="0" w:space="0" w:color="auto"/>
      </w:divBdr>
    </w:div>
    <w:div w:id="2004314250">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http://www.malteser-international.org/" TargetMode="External"/><Relationship Id="rId18" Type="http://schemas.openxmlformats.org/officeDocument/2006/relationships/image" Target="media/image3.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Stephen.guya@malteser-international.org" TargetMode="External"/><Relationship Id="rId17" Type="http://schemas.openxmlformats.org/officeDocument/2006/relationships/hyperlink" Target="https://www.youtube.com/user/Malteser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cid:image002.jpg@01D81E6D.A9383010" TargetMode="External"/><Relationship Id="rId20" Type="http://schemas.openxmlformats.org/officeDocument/2006/relationships/hyperlink" Target="mailto:mb.procurement-juba@malteser-internat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81E6D.A9383010" TargetMode="External"/><Relationship Id="rId24" Type="http://schemas.openxmlformats.org/officeDocument/2006/relationships/hyperlink" Target="http://www.malteser-international.org/"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Stephen.guya@malteser-international.org"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cid:image003.jpg@01D81E6D.A9383010" TargetMode="External"/><Relationship Id="rId4" Type="http://schemas.openxmlformats.org/officeDocument/2006/relationships/settings" Target="settings.xml"/><Relationship Id="rId9" Type="http://schemas.openxmlformats.org/officeDocument/2006/relationships/hyperlink" Target="http://www.malteser-international.org/" TargetMode="External"/><Relationship Id="rId14" Type="http://schemas.openxmlformats.org/officeDocument/2006/relationships/hyperlink" Target="https://www.facebook.com/malteserinternational" TargetMode="External"/><Relationship Id="rId22" Type="http://schemas.openxmlformats.org/officeDocument/2006/relationships/hyperlink" Target="mailto:mb.procurement-juba@malteser-international.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E7D79-441C-4D12-892C-D874A351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1392</Words>
  <Characters>7936</Characters>
  <Application>Microsoft Office Word</Application>
  <DocSecurity>8</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Stephen Guya</cp:lastModifiedBy>
  <cp:revision>7</cp:revision>
  <cp:lastPrinted>2017-11-13T09:09:00Z</cp:lastPrinted>
  <dcterms:created xsi:type="dcterms:W3CDTF">2022-07-28T14:22:00Z</dcterms:created>
  <dcterms:modified xsi:type="dcterms:W3CDTF">2022-07-29T09:47:00Z</dcterms:modified>
</cp:coreProperties>
</file>