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680" w:rsidRPr="00C66277" w:rsidRDefault="00417212" w:rsidP="002814E9">
      <w:pPr>
        <w:spacing w:after="120" w:line="240" w:lineRule="auto"/>
        <w:jc w:val="center"/>
        <w:rPr>
          <w:rFonts w:cstheme="minorHAnsi"/>
        </w:rPr>
      </w:pPr>
      <w:r w:rsidRPr="00C66277">
        <w:rPr>
          <w:rFonts w:eastAsia="Times New Roman" w:cstheme="minorHAnsi"/>
          <w:b/>
          <w:noProof/>
          <w:lang w:val="en-US"/>
        </w:rPr>
        <w:drawing>
          <wp:inline distT="0" distB="0" distL="0" distR="0" wp14:anchorId="0A01E37A" wp14:editId="05806E61">
            <wp:extent cx="914400" cy="914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 UTILIS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C948E9" w:rsidRPr="00C66277" w:rsidRDefault="00717826" w:rsidP="00717826">
      <w:pPr>
        <w:pStyle w:val="Title"/>
        <w:spacing w:after="120"/>
        <w:contextualSpacing w:val="0"/>
        <w:jc w:val="center"/>
        <w:rPr>
          <w:rFonts w:asciiTheme="minorHAnsi" w:hAnsiTheme="minorHAnsi" w:cstheme="minorHAnsi"/>
          <w:color w:val="auto"/>
          <w:sz w:val="36"/>
          <w:szCs w:val="36"/>
        </w:rPr>
      </w:pPr>
      <w:r>
        <w:rPr>
          <w:rFonts w:asciiTheme="minorHAnsi" w:hAnsiTheme="minorHAnsi" w:cstheme="minorHAnsi"/>
          <w:color w:val="auto"/>
          <w:sz w:val="36"/>
          <w:szCs w:val="36"/>
        </w:rPr>
        <w:t>Ca</w:t>
      </w:r>
      <w:r w:rsidR="00C66277">
        <w:rPr>
          <w:rFonts w:asciiTheme="minorHAnsi" w:hAnsiTheme="minorHAnsi" w:cstheme="minorHAnsi"/>
          <w:color w:val="auto"/>
          <w:sz w:val="36"/>
          <w:szCs w:val="36"/>
        </w:rPr>
        <w:t>ll for tender</w:t>
      </w:r>
      <w:r>
        <w:rPr>
          <w:rFonts w:asciiTheme="minorHAnsi" w:hAnsiTheme="minorHAnsi" w:cstheme="minorHAnsi"/>
          <w:color w:val="auto"/>
          <w:sz w:val="36"/>
          <w:szCs w:val="36"/>
        </w:rPr>
        <w:t xml:space="preserve"> for a research</w:t>
      </w:r>
    </w:p>
    <w:p w:rsidR="008F6680" w:rsidRPr="00C66277" w:rsidRDefault="0010039B" w:rsidP="00717826">
      <w:pPr>
        <w:pStyle w:val="Title"/>
        <w:spacing w:after="120"/>
        <w:contextualSpacing w:val="0"/>
        <w:jc w:val="center"/>
        <w:rPr>
          <w:rFonts w:asciiTheme="minorHAnsi" w:hAnsiTheme="minorHAnsi" w:cstheme="minorHAnsi"/>
          <w:color w:val="auto"/>
          <w:sz w:val="36"/>
          <w:szCs w:val="36"/>
          <w:lang w:val="en-US"/>
        </w:rPr>
      </w:pPr>
      <w:r w:rsidRPr="00C66277">
        <w:rPr>
          <w:rFonts w:asciiTheme="minorHAnsi" w:hAnsiTheme="minorHAnsi" w:cstheme="minorHAnsi"/>
          <w:color w:val="auto"/>
          <w:sz w:val="36"/>
          <w:szCs w:val="36"/>
          <w:lang w:val="en-US"/>
        </w:rPr>
        <w:t xml:space="preserve">Understanding </w:t>
      </w:r>
      <w:r w:rsidR="00417212" w:rsidRPr="00C66277">
        <w:rPr>
          <w:rFonts w:asciiTheme="minorHAnsi" w:hAnsiTheme="minorHAnsi" w:cstheme="minorHAnsi"/>
          <w:color w:val="auto"/>
          <w:sz w:val="36"/>
          <w:szCs w:val="36"/>
          <w:lang w:val="en-US"/>
        </w:rPr>
        <w:t>H</w:t>
      </w:r>
      <w:r w:rsidRPr="00C66277">
        <w:rPr>
          <w:rFonts w:asciiTheme="minorHAnsi" w:hAnsiTheme="minorHAnsi" w:cstheme="minorHAnsi"/>
          <w:color w:val="auto"/>
          <w:sz w:val="36"/>
          <w:szCs w:val="36"/>
          <w:lang w:val="en-US"/>
        </w:rPr>
        <w:t xml:space="preserve">umanitarian Access </w:t>
      </w:r>
      <w:r w:rsidR="00C948E9" w:rsidRPr="00C66277">
        <w:rPr>
          <w:rFonts w:asciiTheme="minorHAnsi" w:hAnsiTheme="minorHAnsi" w:cstheme="minorHAnsi"/>
          <w:color w:val="auto"/>
          <w:sz w:val="36"/>
          <w:szCs w:val="36"/>
          <w:lang w:val="en-US"/>
        </w:rPr>
        <w:t>through</w:t>
      </w:r>
      <w:r w:rsidRPr="00C66277">
        <w:rPr>
          <w:rFonts w:asciiTheme="minorHAnsi" w:hAnsiTheme="minorHAnsi" w:cstheme="minorHAnsi"/>
          <w:color w:val="auto"/>
          <w:sz w:val="36"/>
          <w:szCs w:val="36"/>
          <w:lang w:val="en-US"/>
        </w:rPr>
        <w:t xml:space="preserve"> Perce</w:t>
      </w:r>
      <w:r w:rsidR="00C948E9" w:rsidRPr="00C66277">
        <w:rPr>
          <w:rFonts w:asciiTheme="minorHAnsi" w:hAnsiTheme="minorHAnsi" w:cstheme="minorHAnsi"/>
          <w:color w:val="auto"/>
          <w:sz w:val="36"/>
          <w:szCs w:val="36"/>
          <w:lang w:val="en-US"/>
        </w:rPr>
        <w:t>ptions by Communities and ANSA of (I)</w:t>
      </w:r>
      <w:r w:rsidRPr="00C66277">
        <w:rPr>
          <w:rFonts w:asciiTheme="minorHAnsi" w:hAnsiTheme="minorHAnsi" w:cstheme="minorHAnsi"/>
          <w:color w:val="auto"/>
          <w:sz w:val="36"/>
          <w:szCs w:val="36"/>
          <w:lang w:val="en-US"/>
        </w:rPr>
        <w:t>NGOs</w:t>
      </w:r>
      <w:r w:rsidR="00417212" w:rsidRPr="00C66277">
        <w:rPr>
          <w:rFonts w:asciiTheme="minorHAnsi" w:hAnsiTheme="minorHAnsi" w:cstheme="minorHAnsi"/>
          <w:color w:val="auto"/>
          <w:sz w:val="36"/>
          <w:szCs w:val="36"/>
          <w:lang w:val="en-US"/>
        </w:rPr>
        <w:t xml:space="preserve"> in South Sudan</w:t>
      </w:r>
    </w:p>
    <w:p w:rsidR="0028780C" w:rsidRPr="00E62E78" w:rsidRDefault="002814E9" w:rsidP="00E62E78">
      <w:pPr>
        <w:spacing w:after="120" w:line="240" w:lineRule="auto"/>
        <w:jc w:val="right"/>
        <w:rPr>
          <w:rFonts w:cstheme="minorHAnsi"/>
          <w:b/>
          <w:lang w:val="en-US"/>
        </w:rPr>
      </w:pPr>
      <w:r>
        <w:rPr>
          <w:rFonts w:cstheme="minorHAnsi"/>
          <w:b/>
          <w:lang w:val="en-US"/>
        </w:rPr>
        <w:t>December</w:t>
      </w:r>
      <w:r w:rsidR="0010039B" w:rsidRPr="00C66277">
        <w:rPr>
          <w:rFonts w:cstheme="minorHAnsi"/>
          <w:b/>
          <w:lang w:val="en-US"/>
        </w:rPr>
        <w:t xml:space="preserve"> 2019</w:t>
      </w:r>
    </w:p>
    <w:p w:rsidR="00A50BCB" w:rsidRDefault="00A50BCB" w:rsidP="008E73E5">
      <w:pPr>
        <w:spacing w:after="120" w:line="240" w:lineRule="auto"/>
        <w:jc w:val="both"/>
        <w:rPr>
          <w:rFonts w:cstheme="minorHAnsi"/>
          <w:b/>
          <w:sz w:val="24"/>
          <w:szCs w:val="24"/>
          <w:lang w:val="en-US"/>
        </w:rPr>
      </w:pPr>
    </w:p>
    <w:p w:rsidR="00A50BCB" w:rsidRDefault="00A50BCB" w:rsidP="008E73E5">
      <w:pPr>
        <w:spacing w:after="120" w:line="240" w:lineRule="auto"/>
        <w:jc w:val="both"/>
        <w:rPr>
          <w:rFonts w:cstheme="minorHAnsi"/>
          <w:b/>
          <w:sz w:val="24"/>
          <w:szCs w:val="24"/>
          <w:lang w:val="en-US"/>
        </w:rPr>
      </w:pPr>
    </w:p>
    <w:p w:rsidR="00417212" w:rsidRPr="008848F6" w:rsidRDefault="00C66277" w:rsidP="008E73E5">
      <w:pPr>
        <w:spacing w:after="120" w:line="240" w:lineRule="auto"/>
        <w:jc w:val="both"/>
        <w:rPr>
          <w:rFonts w:cstheme="minorHAnsi"/>
          <w:b/>
          <w:sz w:val="24"/>
          <w:szCs w:val="24"/>
          <w:lang w:val="en-US"/>
        </w:rPr>
      </w:pPr>
      <w:r w:rsidRPr="008848F6">
        <w:rPr>
          <w:rFonts w:cstheme="minorHAnsi"/>
          <w:b/>
          <w:sz w:val="24"/>
          <w:szCs w:val="24"/>
          <w:lang w:val="en-US"/>
        </w:rPr>
        <w:t>Introduction</w:t>
      </w:r>
    </w:p>
    <w:p w:rsidR="00B631AD" w:rsidRPr="00C66277" w:rsidRDefault="00B631AD" w:rsidP="008E73E5">
      <w:pPr>
        <w:spacing w:after="120" w:line="240" w:lineRule="auto"/>
        <w:jc w:val="both"/>
        <w:rPr>
          <w:rFonts w:cstheme="minorHAnsi"/>
          <w:lang w:val="en-US"/>
        </w:rPr>
      </w:pPr>
      <w:r w:rsidRPr="00C66277">
        <w:rPr>
          <w:rFonts w:cstheme="minorHAnsi"/>
          <w:lang w:val="en-US"/>
        </w:rPr>
        <w:t xml:space="preserve">Geneva Call is a private, not-for-profit humanitarian organization founded in 1998 under Swiss law. It is a neutral and impartial non-governmental organization dedicated to promoting respect by armed non-State actors (ANSAs) for international humanitarian norms in armed conflict and other situations of violence, in particular those related to the protection of civilians. Geneva Call is </w:t>
      </w:r>
      <w:r w:rsidR="00A83660" w:rsidRPr="00C66277">
        <w:rPr>
          <w:rFonts w:cstheme="minorHAnsi"/>
          <w:lang w:val="en-US"/>
        </w:rPr>
        <w:t xml:space="preserve">particularly </w:t>
      </w:r>
      <w:r w:rsidRPr="00C66277">
        <w:rPr>
          <w:rFonts w:cstheme="minorHAnsi"/>
          <w:lang w:val="en-US"/>
        </w:rPr>
        <w:t xml:space="preserve">focusing its efforts on banning the use of anti-personnel mines, protecting children from the effects of armed conflict, prohibiting sexual violence in armed conflict </w:t>
      </w:r>
      <w:r w:rsidR="00A83660" w:rsidRPr="00C66277">
        <w:rPr>
          <w:rFonts w:cstheme="minorHAnsi"/>
          <w:lang w:val="en-US"/>
        </w:rPr>
        <w:t>and protecting the medical mission</w:t>
      </w:r>
      <w:r w:rsidRPr="00C66277">
        <w:rPr>
          <w:rFonts w:cstheme="minorHAnsi"/>
          <w:lang w:val="en-US"/>
        </w:rPr>
        <w:t xml:space="preserve">. </w:t>
      </w:r>
    </w:p>
    <w:p w:rsidR="0028780C" w:rsidRPr="00BE0FA8" w:rsidRDefault="00710B08" w:rsidP="00BE0FA8">
      <w:pPr>
        <w:spacing w:after="120" w:line="240" w:lineRule="auto"/>
        <w:jc w:val="both"/>
        <w:rPr>
          <w:rFonts w:eastAsia="Calibri" w:cstheme="minorHAnsi"/>
        </w:rPr>
      </w:pPr>
      <w:r w:rsidRPr="00C66277">
        <w:rPr>
          <w:rFonts w:cstheme="minorHAnsi"/>
          <w:lang w:val="en-US"/>
        </w:rPr>
        <w:t xml:space="preserve">In 2019, </w:t>
      </w:r>
      <w:r w:rsidRPr="00C66277">
        <w:rPr>
          <w:rFonts w:cstheme="minorHAnsi"/>
        </w:rPr>
        <w:t xml:space="preserve">Geneva Call </w:t>
      </w:r>
      <w:r w:rsidR="00C66277" w:rsidRPr="00C66277">
        <w:rPr>
          <w:rFonts w:cstheme="minorHAnsi"/>
        </w:rPr>
        <w:t>developed</w:t>
      </w:r>
      <w:r w:rsidRPr="00C66277">
        <w:rPr>
          <w:rFonts w:cstheme="minorHAnsi"/>
        </w:rPr>
        <w:t xml:space="preserve"> its activities in </w:t>
      </w:r>
      <w:r w:rsidR="00BE0FA8">
        <w:rPr>
          <w:rFonts w:cstheme="minorHAnsi"/>
        </w:rPr>
        <w:t>over 15</w:t>
      </w:r>
      <w:r w:rsidRPr="00C66277">
        <w:rPr>
          <w:rFonts w:cstheme="minorHAnsi"/>
        </w:rPr>
        <w:t xml:space="preserve"> countries across Africa, Latin America, Middle East and Europe. </w:t>
      </w:r>
      <w:r w:rsidR="00BE0FA8">
        <w:rPr>
          <w:rFonts w:cstheme="minorHAnsi"/>
        </w:rPr>
        <w:t>Geneva C</w:t>
      </w:r>
      <w:r w:rsidR="00BE0FA8" w:rsidRPr="00C66277">
        <w:rPr>
          <w:rFonts w:cstheme="minorHAnsi"/>
        </w:rPr>
        <w:t>all is registered in South Sudan since 2018 with the South Sudan Relief and Rehabilitation Commission (SSRRC).</w:t>
      </w:r>
      <w:r w:rsidR="00BE0FA8" w:rsidRPr="008848F6">
        <w:rPr>
          <w:rFonts w:eastAsia="Calibri" w:cstheme="minorHAnsi"/>
        </w:rPr>
        <w:t xml:space="preserve"> </w:t>
      </w:r>
      <w:r w:rsidR="00BE0FA8" w:rsidRPr="00C66277">
        <w:rPr>
          <w:rFonts w:eastAsia="Calibri" w:cstheme="minorHAnsi"/>
        </w:rPr>
        <w:t xml:space="preserve">With funding from </w:t>
      </w:r>
      <w:r w:rsidR="00BE0FA8">
        <w:rPr>
          <w:rFonts w:eastAsia="Calibri" w:cstheme="minorHAnsi"/>
        </w:rPr>
        <w:t xml:space="preserve">the </w:t>
      </w:r>
      <w:r w:rsidR="00BE0FA8" w:rsidRPr="00C66277">
        <w:rPr>
          <w:rFonts w:eastAsia="Calibri" w:cstheme="minorHAnsi"/>
        </w:rPr>
        <w:t xml:space="preserve">German Federal Foreign Office (GFFO), Geneva Call is implementing a project </w:t>
      </w:r>
      <w:r w:rsidR="00BE0FA8">
        <w:rPr>
          <w:rFonts w:eastAsia="Calibri" w:cstheme="minorHAnsi"/>
        </w:rPr>
        <w:t>named</w:t>
      </w:r>
      <w:r w:rsidR="00BE0FA8">
        <w:rPr>
          <w:rFonts w:eastAsia="Calibri" w:cstheme="minorHAnsi"/>
          <w:b/>
          <w:i/>
        </w:rPr>
        <w:t xml:space="preserve"> “E</w:t>
      </w:r>
      <w:r w:rsidR="00BE0FA8" w:rsidRPr="00C66277">
        <w:rPr>
          <w:rFonts w:eastAsia="Calibri" w:cstheme="minorHAnsi"/>
          <w:b/>
          <w:i/>
        </w:rPr>
        <w:t>nhancing protection of civilian populations in areas of armed conflict in South Sudan</w:t>
      </w:r>
      <w:r w:rsidR="00BE0FA8">
        <w:rPr>
          <w:rFonts w:eastAsia="Calibri" w:cstheme="minorHAnsi"/>
          <w:b/>
          <w:i/>
        </w:rPr>
        <w:t>”</w:t>
      </w:r>
      <w:r w:rsidR="00BE0FA8">
        <w:rPr>
          <w:rFonts w:eastAsia="Calibri" w:cstheme="minorHAnsi"/>
        </w:rPr>
        <w:t xml:space="preserve"> </w:t>
      </w:r>
      <w:r w:rsidR="00B631AD" w:rsidRPr="00C66277">
        <w:rPr>
          <w:rFonts w:cstheme="minorHAnsi"/>
          <w:lang w:val="en-US"/>
        </w:rPr>
        <w:t xml:space="preserve">aiming at </w:t>
      </w:r>
      <w:r w:rsidR="00BE0FA8">
        <w:rPr>
          <w:rFonts w:cstheme="minorHAnsi"/>
          <w:lang w:val="en-US"/>
        </w:rPr>
        <w:t xml:space="preserve">improving the behaviour of ANSAs for </w:t>
      </w:r>
      <w:r w:rsidR="00B631AD" w:rsidRPr="00C66277">
        <w:rPr>
          <w:rFonts w:cstheme="minorHAnsi"/>
          <w:lang w:val="en-US"/>
        </w:rPr>
        <w:t>a better protection of the civilian population</w:t>
      </w:r>
      <w:r w:rsidR="00BE0FA8">
        <w:rPr>
          <w:rFonts w:cstheme="minorHAnsi"/>
          <w:lang w:val="en-US"/>
        </w:rPr>
        <w:t>, including the humanitarian access</w:t>
      </w:r>
      <w:r w:rsidR="00B631AD" w:rsidRPr="00C66277">
        <w:rPr>
          <w:rFonts w:cstheme="minorHAnsi"/>
          <w:lang w:val="en-US"/>
        </w:rPr>
        <w:t>. This includes liaising with armed stakeholders and communities.</w:t>
      </w:r>
      <w:r w:rsidRPr="00C66277">
        <w:rPr>
          <w:rFonts w:cstheme="minorHAnsi"/>
        </w:rPr>
        <w:t xml:space="preserve"> </w:t>
      </w:r>
    </w:p>
    <w:p w:rsidR="00710B08" w:rsidRPr="008848F6" w:rsidRDefault="00710B08" w:rsidP="008E73E5">
      <w:pPr>
        <w:spacing w:after="120" w:line="240" w:lineRule="auto"/>
        <w:jc w:val="both"/>
        <w:rPr>
          <w:rFonts w:cstheme="minorHAnsi"/>
          <w:b/>
          <w:sz w:val="24"/>
          <w:szCs w:val="24"/>
        </w:rPr>
      </w:pPr>
      <w:r w:rsidRPr="008848F6">
        <w:rPr>
          <w:rFonts w:cstheme="minorHAnsi"/>
          <w:b/>
          <w:sz w:val="24"/>
          <w:szCs w:val="24"/>
        </w:rPr>
        <w:t>Background</w:t>
      </w:r>
    </w:p>
    <w:p w:rsidR="00741AA1" w:rsidRDefault="002C2141" w:rsidP="00741AA1">
      <w:pPr>
        <w:spacing w:after="120" w:line="240" w:lineRule="auto"/>
        <w:jc w:val="both"/>
        <w:rPr>
          <w:rFonts w:cstheme="minorHAnsi"/>
        </w:rPr>
      </w:pPr>
      <w:r>
        <w:rPr>
          <w:rFonts w:cstheme="minorHAnsi"/>
        </w:rPr>
        <w:t>L</w:t>
      </w:r>
      <w:r w:rsidRPr="00C66277">
        <w:rPr>
          <w:rFonts w:cstheme="minorHAnsi"/>
        </w:rPr>
        <w:t xml:space="preserve">ack of access to people in need of humanitarian assistance is </w:t>
      </w:r>
      <w:r w:rsidR="0008542B">
        <w:rPr>
          <w:rFonts w:cstheme="minorHAnsi"/>
        </w:rPr>
        <w:t>a</w:t>
      </w:r>
      <w:r w:rsidRPr="00C66277">
        <w:rPr>
          <w:rFonts w:cstheme="minorHAnsi"/>
        </w:rPr>
        <w:t xml:space="preserve"> challenge</w:t>
      </w:r>
      <w:r w:rsidR="0008542B">
        <w:rPr>
          <w:rFonts w:cstheme="minorHAnsi"/>
        </w:rPr>
        <w:t xml:space="preserve"> faced in most conflict-affected countries</w:t>
      </w:r>
      <w:r w:rsidRPr="00C66277">
        <w:rPr>
          <w:rFonts w:cstheme="minorHAnsi"/>
        </w:rPr>
        <w:t xml:space="preserve">. </w:t>
      </w:r>
      <w:r w:rsidR="0008542B">
        <w:rPr>
          <w:rFonts w:cstheme="minorHAnsi"/>
        </w:rPr>
        <w:t>Observers and humanitarian actors emphasize</w:t>
      </w:r>
      <w:r w:rsidRPr="00C66277">
        <w:rPr>
          <w:rFonts w:cstheme="minorHAnsi"/>
        </w:rPr>
        <w:t xml:space="preserve"> that </w:t>
      </w:r>
      <w:r w:rsidR="0008542B">
        <w:rPr>
          <w:rFonts w:cstheme="minorHAnsi"/>
        </w:rPr>
        <w:t>several obstacles impede</w:t>
      </w:r>
      <w:r w:rsidRPr="00C66277">
        <w:rPr>
          <w:rFonts w:cstheme="minorHAnsi"/>
        </w:rPr>
        <w:t xml:space="preserve"> </w:t>
      </w:r>
      <w:r w:rsidR="0008542B">
        <w:rPr>
          <w:rFonts w:cstheme="minorHAnsi"/>
        </w:rPr>
        <w:t>access</w:t>
      </w:r>
      <w:r w:rsidRPr="00C66277">
        <w:rPr>
          <w:rFonts w:cstheme="minorHAnsi"/>
        </w:rPr>
        <w:t xml:space="preserve"> of humanitarian actors to those in need.</w:t>
      </w:r>
    </w:p>
    <w:p w:rsidR="008848F6" w:rsidRPr="00C66277" w:rsidRDefault="002C2141" w:rsidP="00741AA1">
      <w:pPr>
        <w:spacing w:after="120" w:line="240" w:lineRule="auto"/>
        <w:jc w:val="both"/>
        <w:rPr>
          <w:rFonts w:cstheme="minorHAnsi"/>
        </w:rPr>
      </w:pPr>
      <w:r w:rsidRPr="00C66277">
        <w:rPr>
          <w:rFonts w:cstheme="minorHAnsi"/>
        </w:rPr>
        <w:t xml:space="preserve">Within the frame </w:t>
      </w:r>
      <w:r w:rsidR="00741AA1">
        <w:rPr>
          <w:rFonts w:cstheme="minorHAnsi"/>
        </w:rPr>
        <w:t xml:space="preserve">of its project in the Republic of South Sudan, </w:t>
      </w:r>
      <w:r w:rsidRPr="00C66277">
        <w:rPr>
          <w:rFonts w:cstheme="minorHAnsi"/>
        </w:rPr>
        <w:t xml:space="preserve">Geneva Call will </w:t>
      </w:r>
      <w:r w:rsidR="00741AA1">
        <w:rPr>
          <w:rFonts w:cstheme="minorHAnsi"/>
        </w:rPr>
        <w:t>undertake a</w:t>
      </w:r>
      <w:r w:rsidR="00741AA1" w:rsidRPr="00C66277">
        <w:rPr>
          <w:rFonts w:cstheme="minorHAnsi"/>
        </w:rPr>
        <w:t xml:space="preserve"> </w:t>
      </w:r>
      <w:r w:rsidR="00741AA1">
        <w:rPr>
          <w:rFonts w:cstheme="minorHAnsi"/>
        </w:rPr>
        <w:t xml:space="preserve">research on humanitarian access including the </w:t>
      </w:r>
      <w:r w:rsidR="00741AA1" w:rsidRPr="00C66277">
        <w:rPr>
          <w:rFonts w:cstheme="minorHAnsi"/>
        </w:rPr>
        <w:t xml:space="preserve">perception </w:t>
      </w:r>
      <w:r w:rsidR="00741AA1">
        <w:rPr>
          <w:rFonts w:cstheme="minorHAnsi"/>
        </w:rPr>
        <w:t xml:space="preserve">of </w:t>
      </w:r>
      <w:r w:rsidRPr="00C66277">
        <w:rPr>
          <w:rFonts w:cstheme="minorHAnsi"/>
        </w:rPr>
        <w:t>both communities and ANSAs of the humanitarian sector</w:t>
      </w:r>
      <w:r w:rsidR="00741AA1">
        <w:rPr>
          <w:rFonts w:cstheme="minorHAnsi"/>
        </w:rPr>
        <w:t xml:space="preserve">, </w:t>
      </w:r>
      <w:r w:rsidR="008848F6" w:rsidRPr="00C66277">
        <w:rPr>
          <w:rFonts w:cstheme="minorHAnsi"/>
        </w:rPr>
        <w:t xml:space="preserve">aiming at understanding better the issues faced by the humanitarian stakeholders in terms of negotiating and maintaining their access. </w:t>
      </w:r>
    </w:p>
    <w:p w:rsidR="0028780C" w:rsidRPr="002C2141" w:rsidRDefault="0028780C" w:rsidP="008E73E5">
      <w:pPr>
        <w:spacing w:after="120" w:line="240" w:lineRule="auto"/>
        <w:jc w:val="both"/>
        <w:rPr>
          <w:rFonts w:cstheme="minorHAnsi"/>
          <w:b/>
          <w:sz w:val="24"/>
          <w:szCs w:val="24"/>
          <w:lang w:val="en-US"/>
        </w:rPr>
      </w:pPr>
      <w:r w:rsidRPr="002C2141">
        <w:rPr>
          <w:rFonts w:cstheme="minorHAnsi"/>
          <w:b/>
          <w:sz w:val="24"/>
          <w:szCs w:val="24"/>
          <w:lang w:val="en-US"/>
        </w:rPr>
        <w:t>Purpose</w:t>
      </w:r>
    </w:p>
    <w:p w:rsidR="002C2141" w:rsidRDefault="002C2141" w:rsidP="00FD4149">
      <w:pPr>
        <w:shd w:val="clear" w:color="auto" w:fill="FFFFFF"/>
        <w:spacing w:after="120" w:line="240" w:lineRule="auto"/>
        <w:jc w:val="both"/>
        <w:rPr>
          <w:rFonts w:cstheme="minorHAnsi"/>
        </w:rPr>
      </w:pPr>
      <w:r>
        <w:rPr>
          <w:rFonts w:cstheme="minorHAnsi"/>
        </w:rPr>
        <w:t xml:space="preserve">Geneva Call’s </w:t>
      </w:r>
      <w:r w:rsidRPr="00C66277">
        <w:rPr>
          <w:rFonts w:cstheme="minorHAnsi"/>
        </w:rPr>
        <w:t xml:space="preserve">research </w:t>
      </w:r>
      <w:r w:rsidR="00741AA1">
        <w:rPr>
          <w:rFonts w:cstheme="minorHAnsi"/>
        </w:rPr>
        <w:t xml:space="preserve">will aim at </w:t>
      </w:r>
      <w:r w:rsidR="00BE0FA8">
        <w:rPr>
          <w:rFonts w:cstheme="minorHAnsi"/>
        </w:rPr>
        <w:t xml:space="preserve">establishing a historical background of humanitarian intervention in South Sudan and, under specific hypothesis with regard to trends, risks and challenges, at </w:t>
      </w:r>
      <w:r w:rsidRPr="00C66277">
        <w:rPr>
          <w:rFonts w:cstheme="minorHAnsi"/>
        </w:rPr>
        <w:t>assessing NGOs strategies on access negotiation, faced difficulties, perception of humanitarian stakeh</w:t>
      </w:r>
      <w:r w:rsidR="00BE0FA8">
        <w:rPr>
          <w:rFonts w:cstheme="minorHAnsi"/>
        </w:rPr>
        <w:t>olders by ANSAs and communities</w:t>
      </w:r>
      <w:r w:rsidRPr="00C66277">
        <w:rPr>
          <w:rFonts w:cstheme="minorHAnsi"/>
        </w:rPr>
        <w:t xml:space="preserve">. </w:t>
      </w:r>
      <w:r w:rsidR="00BE0FA8" w:rsidRPr="00C66277">
        <w:rPr>
          <w:rFonts w:cstheme="minorHAnsi"/>
        </w:rPr>
        <w:t xml:space="preserve">The study will include an in-depth analysis of NGOs perception by communities and ANSAs as well as an analysis of NGOs methodologies to secure and maintain humanitarian access. </w:t>
      </w:r>
      <w:r w:rsidRPr="00C66277">
        <w:rPr>
          <w:rFonts w:cstheme="minorHAnsi"/>
        </w:rPr>
        <w:t xml:space="preserve">The main findings will be shared with the humanitarian community and the </w:t>
      </w:r>
      <w:r w:rsidR="00FD4149">
        <w:rPr>
          <w:rFonts w:cstheme="minorHAnsi"/>
        </w:rPr>
        <w:t>stakeholders</w:t>
      </w:r>
      <w:r w:rsidRPr="00C66277">
        <w:rPr>
          <w:rFonts w:cstheme="minorHAnsi"/>
        </w:rPr>
        <w:t xml:space="preserve"> involved in the study. The </w:t>
      </w:r>
      <w:r w:rsidR="00FD4149">
        <w:rPr>
          <w:rFonts w:cstheme="minorHAnsi"/>
        </w:rPr>
        <w:t xml:space="preserve">final </w:t>
      </w:r>
      <w:r w:rsidRPr="00C66277">
        <w:rPr>
          <w:rFonts w:cstheme="minorHAnsi"/>
        </w:rPr>
        <w:t>goal of this research will be to identify practical solutions to improve access and to design adapted sensitizat</w:t>
      </w:r>
      <w:r w:rsidR="00741AA1">
        <w:rPr>
          <w:rFonts w:cstheme="minorHAnsi"/>
        </w:rPr>
        <w:t>ion material intended to ANSAs.</w:t>
      </w:r>
    </w:p>
    <w:p w:rsidR="002C2141" w:rsidRPr="002C2141" w:rsidRDefault="002C2141" w:rsidP="002C2141">
      <w:pPr>
        <w:spacing w:after="120" w:line="240" w:lineRule="auto"/>
        <w:jc w:val="both"/>
        <w:rPr>
          <w:rFonts w:cstheme="minorHAnsi"/>
          <w:b/>
          <w:sz w:val="24"/>
          <w:szCs w:val="24"/>
          <w:lang w:val="en-US"/>
        </w:rPr>
      </w:pPr>
      <w:r>
        <w:rPr>
          <w:rFonts w:cstheme="minorHAnsi"/>
          <w:b/>
          <w:sz w:val="24"/>
          <w:szCs w:val="24"/>
          <w:lang w:val="en-US"/>
        </w:rPr>
        <w:t>Tender</w:t>
      </w:r>
    </w:p>
    <w:p w:rsidR="002C2141" w:rsidRDefault="00B631AD" w:rsidP="00BA079D">
      <w:pPr>
        <w:spacing w:after="120" w:line="240" w:lineRule="auto"/>
        <w:jc w:val="both"/>
        <w:rPr>
          <w:rFonts w:cstheme="minorHAnsi"/>
        </w:rPr>
      </w:pPr>
      <w:r w:rsidRPr="00C66277">
        <w:rPr>
          <w:rFonts w:cstheme="minorHAnsi"/>
        </w:rPr>
        <w:t xml:space="preserve">Geneva Call in South Sudan </w:t>
      </w:r>
      <w:r w:rsidR="00F40B63" w:rsidRPr="00C66277">
        <w:rPr>
          <w:rFonts w:cstheme="minorHAnsi"/>
        </w:rPr>
        <w:t>invites tenders from independent consultants</w:t>
      </w:r>
      <w:r w:rsidR="00741AA1">
        <w:rPr>
          <w:rFonts w:cstheme="minorHAnsi"/>
        </w:rPr>
        <w:t xml:space="preserve"> to </w:t>
      </w:r>
      <w:r w:rsidR="00741AA1" w:rsidRPr="00A50BCB">
        <w:rPr>
          <w:rFonts w:cstheme="minorHAnsi"/>
          <w:b/>
          <w:bCs/>
        </w:rPr>
        <w:t xml:space="preserve">submit their applications </w:t>
      </w:r>
      <w:r w:rsidR="00BA079D" w:rsidRPr="00A50BCB">
        <w:rPr>
          <w:rFonts w:cstheme="minorHAnsi"/>
          <w:b/>
          <w:bCs/>
        </w:rPr>
        <w:t>latest on</w:t>
      </w:r>
      <w:r w:rsidR="00B46420">
        <w:rPr>
          <w:rFonts w:cstheme="minorHAnsi"/>
          <w:b/>
          <w:bCs/>
        </w:rPr>
        <w:t xml:space="preserve"> the 15</w:t>
      </w:r>
      <w:r w:rsidR="00741AA1" w:rsidRPr="00A50BCB">
        <w:rPr>
          <w:rFonts w:cstheme="minorHAnsi"/>
          <w:b/>
          <w:bCs/>
          <w:vertAlign w:val="superscript"/>
        </w:rPr>
        <w:t>th</w:t>
      </w:r>
      <w:r w:rsidR="00741AA1" w:rsidRPr="00A50BCB">
        <w:rPr>
          <w:rFonts w:cstheme="minorHAnsi"/>
          <w:b/>
          <w:bCs/>
        </w:rPr>
        <w:t xml:space="preserve"> of December 2019.</w:t>
      </w:r>
      <w:r w:rsidR="00BA079D">
        <w:rPr>
          <w:rFonts w:cstheme="minorHAnsi"/>
        </w:rPr>
        <w:t xml:space="preserve"> The complete Tende</w:t>
      </w:r>
      <w:r w:rsidR="00192B62">
        <w:rPr>
          <w:rFonts w:cstheme="minorHAnsi"/>
        </w:rPr>
        <w:t>r File should be submitted to the following email address:</w:t>
      </w:r>
    </w:p>
    <w:p w:rsidR="00A50BCB" w:rsidRDefault="002814E9" w:rsidP="00B46420">
      <w:pPr>
        <w:spacing w:after="120" w:line="240" w:lineRule="auto"/>
        <w:jc w:val="both"/>
        <w:rPr>
          <w:rFonts w:eastAsiaTheme="minorEastAsia" w:cstheme="minorHAnsi"/>
          <w:sz w:val="24"/>
          <w:szCs w:val="24"/>
        </w:rPr>
      </w:pPr>
      <w:hyperlink r:id="rId12" w:history="1">
        <w:r w:rsidRPr="002814E9">
          <w:rPr>
            <w:rStyle w:val="Hyperlink"/>
            <w:rFonts w:eastAsiaTheme="minorEastAsia" w:cstheme="minorHAnsi"/>
            <w:sz w:val="24"/>
            <w:szCs w:val="24"/>
          </w:rPr>
          <w:t>hr-field-vacancies@genevacall.org</w:t>
        </w:r>
      </w:hyperlink>
    </w:p>
    <w:p w:rsidR="002814E9" w:rsidRPr="002814E9" w:rsidRDefault="002814E9" w:rsidP="00B46420">
      <w:pPr>
        <w:spacing w:after="120" w:line="240" w:lineRule="auto"/>
        <w:jc w:val="both"/>
        <w:rPr>
          <w:rFonts w:eastAsiaTheme="minorEastAsia" w:cstheme="minorHAnsi"/>
          <w:sz w:val="24"/>
          <w:szCs w:val="24"/>
        </w:rPr>
      </w:pPr>
      <w:r w:rsidRPr="002814E9">
        <w:rPr>
          <w:rFonts w:eastAsiaTheme="minorEastAsia" w:cstheme="minorHAnsi"/>
          <w:sz w:val="24"/>
          <w:szCs w:val="24"/>
        </w:rPr>
        <w:lastRenderedPageBreak/>
        <w:t xml:space="preserve">With the reference in the email title: </w:t>
      </w:r>
      <w:r w:rsidRPr="002814E9">
        <w:rPr>
          <w:rFonts w:eastAsiaTheme="minorEastAsia" w:cstheme="minorHAnsi"/>
          <w:b/>
          <w:sz w:val="24"/>
          <w:szCs w:val="24"/>
        </w:rPr>
        <w:t>“TenderSouthSu</w:t>
      </w:r>
      <w:bookmarkStart w:id="0" w:name="_GoBack"/>
      <w:bookmarkEnd w:id="0"/>
      <w:r w:rsidRPr="002814E9">
        <w:rPr>
          <w:rFonts w:eastAsiaTheme="minorEastAsia" w:cstheme="minorHAnsi"/>
          <w:b/>
          <w:sz w:val="24"/>
          <w:szCs w:val="24"/>
        </w:rPr>
        <w:t>dan UHA</w:t>
      </w:r>
      <w:r w:rsidRPr="002814E9">
        <w:rPr>
          <w:rFonts w:eastAsiaTheme="minorEastAsia" w:cstheme="minorHAnsi"/>
          <w:sz w:val="24"/>
          <w:szCs w:val="24"/>
        </w:rPr>
        <w:t>”</w:t>
      </w:r>
    </w:p>
    <w:p w:rsidR="002814E9" w:rsidRDefault="002814E9" w:rsidP="00741AA1">
      <w:pPr>
        <w:spacing w:after="120" w:line="240" w:lineRule="auto"/>
        <w:jc w:val="both"/>
        <w:rPr>
          <w:rFonts w:eastAsiaTheme="minorEastAsia" w:cstheme="minorHAnsi"/>
          <w:b/>
          <w:sz w:val="24"/>
          <w:szCs w:val="24"/>
        </w:rPr>
      </w:pPr>
    </w:p>
    <w:p w:rsidR="00741AA1" w:rsidRPr="00460A0E" w:rsidRDefault="00741AA1" w:rsidP="00741AA1">
      <w:pPr>
        <w:spacing w:after="120" w:line="240" w:lineRule="auto"/>
        <w:jc w:val="both"/>
        <w:rPr>
          <w:rFonts w:eastAsiaTheme="minorEastAsia" w:cstheme="minorHAnsi"/>
          <w:b/>
          <w:sz w:val="24"/>
          <w:szCs w:val="24"/>
        </w:rPr>
      </w:pPr>
      <w:r w:rsidRPr="00460A0E">
        <w:rPr>
          <w:rFonts w:eastAsiaTheme="minorEastAsia" w:cstheme="minorHAnsi"/>
          <w:b/>
          <w:sz w:val="24"/>
          <w:szCs w:val="24"/>
        </w:rPr>
        <w:t>T</w:t>
      </w:r>
      <w:r w:rsidR="00460A0E" w:rsidRPr="00460A0E">
        <w:rPr>
          <w:rFonts w:eastAsiaTheme="minorEastAsia" w:cstheme="minorHAnsi"/>
          <w:b/>
          <w:sz w:val="24"/>
          <w:szCs w:val="24"/>
        </w:rPr>
        <w:t>imefr</w:t>
      </w:r>
      <w:r w:rsidRPr="00460A0E">
        <w:rPr>
          <w:rFonts w:eastAsiaTheme="minorEastAsia" w:cstheme="minorHAnsi"/>
          <w:b/>
          <w:sz w:val="24"/>
          <w:szCs w:val="24"/>
        </w:rPr>
        <w:t>ame</w:t>
      </w:r>
    </w:p>
    <w:p w:rsidR="00BA079D" w:rsidRDefault="00BA079D" w:rsidP="00D321F3">
      <w:pPr>
        <w:spacing w:after="120" w:line="240" w:lineRule="auto"/>
        <w:jc w:val="both"/>
        <w:rPr>
          <w:rFonts w:cstheme="minorHAnsi"/>
        </w:rPr>
      </w:pPr>
      <w:r w:rsidRPr="00C66277">
        <w:rPr>
          <w:rFonts w:cstheme="minorHAnsi"/>
        </w:rPr>
        <w:t xml:space="preserve">The consultancy will consist of approximately </w:t>
      </w:r>
      <w:r w:rsidR="00D321F3">
        <w:rPr>
          <w:rFonts w:cstheme="minorHAnsi"/>
        </w:rPr>
        <w:t>30 days</w:t>
      </w:r>
      <w:r w:rsidRPr="00C66277">
        <w:rPr>
          <w:rFonts w:cstheme="minorHAnsi"/>
        </w:rPr>
        <w:t xml:space="preserve"> spread over the period </w:t>
      </w:r>
      <w:r w:rsidR="00D321F3">
        <w:rPr>
          <w:rFonts w:cstheme="minorHAnsi"/>
        </w:rPr>
        <w:t>from January to December 2020</w:t>
      </w:r>
      <w:r w:rsidRPr="00C66277">
        <w:rPr>
          <w:rFonts w:cstheme="minorHAnsi"/>
        </w:rPr>
        <w:t xml:space="preserve"> </w:t>
      </w:r>
      <w:r w:rsidR="00D321F3">
        <w:rPr>
          <w:rFonts w:cstheme="minorHAnsi"/>
        </w:rPr>
        <w:t>in close coordination</w:t>
      </w:r>
      <w:r w:rsidRPr="00C66277">
        <w:rPr>
          <w:rFonts w:cstheme="minorHAnsi"/>
        </w:rPr>
        <w:t xml:space="preserve"> with Geneva Call</w:t>
      </w:r>
      <w:r w:rsidR="00D321F3">
        <w:rPr>
          <w:rFonts w:cstheme="minorHAnsi"/>
        </w:rPr>
        <w:t>’s team</w:t>
      </w:r>
      <w:r w:rsidRPr="00C66277">
        <w:rPr>
          <w:rFonts w:cstheme="minorHAnsi"/>
        </w:rPr>
        <w:t xml:space="preserve"> in South Sudan with support from the Headquarters in Geneva, stakeholders</w:t>
      </w:r>
      <w:r w:rsidR="00D321F3">
        <w:rPr>
          <w:rFonts w:cstheme="minorHAnsi"/>
        </w:rPr>
        <w:t xml:space="preserve"> and partner in-country</w:t>
      </w:r>
      <w:r w:rsidRPr="00C66277">
        <w:rPr>
          <w:rFonts w:cstheme="minorHAnsi"/>
        </w:rPr>
        <w:t xml:space="preserve">. </w:t>
      </w:r>
    </w:p>
    <w:p w:rsidR="00741AA1" w:rsidRPr="00C66277" w:rsidRDefault="00741AA1" w:rsidP="00BA079D">
      <w:pPr>
        <w:autoSpaceDE w:val="0"/>
        <w:autoSpaceDN w:val="0"/>
        <w:adjustRightInd w:val="0"/>
        <w:spacing w:after="120" w:line="240" w:lineRule="auto"/>
        <w:jc w:val="both"/>
        <w:rPr>
          <w:rFonts w:cstheme="minorHAnsi"/>
        </w:rPr>
      </w:pPr>
      <w:r w:rsidRPr="00C66277">
        <w:rPr>
          <w:rFonts w:cstheme="minorHAnsi"/>
        </w:rPr>
        <w:t>The following is a suggested timeframe:</w:t>
      </w:r>
    </w:p>
    <w:p w:rsidR="00741AA1" w:rsidRPr="00C66277" w:rsidRDefault="001105F6" w:rsidP="00741AA1">
      <w:pPr>
        <w:pStyle w:val="ListParagraph"/>
        <w:numPr>
          <w:ilvl w:val="0"/>
          <w:numId w:val="14"/>
        </w:numPr>
        <w:autoSpaceDE w:val="0"/>
        <w:autoSpaceDN w:val="0"/>
        <w:adjustRightInd w:val="0"/>
        <w:spacing w:after="120" w:line="240" w:lineRule="auto"/>
        <w:contextualSpacing w:val="0"/>
        <w:jc w:val="both"/>
        <w:rPr>
          <w:rFonts w:cstheme="minorHAnsi"/>
        </w:rPr>
      </w:pPr>
      <w:r>
        <w:rPr>
          <w:rFonts w:cstheme="minorHAnsi"/>
        </w:rPr>
        <w:t>5</w:t>
      </w:r>
      <w:r w:rsidR="00741AA1" w:rsidRPr="00C66277">
        <w:rPr>
          <w:rFonts w:cstheme="minorHAnsi"/>
        </w:rPr>
        <w:t xml:space="preserve"> days for research to</w:t>
      </w:r>
      <w:r>
        <w:rPr>
          <w:rFonts w:cstheme="minorHAnsi"/>
        </w:rPr>
        <w:t>ols design, methodology layout;</w:t>
      </w:r>
    </w:p>
    <w:p w:rsidR="00741AA1" w:rsidRPr="00C66277" w:rsidRDefault="001105F6" w:rsidP="00741AA1">
      <w:pPr>
        <w:pStyle w:val="ListParagraph"/>
        <w:numPr>
          <w:ilvl w:val="0"/>
          <w:numId w:val="14"/>
        </w:numPr>
        <w:autoSpaceDE w:val="0"/>
        <w:autoSpaceDN w:val="0"/>
        <w:adjustRightInd w:val="0"/>
        <w:spacing w:after="120" w:line="240" w:lineRule="auto"/>
        <w:contextualSpacing w:val="0"/>
        <w:jc w:val="both"/>
        <w:rPr>
          <w:rFonts w:cstheme="minorHAnsi"/>
        </w:rPr>
      </w:pPr>
      <w:r>
        <w:rPr>
          <w:rFonts w:cstheme="minorHAnsi"/>
        </w:rPr>
        <w:t>15</w:t>
      </w:r>
      <w:r w:rsidR="00741AA1" w:rsidRPr="00C66277">
        <w:rPr>
          <w:rFonts w:cstheme="minorHAnsi"/>
        </w:rPr>
        <w:t xml:space="preserve"> d</w:t>
      </w:r>
      <w:r>
        <w:rPr>
          <w:rFonts w:cstheme="minorHAnsi"/>
        </w:rPr>
        <w:t>ays for conducting the research;</w:t>
      </w:r>
    </w:p>
    <w:p w:rsidR="00741AA1" w:rsidRPr="00C66277" w:rsidRDefault="001105F6" w:rsidP="001105F6">
      <w:pPr>
        <w:pStyle w:val="ListParagraph"/>
        <w:numPr>
          <w:ilvl w:val="0"/>
          <w:numId w:val="14"/>
        </w:numPr>
        <w:autoSpaceDE w:val="0"/>
        <w:autoSpaceDN w:val="0"/>
        <w:adjustRightInd w:val="0"/>
        <w:spacing w:after="120" w:line="240" w:lineRule="auto"/>
        <w:contextualSpacing w:val="0"/>
        <w:jc w:val="both"/>
        <w:rPr>
          <w:rFonts w:cstheme="minorHAnsi"/>
        </w:rPr>
      </w:pPr>
      <w:r>
        <w:rPr>
          <w:rFonts w:cstheme="minorHAnsi"/>
        </w:rPr>
        <w:t>7</w:t>
      </w:r>
      <w:r w:rsidR="00741AA1" w:rsidRPr="00C66277">
        <w:rPr>
          <w:rFonts w:cstheme="minorHAnsi"/>
        </w:rPr>
        <w:t xml:space="preserve"> days for </w:t>
      </w:r>
      <w:r>
        <w:rPr>
          <w:rFonts w:cstheme="minorHAnsi"/>
        </w:rPr>
        <w:t>producing the final report including validation;</w:t>
      </w:r>
    </w:p>
    <w:p w:rsidR="00460A0E" w:rsidRDefault="001105F6" w:rsidP="00460A0E">
      <w:pPr>
        <w:pStyle w:val="ListParagraph"/>
        <w:numPr>
          <w:ilvl w:val="0"/>
          <w:numId w:val="14"/>
        </w:numPr>
        <w:autoSpaceDE w:val="0"/>
        <w:autoSpaceDN w:val="0"/>
        <w:adjustRightInd w:val="0"/>
        <w:spacing w:after="120" w:line="240" w:lineRule="auto"/>
        <w:contextualSpacing w:val="0"/>
        <w:jc w:val="both"/>
        <w:rPr>
          <w:rFonts w:cstheme="minorHAnsi"/>
        </w:rPr>
      </w:pPr>
      <w:r>
        <w:rPr>
          <w:rFonts w:cstheme="minorHAnsi"/>
        </w:rPr>
        <w:t>3</w:t>
      </w:r>
      <w:r w:rsidR="00741AA1" w:rsidRPr="00C66277">
        <w:rPr>
          <w:rFonts w:cstheme="minorHAnsi"/>
        </w:rPr>
        <w:t xml:space="preserve"> days fo</w:t>
      </w:r>
      <w:r>
        <w:rPr>
          <w:rFonts w:cstheme="minorHAnsi"/>
        </w:rPr>
        <w:t>r dissemination of final report.</w:t>
      </w:r>
    </w:p>
    <w:p w:rsidR="00460A0E" w:rsidRPr="00460A0E" w:rsidRDefault="00460A0E" w:rsidP="00460A0E">
      <w:pPr>
        <w:autoSpaceDE w:val="0"/>
        <w:autoSpaceDN w:val="0"/>
        <w:adjustRightInd w:val="0"/>
        <w:spacing w:after="120" w:line="240" w:lineRule="auto"/>
        <w:jc w:val="both"/>
        <w:rPr>
          <w:rFonts w:cstheme="minorHAnsi"/>
          <w:sz w:val="24"/>
          <w:szCs w:val="24"/>
        </w:rPr>
      </w:pPr>
      <w:r w:rsidRPr="00460A0E">
        <w:rPr>
          <w:rFonts w:cstheme="minorHAnsi"/>
          <w:b/>
          <w:sz w:val="24"/>
          <w:szCs w:val="24"/>
        </w:rPr>
        <w:t>Consultant Profile</w:t>
      </w:r>
    </w:p>
    <w:p w:rsidR="00460A0E" w:rsidRPr="00460A0E" w:rsidRDefault="00460A0E" w:rsidP="00A60323">
      <w:pPr>
        <w:spacing w:after="120" w:line="240" w:lineRule="auto"/>
        <w:jc w:val="both"/>
        <w:rPr>
          <w:rFonts w:cstheme="minorHAnsi"/>
        </w:rPr>
      </w:pPr>
      <w:r w:rsidRPr="00460A0E">
        <w:rPr>
          <w:rFonts w:cstheme="minorHAnsi"/>
        </w:rPr>
        <w:t xml:space="preserve">It is expected that the consultant </w:t>
      </w:r>
      <w:r w:rsidR="00A60323">
        <w:rPr>
          <w:rFonts w:cstheme="minorHAnsi"/>
        </w:rPr>
        <w:t>has</w:t>
      </w:r>
      <w:r w:rsidRPr="00460A0E">
        <w:rPr>
          <w:rFonts w:cstheme="minorHAnsi"/>
        </w:rPr>
        <w:t xml:space="preserve"> a high level of technical expertise and work experience in either International Humanitarian Law (IHL) or humanitarian protection. </w:t>
      </w:r>
      <w:r w:rsidR="00A60323">
        <w:rPr>
          <w:rFonts w:cstheme="minorHAnsi"/>
        </w:rPr>
        <w:t>He/she</w:t>
      </w:r>
      <w:r w:rsidRPr="00460A0E">
        <w:rPr>
          <w:rFonts w:cstheme="minorHAnsi"/>
        </w:rPr>
        <w:t xml:space="preserve"> must have a strong understanding of humanitarian access impediments, access negotiation strategies, GBV prevention mechanisms, and experience of working with local actors in humanitarian response in armed conflict and violence. It is expected that the consultant be based in the country, with a strong understanding of the national / state level context and humanitarian structure. </w:t>
      </w:r>
      <w:r w:rsidR="00BA079D">
        <w:rPr>
          <w:rFonts w:cstheme="minorHAnsi"/>
        </w:rPr>
        <w:t>The consultant should also be able to work across the whole of the territory of the Republic of South Sudan.</w:t>
      </w:r>
    </w:p>
    <w:p w:rsidR="00834373" w:rsidRPr="00460A0E" w:rsidRDefault="00741AA1" w:rsidP="008E73E5">
      <w:pPr>
        <w:spacing w:after="120" w:line="240" w:lineRule="auto"/>
        <w:jc w:val="both"/>
        <w:rPr>
          <w:rFonts w:cstheme="minorHAnsi"/>
          <w:b/>
          <w:sz w:val="24"/>
          <w:szCs w:val="24"/>
        </w:rPr>
      </w:pPr>
      <w:r w:rsidRPr="00460A0E">
        <w:rPr>
          <w:rFonts w:cstheme="minorHAnsi"/>
          <w:b/>
          <w:sz w:val="24"/>
          <w:szCs w:val="24"/>
        </w:rPr>
        <w:t>Format of the Tender</w:t>
      </w:r>
    </w:p>
    <w:p w:rsidR="00834373" w:rsidRPr="00C66277" w:rsidRDefault="00834373" w:rsidP="008E73E5">
      <w:pPr>
        <w:pStyle w:val="NoSpacing"/>
        <w:spacing w:after="120"/>
        <w:jc w:val="both"/>
        <w:rPr>
          <w:rFonts w:cstheme="minorHAnsi"/>
        </w:rPr>
      </w:pPr>
      <w:r w:rsidRPr="00C66277">
        <w:rPr>
          <w:rFonts w:cstheme="minorHAnsi"/>
        </w:rPr>
        <w:t>In responding to this invitation, tenders should provide the following information, striving for no more than 2,000 words:</w:t>
      </w:r>
    </w:p>
    <w:p w:rsidR="00834373" w:rsidRPr="00460A0E" w:rsidRDefault="00F05376" w:rsidP="00F05376">
      <w:pPr>
        <w:numPr>
          <w:ilvl w:val="0"/>
          <w:numId w:val="17"/>
        </w:numPr>
        <w:autoSpaceDE w:val="0"/>
        <w:autoSpaceDN w:val="0"/>
        <w:adjustRightInd w:val="0"/>
        <w:spacing w:after="120" w:line="240" w:lineRule="auto"/>
        <w:jc w:val="both"/>
        <w:rPr>
          <w:rFonts w:cstheme="minorHAnsi"/>
        </w:rPr>
      </w:pPr>
      <w:r>
        <w:rPr>
          <w:rFonts w:cstheme="minorHAnsi"/>
        </w:rPr>
        <w:t>Name and contact details of tenderer</w:t>
      </w:r>
      <w:r w:rsidR="00460A0E">
        <w:rPr>
          <w:rFonts w:cstheme="minorHAnsi"/>
        </w:rPr>
        <w:t xml:space="preserve"> </w:t>
      </w:r>
      <w:r w:rsidR="00654339">
        <w:rPr>
          <w:rFonts w:cstheme="minorHAnsi"/>
        </w:rPr>
        <w:t>(</w:t>
      </w:r>
      <w:r w:rsidR="00460A0E">
        <w:rPr>
          <w:rFonts w:cstheme="minorHAnsi"/>
        </w:rPr>
        <w:t xml:space="preserve">the tenderer is understood to be </w:t>
      </w:r>
      <w:r w:rsidR="00834373" w:rsidRPr="00460A0E">
        <w:rPr>
          <w:rFonts w:cstheme="minorHAnsi"/>
        </w:rPr>
        <w:t>the person who will be responsible for the contract and for liaising with Geneva Call Office</w:t>
      </w:r>
      <w:r w:rsidR="00654339">
        <w:rPr>
          <w:rFonts w:cstheme="minorHAnsi"/>
        </w:rPr>
        <w:t>)</w:t>
      </w:r>
      <w:r w:rsidR="00834373" w:rsidRPr="00460A0E">
        <w:rPr>
          <w:rFonts w:cstheme="minorHAnsi"/>
        </w:rPr>
        <w:t xml:space="preserve">; </w:t>
      </w:r>
      <w:r w:rsidR="00654339">
        <w:rPr>
          <w:rFonts w:cstheme="minorHAnsi"/>
        </w:rPr>
        <w:t xml:space="preserve">CV </w:t>
      </w:r>
      <w:r w:rsidR="00654339" w:rsidRPr="00C66277">
        <w:rPr>
          <w:rFonts w:cstheme="minorHAnsi"/>
        </w:rPr>
        <w:t>outlining their respective experience in humanitarian access negotiation and protection of civilians</w:t>
      </w:r>
      <w:r w:rsidR="00654339">
        <w:rPr>
          <w:rFonts w:cstheme="minorHAnsi"/>
        </w:rPr>
        <w:t xml:space="preserve"> in armed conflict and violence</w:t>
      </w:r>
      <w:r w:rsidR="00654339" w:rsidRPr="00654339">
        <w:rPr>
          <w:rFonts w:cstheme="minorHAnsi"/>
        </w:rPr>
        <w:t xml:space="preserve"> </w:t>
      </w:r>
      <w:r w:rsidR="00654339">
        <w:rPr>
          <w:rFonts w:cstheme="minorHAnsi"/>
        </w:rPr>
        <w:t>i</w:t>
      </w:r>
      <w:r w:rsidR="00654339" w:rsidRPr="00C66277">
        <w:rPr>
          <w:rFonts w:cstheme="minorHAnsi"/>
        </w:rPr>
        <w:t xml:space="preserve">ncluding </w:t>
      </w:r>
      <w:r w:rsidR="00654339">
        <w:rPr>
          <w:rFonts w:cstheme="minorHAnsi"/>
        </w:rPr>
        <w:t xml:space="preserve">a </w:t>
      </w:r>
      <w:r w:rsidR="00654339" w:rsidRPr="00C66277">
        <w:rPr>
          <w:rFonts w:cstheme="minorHAnsi"/>
        </w:rPr>
        <w:t>list of trainings already attended/conducted</w:t>
      </w:r>
      <w:r w:rsidR="00654339">
        <w:rPr>
          <w:rFonts w:cstheme="minorHAnsi"/>
        </w:rPr>
        <w:t>, and a bibliography of published articles;</w:t>
      </w:r>
    </w:p>
    <w:p w:rsidR="00F05376" w:rsidRPr="00654339" w:rsidRDefault="00834373" w:rsidP="00654339">
      <w:pPr>
        <w:numPr>
          <w:ilvl w:val="0"/>
          <w:numId w:val="17"/>
        </w:numPr>
        <w:autoSpaceDE w:val="0"/>
        <w:autoSpaceDN w:val="0"/>
        <w:adjustRightInd w:val="0"/>
        <w:spacing w:after="120" w:line="240" w:lineRule="auto"/>
        <w:jc w:val="both"/>
        <w:rPr>
          <w:rFonts w:cstheme="minorHAnsi"/>
        </w:rPr>
      </w:pPr>
      <w:r>
        <w:rPr>
          <w:rFonts w:cstheme="minorHAnsi"/>
        </w:rPr>
        <w:t>CV</w:t>
      </w:r>
      <w:r w:rsidRPr="00C66277">
        <w:rPr>
          <w:rFonts w:cstheme="minorHAnsi"/>
        </w:rPr>
        <w:t xml:space="preserve"> for the individuals to be engaged by the tend</w:t>
      </w:r>
      <w:r w:rsidR="00654339">
        <w:rPr>
          <w:rFonts w:cstheme="minorHAnsi"/>
        </w:rPr>
        <w:t>erer in conducting the research</w:t>
      </w:r>
      <w:r>
        <w:rPr>
          <w:rFonts w:cstheme="minorHAnsi"/>
        </w:rPr>
        <w:t>;</w:t>
      </w:r>
    </w:p>
    <w:p w:rsidR="00F05376" w:rsidRDefault="00F05376" w:rsidP="00F05376">
      <w:pPr>
        <w:numPr>
          <w:ilvl w:val="0"/>
          <w:numId w:val="17"/>
        </w:numPr>
        <w:autoSpaceDE w:val="0"/>
        <w:autoSpaceDN w:val="0"/>
        <w:adjustRightInd w:val="0"/>
        <w:spacing w:after="120" w:line="240" w:lineRule="auto"/>
        <w:jc w:val="both"/>
        <w:rPr>
          <w:rFonts w:cstheme="minorHAnsi"/>
        </w:rPr>
      </w:pPr>
      <w:r>
        <w:rPr>
          <w:rFonts w:cstheme="minorHAnsi"/>
        </w:rPr>
        <w:t>Proof</w:t>
      </w:r>
      <w:r w:rsidR="00460A0E" w:rsidRPr="00C66277">
        <w:rPr>
          <w:rFonts w:cstheme="minorHAnsi"/>
        </w:rPr>
        <w:t xml:space="preserve"> of a valid tax clearance certificate</w:t>
      </w:r>
      <w:r>
        <w:rPr>
          <w:rFonts w:cstheme="minorHAnsi"/>
        </w:rPr>
        <w:t xml:space="preserve"> in the Republic of South Sudan and status under which the tenderer wishes to applicate to the tender;</w:t>
      </w:r>
    </w:p>
    <w:p w:rsidR="00834373" w:rsidRPr="00460A0E" w:rsidRDefault="00F05376" w:rsidP="00654339">
      <w:pPr>
        <w:numPr>
          <w:ilvl w:val="0"/>
          <w:numId w:val="17"/>
        </w:numPr>
        <w:autoSpaceDE w:val="0"/>
        <w:autoSpaceDN w:val="0"/>
        <w:adjustRightInd w:val="0"/>
        <w:spacing w:after="120" w:line="240" w:lineRule="auto"/>
        <w:jc w:val="both"/>
        <w:rPr>
          <w:rFonts w:cstheme="minorHAnsi"/>
        </w:rPr>
      </w:pPr>
      <w:r>
        <w:rPr>
          <w:rFonts w:cstheme="minorHAnsi"/>
        </w:rPr>
        <w:t>Contact details</w:t>
      </w:r>
      <w:r w:rsidR="00460A0E" w:rsidRPr="00C66277">
        <w:rPr>
          <w:rFonts w:cstheme="minorHAnsi"/>
        </w:rPr>
        <w:t xml:space="preserve"> of two relevant referees that can verify </w:t>
      </w:r>
      <w:r w:rsidR="00654339">
        <w:rPr>
          <w:rFonts w:cstheme="minorHAnsi"/>
        </w:rPr>
        <w:t>the tenderer’s</w:t>
      </w:r>
      <w:r w:rsidR="00460A0E" w:rsidRPr="00C66277">
        <w:rPr>
          <w:rFonts w:cstheme="minorHAnsi"/>
        </w:rPr>
        <w:t xml:space="preserve"> technical expertise;</w:t>
      </w:r>
    </w:p>
    <w:p w:rsidR="00F05376" w:rsidRDefault="00654339" w:rsidP="00654339">
      <w:pPr>
        <w:numPr>
          <w:ilvl w:val="0"/>
          <w:numId w:val="17"/>
        </w:numPr>
        <w:autoSpaceDE w:val="0"/>
        <w:autoSpaceDN w:val="0"/>
        <w:adjustRightInd w:val="0"/>
        <w:spacing w:after="120" w:line="240" w:lineRule="auto"/>
        <w:jc w:val="both"/>
        <w:rPr>
          <w:rFonts w:cstheme="minorHAnsi"/>
        </w:rPr>
      </w:pPr>
      <w:r>
        <w:rPr>
          <w:rFonts w:cstheme="minorHAnsi"/>
        </w:rPr>
        <w:t>D</w:t>
      </w:r>
      <w:r w:rsidR="00460A0E">
        <w:rPr>
          <w:rFonts w:cstheme="minorHAnsi"/>
        </w:rPr>
        <w:t>es</w:t>
      </w:r>
      <w:r w:rsidR="00BA079D">
        <w:rPr>
          <w:rFonts w:cstheme="minorHAnsi"/>
        </w:rPr>
        <w:t>ign of the</w:t>
      </w:r>
      <w:r w:rsidR="00F05376">
        <w:rPr>
          <w:rFonts w:cstheme="minorHAnsi"/>
        </w:rPr>
        <w:t xml:space="preserve"> methodology intended including:</w:t>
      </w:r>
    </w:p>
    <w:p w:rsidR="00F05376" w:rsidRDefault="00654339" w:rsidP="00F05376">
      <w:pPr>
        <w:numPr>
          <w:ilvl w:val="1"/>
          <w:numId w:val="17"/>
        </w:numPr>
        <w:autoSpaceDE w:val="0"/>
        <w:autoSpaceDN w:val="0"/>
        <w:adjustRightInd w:val="0"/>
        <w:spacing w:after="120" w:line="240" w:lineRule="auto"/>
        <w:jc w:val="both"/>
        <w:rPr>
          <w:rFonts w:cstheme="minorHAnsi"/>
        </w:rPr>
      </w:pPr>
      <w:r>
        <w:rPr>
          <w:rFonts w:cstheme="minorHAnsi"/>
        </w:rPr>
        <w:t>h</w:t>
      </w:r>
      <w:r w:rsidR="00F05376">
        <w:rPr>
          <w:rFonts w:cstheme="minorHAnsi"/>
        </w:rPr>
        <w:t>istory of humanitarian intervention in South Sudan</w:t>
      </w:r>
      <w:r>
        <w:rPr>
          <w:rFonts w:cstheme="minorHAnsi"/>
        </w:rPr>
        <w:t>;</w:t>
      </w:r>
    </w:p>
    <w:p w:rsidR="00F05376" w:rsidRDefault="00BA079D" w:rsidP="00F05376">
      <w:pPr>
        <w:numPr>
          <w:ilvl w:val="1"/>
          <w:numId w:val="17"/>
        </w:numPr>
        <w:autoSpaceDE w:val="0"/>
        <w:autoSpaceDN w:val="0"/>
        <w:adjustRightInd w:val="0"/>
        <w:spacing w:after="120" w:line="240" w:lineRule="auto"/>
        <w:jc w:val="both"/>
        <w:rPr>
          <w:rFonts w:cstheme="minorHAnsi"/>
        </w:rPr>
      </w:pPr>
      <w:r>
        <w:rPr>
          <w:rFonts w:cstheme="minorHAnsi"/>
        </w:rPr>
        <w:t xml:space="preserve">description </w:t>
      </w:r>
      <w:r w:rsidR="00F05376">
        <w:rPr>
          <w:rFonts w:cstheme="minorHAnsi"/>
        </w:rPr>
        <w:t>of humanitarian access issues in-country</w:t>
      </w:r>
      <w:r w:rsidR="00654339">
        <w:rPr>
          <w:rFonts w:cstheme="minorHAnsi"/>
        </w:rPr>
        <w:t>;</w:t>
      </w:r>
    </w:p>
    <w:p w:rsidR="00F05376" w:rsidRDefault="00BA079D" w:rsidP="00F05376">
      <w:pPr>
        <w:numPr>
          <w:ilvl w:val="1"/>
          <w:numId w:val="17"/>
        </w:numPr>
        <w:autoSpaceDE w:val="0"/>
        <w:autoSpaceDN w:val="0"/>
        <w:adjustRightInd w:val="0"/>
        <w:spacing w:after="120" w:line="240" w:lineRule="auto"/>
        <w:jc w:val="both"/>
        <w:rPr>
          <w:rFonts w:cstheme="minorHAnsi"/>
        </w:rPr>
      </w:pPr>
      <w:r>
        <w:rPr>
          <w:rFonts w:cstheme="minorHAnsi"/>
        </w:rPr>
        <w:t>related hypot</w:t>
      </w:r>
      <w:r w:rsidR="00F05376">
        <w:rPr>
          <w:rFonts w:cstheme="minorHAnsi"/>
        </w:rPr>
        <w:t>hesis of the research</w:t>
      </w:r>
      <w:r w:rsidR="00654339">
        <w:rPr>
          <w:rFonts w:cstheme="minorHAnsi"/>
        </w:rPr>
        <w:t>;</w:t>
      </w:r>
    </w:p>
    <w:p w:rsidR="00654339" w:rsidRDefault="00654339" w:rsidP="00F05376">
      <w:pPr>
        <w:numPr>
          <w:ilvl w:val="1"/>
          <w:numId w:val="17"/>
        </w:numPr>
        <w:autoSpaceDE w:val="0"/>
        <w:autoSpaceDN w:val="0"/>
        <w:adjustRightInd w:val="0"/>
        <w:spacing w:after="120" w:line="240" w:lineRule="auto"/>
        <w:jc w:val="both"/>
        <w:rPr>
          <w:rFonts w:cstheme="minorHAnsi"/>
        </w:rPr>
      </w:pPr>
      <w:r>
        <w:rPr>
          <w:rFonts w:cstheme="minorHAnsi"/>
        </w:rPr>
        <w:t>related bibliography;</w:t>
      </w:r>
    </w:p>
    <w:p w:rsidR="00F05376" w:rsidRDefault="00F05376" w:rsidP="00F05376">
      <w:pPr>
        <w:numPr>
          <w:ilvl w:val="1"/>
          <w:numId w:val="17"/>
        </w:numPr>
        <w:autoSpaceDE w:val="0"/>
        <w:autoSpaceDN w:val="0"/>
        <w:adjustRightInd w:val="0"/>
        <w:spacing w:after="120" w:line="240" w:lineRule="auto"/>
        <w:jc w:val="both"/>
        <w:rPr>
          <w:rFonts w:cstheme="minorHAnsi"/>
        </w:rPr>
      </w:pPr>
      <w:r>
        <w:rPr>
          <w:rFonts w:cstheme="minorHAnsi"/>
        </w:rPr>
        <w:t>map</w:t>
      </w:r>
      <w:r w:rsidR="00654339">
        <w:rPr>
          <w:rFonts w:cstheme="minorHAnsi"/>
        </w:rPr>
        <w:t>ping</w:t>
      </w:r>
      <w:r>
        <w:rPr>
          <w:rFonts w:cstheme="minorHAnsi"/>
        </w:rPr>
        <w:t xml:space="preserve"> of </w:t>
      </w:r>
      <w:r w:rsidR="00BA079D">
        <w:rPr>
          <w:rFonts w:cstheme="minorHAnsi"/>
        </w:rPr>
        <w:t>existing strategi</w:t>
      </w:r>
      <w:r>
        <w:rPr>
          <w:rFonts w:cstheme="minorHAnsi"/>
        </w:rPr>
        <w:t>es for the humanitarian actors</w:t>
      </w:r>
      <w:r w:rsidR="00654339">
        <w:rPr>
          <w:rFonts w:cstheme="minorHAnsi"/>
        </w:rPr>
        <w:t>;</w:t>
      </w:r>
    </w:p>
    <w:p w:rsidR="00F05376" w:rsidRDefault="00F05376" w:rsidP="00F05376">
      <w:pPr>
        <w:numPr>
          <w:ilvl w:val="1"/>
          <w:numId w:val="17"/>
        </w:numPr>
        <w:autoSpaceDE w:val="0"/>
        <w:autoSpaceDN w:val="0"/>
        <w:adjustRightInd w:val="0"/>
        <w:spacing w:after="120" w:line="240" w:lineRule="auto"/>
        <w:jc w:val="both"/>
        <w:rPr>
          <w:rFonts w:cstheme="minorHAnsi"/>
        </w:rPr>
      </w:pPr>
      <w:r>
        <w:rPr>
          <w:rFonts w:cstheme="minorHAnsi"/>
        </w:rPr>
        <w:t xml:space="preserve">description of </w:t>
      </w:r>
      <w:r w:rsidR="00BA079D" w:rsidRPr="00C66277">
        <w:rPr>
          <w:rFonts w:cstheme="minorHAnsi"/>
        </w:rPr>
        <w:t xml:space="preserve">sampling, target selection, questionnaires, </w:t>
      </w:r>
      <w:r w:rsidR="00DC120C">
        <w:rPr>
          <w:rFonts w:cstheme="minorHAnsi"/>
        </w:rPr>
        <w:t xml:space="preserve">geographical scope, </w:t>
      </w:r>
      <w:r w:rsidR="00BA079D" w:rsidRPr="00C66277">
        <w:rPr>
          <w:rFonts w:cstheme="minorHAnsi"/>
        </w:rPr>
        <w:t>etc</w:t>
      </w:r>
      <w:r>
        <w:rPr>
          <w:rFonts w:cstheme="minorHAnsi"/>
        </w:rPr>
        <w:t>.</w:t>
      </w:r>
      <w:r w:rsidR="00654339">
        <w:rPr>
          <w:rFonts w:cstheme="minorHAnsi"/>
        </w:rPr>
        <w:t>;</w:t>
      </w:r>
    </w:p>
    <w:p w:rsidR="00460A0E" w:rsidRDefault="00F05376" w:rsidP="00F05376">
      <w:pPr>
        <w:numPr>
          <w:ilvl w:val="1"/>
          <w:numId w:val="17"/>
        </w:numPr>
        <w:autoSpaceDE w:val="0"/>
        <w:autoSpaceDN w:val="0"/>
        <w:adjustRightInd w:val="0"/>
        <w:spacing w:after="120" w:line="240" w:lineRule="auto"/>
        <w:jc w:val="both"/>
        <w:rPr>
          <w:rFonts w:cstheme="minorHAnsi"/>
        </w:rPr>
      </w:pPr>
      <w:r>
        <w:rPr>
          <w:rFonts w:cstheme="minorHAnsi"/>
        </w:rPr>
        <w:t xml:space="preserve">risks for the research (including </w:t>
      </w:r>
      <w:r w:rsidR="00BA079D">
        <w:rPr>
          <w:rFonts w:cstheme="minorHAnsi"/>
        </w:rPr>
        <w:t>security</w:t>
      </w:r>
      <w:r>
        <w:rPr>
          <w:rFonts w:cstheme="minorHAnsi"/>
        </w:rPr>
        <w:t>) and mitigation measures</w:t>
      </w:r>
      <w:r w:rsidR="00654339">
        <w:rPr>
          <w:rFonts w:cstheme="minorHAnsi"/>
        </w:rPr>
        <w:t>;</w:t>
      </w:r>
    </w:p>
    <w:p w:rsidR="00DC120C" w:rsidRPr="00C66277" w:rsidRDefault="00654339" w:rsidP="00F05376">
      <w:pPr>
        <w:numPr>
          <w:ilvl w:val="1"/>
          <w:numId w:val="17"/>
        </w:numPr>
        <w:autoSpaceDE w:val="0"/>
        <w:autoSpaceDN w:val="0"/>
        <w:adjustRightInd w:val="0"/>
        <w:spacing w:after="120" w:line="240" w:lineRule="auto"/>
        <w:jc w:val="both"/>
        <w:rPr>
          <w:rFonts w:cstheme="minorHAnsi"/>
        </w:rPr>
      </w:pPr>
      <w:r>
        <w:rPr>
          <w:rFonts w:cstheme="minorHAnsi"/>
        </w:rPr>
        <w:t>calendar of the research.</w:t>
      </w:r>
    </w:p>
    <w:p w:rsidR="00834373" w:rsidRPr="00C66277" w:rsidRDefault="00834373" w:rsidP="00B46420">
      <w:pPr>
        <w:numPr>
          <w:ilvl w:val="0"/>
          <w:numId w:val="17"/>
        </w:numPr>
        <w:autoSpaceDE w:val="0"/>
        <w:autoSpaceDN w:val="0"/>
        <w:adjustRightInd w:val="0"/>
        <w:spacing w:after="120" w:line="240" w:lineRule="auto"/>
        <w:jc w:val="both"/>
        <w:rPr>
          <w:rFonts w:cstheme="minorHAnsi"/>
        </w:rPr>
      </w:pPr>
      <w:r w:rsidRPr="00C66277">
        <w:rPr>
          <w:rFonts w:cstheme="minorHAnsi"/>
        </w:rPr>
        <w:t>Proposed fee</w:t>
      </w:r>
      <w:r>
        <w:rPr>
          <w:rFonts w:cstheme="minorHAnsi"/>
        </w:rPr>
        <w:t xml:space="preserve"> </w:t>
      </w:r>
      <w:r w:rsidR="00DC120C">
        <w:rPr>
          <w:rFonts w:cstheme="minorHAnsi"/>
        </w:rPr>
        <w:t xml:space="preserve">per day </w:t>
      </w:r>
      <w:r w:rsidRPr="00C66277">
        <w:rPr>
          <w:rFonts w:cstheme="minorHAnsi"/>
        </w:rPr>
        <w:t>(indicating taxes)</w:t>
      </w:r>
      <w:r>
        <w:rPr>
          <w:rFonts w:cstheme="minorHAnsi"/>
        </w:rPr>
        <w:t xml:space="preserve"> </w:t>
      </w:r>
      <w:r w:rsidRPr="00C66277">
        <w:rPr>
          <w:rFonts w:cstheme="minorHAnsi"/>
        </w:rPr>
        <w:t xml:space="preserve">for </w:t>
      </w:r>
      <w:r>
        <w:rPr>
          <w:rFonts w:cstheme="minorHAnsi"/>
        </w:rPr>
        <w:t xml:space="preserve">conducting the research and producing the </w:t>
      </w:r>
      <w:r w:rsidR="00F05376">
        <w:rPr>
          <w:rFonts w:cstheme="minorHAnsi"/>
        </w:rPr>
        <w:t>final</w:t>
      </w:r>
      <w:r>
        <w:rPr>
          <w:rFonts w:cstheme="minorHAnsi"/>
        </w:rPr>
        <w:t xml:space="preserve"> paper</w:t>
      </w:r>
      <w:r w:rsidRPr="00C66277">
        <w:rPr>
          <w:rFonts w:cstheme="minorHAnsi"/>
        </w:rPr>
        <w:t xml:space="preserve"> and subsequent support, </w:t>
      </w:r>
      <w:r w:rsidR="00B46420">
        <w:rPr>
          <w:rFonts w:cstheme="minorHAnsi"/>
        </w:rPr>
        <w:t>exclusive of accommodation, perdiem, transport costs</w:t>
      </w:r>
      <w:r w:rsidR="00F05376">
        <w:rPr>
          <w:rFonts w:cstheme="minorHAnsi"/>
        </w:rPr>
        <w:t>.</w:t>
      </w:r>
    </w:p>
    <w:p w:rsidR="00834373" w:rsidRPr="00460A0E" w:rsidRDefault="00834373" w:rsidP="008E73E5">
      <w:pPr>
        <w:spacing w:after="120" w:line="240" w:lineRule="auto"/>
        <w:jc w:val="both"/>
        <w:rPr>
          <w:rFonts w:cstheme="minorHAnsi"/>
          <w:b/>
          <w:sz w:val="24"/>
          <w:szCs w:val="24"/>
        </w:rPr>
      </w:pPr>
      <w:r w:rsidRPr="00460A0E">
        <w:rPr>
          <w:rFonts w:cstheme="minorHAnsi"/>
          <w:b/>
          <w:sz w:val="24"/>
          <w:szCs w:val="24"/>
        </w:rPr>
        <w:t>Deliverables</w:t>
      </w:r>
      <w:r w:rsidR="00460A0E" w:rsidRPr="00460A0E">
        <w:rPr>
          <w:rFonts w:cstheme="minorHAnsi"/>
          <w:b/>
          <w:sz w:val="24"/>
          <w:szCs w:val="24"/>
        </w:rPr>
        <w:t xml:space="preserve"> of the Research</w:t>
      </w:r>
    </w:p>
    <w:p w:rsidR="00834373" w:rsidRPr="00C66277" w:rsidRDefault="00834373" w:rsidP="00382706">
      <w:pPr>
        <w:pStyle w:val="ListParagraph"/>
        <w:numPr>
          <w:ilvl w:val="0"/>
          <w:numId w:val="16"/>
        </w:numPr>
        <w:spacing w:after="120" w:line="240" w:lineRule="auto"/>
        <w:contextualSpacing w:val="0"/>
        <w:jc w:val="both"/>
        <w:rPr>
          <w:rFonts w:cstheme="minorHAnsi"/>
        </w:rPr>
      </w:pPr>
      <w:r w:rsidRPr="00C66277">
        <w:rPr>
          <w:rFonts w:cstheme="minorHAnsi"/>
        </w:rPr>
        <w:lastRenderedPageBreak/>
        <w:t>Design of the methodology (</w:t>
      </w:r>
      <w:r w:rsidR="00382706">
        <w:rPr>
          <w:rFonts w:cstheme="minorHAnsi"/>
        </w:rPr>
        <w:t>see above</w:t>
      </w:r>
      <w:r w:rsidRPr="00C66277">
        <w:rPr>
          <w:rFonts w:cstheme="minorHAnsi"/>
        </w:rPr>
        <w:t>);</w:t>
      </w:r>
    </w:p>
    <w:p w:rsidR="00834373" w:rsidRPr="00C66277" w:rsidRDefault="00834373" w:rsidP="008E73E5">
      <w:pPr>
        <w:pStyle w:val="ListParagraph"/>
        <w:numPr>
          <w:ilvl w:val="0"/>
          <w:numId w:val="16"/>
        </w:numPr>
        <w:spacing w:after="120" w:line="240" w:lineRule="auto"/>
        <w:contextualSpacing w:val="0"/>
        <w:jc w:val="both"/>
        <w:rPr>
          <w:rFonts w:cstheme="minorHAnsi"/>
        </w:rPr>
      </w:pPr>
      <w:r w:rsidRPr="00C66277">
        <w:rPr>
          <w:rFonts w:cstheme="minorHAnsi"/>
        </w:rPr>
        <w:t>Conducting the research itself;</w:t>
      </w:r>
    </w:p>
    <w:p w:rsidR="00834373" w:rsidRDefault="00834373" w:rsidP="008E73E5">
      <w:pPr>
        <w:pStyle w:val="ListParagraph"/>
        <w:numPr>
          <w:ilvl w:val="0"/>
          <w:numId w:val="16"/>
        </w:numPr>
        <w:spacing w:after="120" w:line="240" w:lineRule="auto"/>
        <w:contextualSpacing w:val="0"/>
        <w:jc w:val="both"/>
        <w:rPr>
          <w:rFonts w:cstheme="minorHAnsi"/>
        </w:rPr>
      </w:pPr>
      <w:r w:rsidRPr="00C66277">
        <w:rPr>
          <w:rFonts w:cstheme="minorHAnsi"/>
        </w:rPr>
        <w:t>Formalizing the research report, including main findings, and recommendations for the humanitarian c</w:t>
      </w:r>
      <w:r>
        <w:rPr>
          <w:rFonts w:cstheme="minorHAnsi"/>
        </w:rPr>
        <w:t>ommunity (implementers, donors);</w:t>
      </w:r>
    </w:p>
    <w:p w:rsidR="00834373" w:rsidRPr="00834373" w:rsidRDefault="00834373" w:rsidP="008E73E5">
      <w:pPr>
        <w:pStyle w:val="ListParagraph"/>
        <w:numPr>
          <w:ilvl w:val="0"/>
          <w:numId w:val="16"/>
        </w:numPr>
        <w:spacing w:after="120" w:line="240" w:lineRule="auto"/>
        <w:contextualSpacing w:val="0"/>
        <w:jc w:val="both"/>
        <w:rPr>
          <w:rFonts w:cstheme="minorHAnsi"/>
        </w:rPr>
      </w:pPr>
      <w:r>
        <w:rPr>
          <w:rFonts w:cstheme="minorHAnsi"/>
        </w:rPr>
        <w:t>Leading</w:t>
      </w:r>
      <w:r w:rsidRPr="00834373">
        <w:rPr>
          <w:rFonts w:cstheme="minorHAnsi"/>
        </w:rPr>
        <w:t xml:space="preserve"> a presentation of the main findings and recommendations of the research. It will mainly target humanitarian stakeholders, including donors.</w:t>
      </w:r>
    </w:p>
    <w:p w:rsidR="00717826" w:rsidRPr="00C66277" w:rsidRDefault="00717826" w:rsidP="00717826">
      <w:pPr>
        <w:spacing w:after="120" w:line="240" w:lineRule="auto"/>
        <w:jc w:val="both"/>
        <w:rPr>
          <w:rFonts w:cstheme="minorHAnsi"/>
        </w:rPr>
      </w:pPr>
      <w:r w:rsidRPr="00C66277">
        <w:rPr>
          <w:rFonts w:cstheme="minorHAnsi"/>
        </w:rPr>
        <w:t>Specific tasks will include:</w:t>
      </w:r>
    </w:p>
    <w:p w:rsidR="00717826" w:rsidRPr="00C66277" w:rsidRDefault="00717826" w:rsidP="00717826">
      <w:pPr>
        <w:pStyle w:val="ListParagraph"/>
        <w:numPr>
          <w:ilvl w:val="0"/>
          <w:numId w:val="12"/>
        </w:numPr>
        <w:spacing w:after="120" w:line="240" w:lineRule="auto"/>
        <w:contextualSpacing w:val="0"/>
        <w:jc w:val="both"/>
        <w:rPr>
          <w:rFonts w:cstheme="minorHAnsi"/>
        </w:rPr>
      </w:pPr>
      <w:r w:rsidRPr="00C66277">
        <w:rPr>
          <w:rFonts w:cstheme="minorHAnsi"/>
        </w:rPr>
        <w:t>Review current humanitarian access constrains/ impediments, community, government and armed non-state actors perceptions on the role of non-governmental organizations in protection of civilians during armed conflicts.</w:t>
      </w:r>
    </w:p>
    <w:p w:rsidR="00834373" w:rsidRPr="00717826" w:rsidRDefault="00BA079D" w:rsidP="00717826">
      <w:pPr>
        <w:pStyle w:val="ListParagraph"/>
        <w:numPr>
          <w:ilvl w:val="0"/>
          <w:numId w:val="12"/>
        </w:numPr>
        <w:spacing w:after="120" w:line="240" w:lineRule="auto"/>
        <w:contextualSpacing w:val="0"/>
        <w:jc w:val="both"/>
        <w:rPr>
          <w:rFonts w:cstheme="minorHAnsi"/>
        </w:rPr>
      </w:pPr>
      <w:r>
        <w:rPr>
          <w:rFonts w:cstheme="minorHAnsi"/>
        </w:rPr>
        <w:t>Sharing</w:t>
      </w:r>
      <w:r w:rsidR="00717826" w:rsidRPr="00C66277">
        <w:rPr>
          <w:rFonts w:cstheme="minorHAnsi"/>
        </w:rPr>
        <w:t xml:space="preserve"> findings, actions plans, recommendations, and lessons learned with the humanitarian community in South Sudan</w:t>
      </w:r>
      <w:r w:rsidR="00717826">
        <w:rPr>
          <w:rFonts w:cstheme="minorHAnsi"/>
        </w:rPr>
        <w:t>.</w:t>
      </w:r>
    </w:p>
    <w:p w:rsidR="00AF6A73" w:rsidRPr="00460A0E" w:rsidRDefault="00AF6A73" w:rsidP="008E73E5">
      <w:pPr>
        <w:spacing w:after="120" w:line="240" w:lineRule="auto"/>
        <w:jc w:val="both"/>
        <w:rPr>
          <w:rFonts w:cstheme="minorHAnsi"/>
          <w:b/>
          <w:sz w:val="24"/>
          <w:szCs w:val="24"/>
        </w:rPr>
      </w:pPr>
      <w:r w:rsidRPr="00460A0E">
        <w:rPr>
          <w:rFonts w:cstheme="minorHAnsi"/>
          <w:b/>
          <w:sz w:val="24"/>
          <w:szCs w:val="24"/>
        </w:rPr>
        <w:t>Expected Outcome</w:t>
      </w:r>
      <w:r w:rsidR="00460A0E" w:rsidRPr="00460A0E">
        <w:rPr>
          <w:rFonts w:cstheme="minorHAnsi"/>
          <w:b/>
          <w:sz w:val="24"/>
          <w:szCs w:val="24"/>
        </w:rPr>
        <w:t xml:space="preserve"> of the Research</w:t>
      </w:r>
    </w:p>
    <w:p w:rsidR="00890D8B" w:rsidRPr="00C66277" w:rsidRDefault="00890D8B" w:rsidP="008E73E5">
      <w:pPr>
        <w:pStyle w:val="ListParagraph"/>
        <w:numPr>
          <w:ilvl w:val="0"/>
          <w:numId w:val="13"/>
        </w:numPr>
        <w:spacing w:after="120" w:line="240" w:lineRule="auto"/>
        <w:contextualSpacing w:val="0"/>
        <w:jc w:val="both"/>
        <w:rPr>
          <w:rFonts w:eastAsiaTheme="minorEastAsia" w:cstheme="minorHAnsi"/>
        </w:rPr>
      </w:pPr>
      <w:r w:rsidRPr="00C66277">
        <w:rPr>
          <w:rFonts w:eastAsiaTheme="minorEastAsia" w:cstheme="minorHAnsi"/>
        </w:rPr>
        <w:t>Actions, a report, and training materials (translated into local language</w:t>
      </w:r>
      <w:r w:rsidR="00F93FBA" w:rsidRPr="00C66277">
        <w:rPr>
          <w:rFonts w:eastAsiaTheme="minorEastAsia" w:cstheme="minorHAnsi"/>
        </w:rPr>
        <w:t>, if required</w:t>
      </w:r>
      <w:r w:rsidRPr="00C66277">
        <w:rPr>
          <w:rFonts w:eastAsiaTheme="minorEastAsia" w:cstheme="minorHAnsi"/>
        </w:rPr>
        <w:t xml:space="preserve">) coming out of the </w:t>
      </w:r>
      <w:r w:rsidR="00F93FBA" w:rsidRPr="00C66277">
        <w:rPr>
          <w:rFonts w:eastAsiaTheme="minorEastAsia" w:cstheme="minorHAnsi"/>
        </w:rPr>
        <w:t>training on the IASC guidelines</w:t>
      </w:r>
      <w:r w:rsidRPr="00C66277">
        <w:rPr>
          <w:rFonts w:eastAsiaTheme="minorEastAsia" w:cstheme="minorHAnsi"/>
        </w:rPr>
        <w:t xml:space="preserve">; </w:t>
      </w:r>
    </w:p>
    <w:p w:rsidR="00F93FBA" w:rsidRPr="00C66277" w:rsidRDefault="00F93FBA" w:rsidP="008E73E5">
      <w:pPr>
        <w:pStyle w:val="ListParagraph"/>
        <w:numPr>
          <w:ilvl w:val="0"/>
          <w:numId w:val="13"/>
        </w:numPr>
        <w:spacing w:after="120" w:line="240" w:lineRule="auto"/>
        <w:contextualSpacing w:val="0"/>
        <w:jc w:val="both"/>
        <w:rPr>
          <w:rFonts w:eastAsiaTheme="minorEastAsia" w:cstheme="minorHAnsi"/>
        </w:rPr>
      </w:pPr>
      <w:r w:rsidRPr="00C66277">
        <w:rPr>
          <w:rFonts w:eastAsiaTheme="minorEastAsia" w:cstheme="minorHAnsi"/>
        </w:rPr>
        <w:t xml:space="preserve">Capacity building plan per implementing partner, and final report once implemented; </w:t>
      </w:r>
    </w:p>
    <w:p w:rsidR="00631B55" w:rsidRPr="00741AA1" w:rsidRDefault="00F93FBA" w:rsidP="00741AA1">
      <w:pPr>
        <w:pStyle w:val="ListParagraph"/>
        <w:numPr>
          <w:ilvl w:val="0"/>
          <w:numId w:val="13"/>
        </w:numPr>
        <w:spacing w:after="120" w:line="240" w:lineRule="auto"/>
        <w:contextualSpacing w:val="0"/>
        <w:jc w:val="both"/>
        <w:rPr>
          <w:rFonts w:eastAsiaTheme="minorEastAsia" w:cstheme="minorHAnsi"/>
        </w:rPr>
      </w:pPr>
      <w:r w:rsidRPr="00C66277">
        <w:rPr>
          <w:rFonts w:eastAsiaTheme="minorEastAsia" w:cstheme="minorHAnsi"/>
        </w:rPr>
        <w:t xml:space="preserve">Overall report of capacity building support to all partners, including achievements, lessons learned, and recommendations for the attention of the </w:t>
      </w:r>
      <w:r w:rsidR="00CC5BBB" w:rsidRPr="00C66277">
        <w:rPr>
          <w:rFonts w:eastAsiaTheme="minorEastAsia" w:cstheme="minorHAnsi"/>
        </w:rPr>
        <w:t>Geneva Call</w:t>
      </w:r>
      <w:r w:rsidRPr="00C66277">
        <w:rPr>
          <w:rFonts w:eastAsiaTheme="minorEastAsia" w:cstheme="minorHAnsi"/>
        </w:rPr>
        <w:t xml:space="preserve"> </w:t>
      </w:r>
    </w:p>
    <w:p w:rsidR="00847D6D" w:rsidRPr="00741AA1" w:rsidRDefault="00BA079D" w:rsidP="008E73E5">
      <w:pPr>
        <w:spacing w:after="120" w:line="240" w:lineRule="auto"/>
        <w:jc w:val="both"/>
        <w:rPr>
          <w:rFonts w:cstheme="minorHAnsi"/>
          <w:lang w:val="fr-CH"/>
        </w:rPr>
      </w:pPr>
      <w:r>
        <w:rPr>
          <w:rFonts w:cstheme="minorHAnsi"/>
          <w:lang w:val="fr-CH"/>
        </w:rPr>
        <w:t>END</w:t>
      </w:r>
    </w:p>
    <w:sectPr w:rsidR="00847D6D" w:rsidRPr="00741AA1" w:rsidSect="006F02C3">
      <w:pgSz w:w="11906" w:h="16838"/>
      <w:pgMar w:top="1077"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06E" w:rsidRDefault="003E006E" w:rsidP="00F40B63">
      <w:pPr>
        <w:spacing w:after="0" w:line="240" w:lineRule="auto"/>
      </w:pPr>
      <w:r>
        <w:separator/>
      </w:r>
    </w:p>
  </w:endnote>
  <w:endnote w:type="continuationSeparator" w:id="0">
    <w:p w:rsidR="003E006E" w:rsidRDefault="003E006E" w:rsidP="00F40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06E" w:rsidRDefault="003E006E" w:rsidP="00F40B63">
      <w:pPr>
        <w:spacing w:after="0" w:line="240" w:lineRule="auto"/>
      </w:pPr>
      <w:r>
        <w:separator/>
      </w:r>
    </w:p>
  </w:footnote>
  <w:footnote w:type="continuationSeparator" w:id="0">
    <w:p w:rsidR="003E006E" w:rsidRDefault="003E006E" w:rsidP="00F40B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78FC"/>
    <w:multiLevelType w:val="hybridMultilevel"/>
    <w:tmpl w:val="C3F65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61924"/>
    <w:multiLevelType w:val="hybridMultilevel"/>
    <w:tmpl w:val="5FD01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6249A"/>
    <w:multiLevelType w:val="hybridMultilevel"/>
    <w:tmpl w:val="A1B0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47BE8"/>
    <w:multiLevelType w:val="hybridMultilevel"/>
    <w:tmpl w:val="9E04A846"/>
    <w:lvl w:ilvl="0" w:tplc="100C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9402B3"/>
    <w:multiLevelType w:val="hybridMultilevel"/>
    <w:tmpl w:val="5802D1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9F147D1"/>
    <w:multiLevelType w:val="hybridMultilevel"/>
    <w:tmpl w:val="B79ED4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167E3"/>
    <w:multiLevelType w:val="hybridMultilevel"/>
    <w:tmpl w:val="97BA5AB4"/>
    <w:lvl w:ilvl="0" w:tplc="BBDED20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210297"/>
    <w:multiLevelType w:val="hybridMultilevel"/>
    <w:tmpl w:val="09F8CD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AF1ED7"/>
    <w:multiLevelType w:val="hybridMultilevel"/>
    <w:tmpl w:val="AFC4A568"/>
    <w:lvl w:ilvl="0" w:tplc="27C6478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DFF1598"/>
    <w:multiLevelType w:val="hybridMultilevel"/>
    <w:tmpl w:val="32622A3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47985288"/>
    <w:multiLevelType w:val="hybridMultilevel"/>
    <w:tmpl w:val="6DD863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90673B"/>
    <w:multiLevelType w:val="hybridMultilevel"/>
    <w:tmpl w:val="097AC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877E3C"/>
    <w:multiLevelType w:val="hybridMultilevel"/>
    <w:tmpl w:val="33D87602"/>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3" w15:restartNumberingAfterBreak="0">
    <w:nsid w:val="5AAE1D1D"/>
    <w:multiLevelType w:val="hybridMultilevel"/>
    <w:tmpl w:val="7E54F9C6"/>
    <w:lvl w:ilvl="0" w:tplc="4C92FC16">
      <w:start w:val="1"/>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86291B"/>
    <w:multiLevelType w:val="hybridMultilevel"/>
    <w:tmpl w:val="59E2A706"/>
    <w:lvl w:ilvl="0" w:tplc="B2FA9D1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4151DE"/>
    <w:multiLevelType w:val="hybridMultilevel"/>
    <w:tmpl w:val="E862A6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B962EE"/>
    <w:multiLevelType w:val="hybridMultilevel"/>
    <w:tmpl w:val="FCFC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5"/>
  </w:num>
  <w:num w:numId="5">
    <w:abstractNumId w:val="5"/>
  </w:num>
  <w:num w:numId="6">
    <w:abstractNumId w:val="1"/>
  </w:num>
  <w:num w:numId="7">
    <w:abstractNumId w:val="6"/>
  </w:num>
  <w:num w:numId="8">
    <w:abstractNumId w:val="10"/>
  </w:num>
  <w:num w:numId="9">
    <w:abstractNumId w:val="4"/>
  </w:num>
  <w:num w:numId="10">
    <w:abstractNumId w:val="14"/>
  </w:num>
  <w:num w:numId="11">
    <w:abstractNumId w:val="8"/>
  </w:num>
  <w:num w:numId="12">
    <w:abstractNumId w:val="12"/>
  </w:num>
  <w:num w:numId="13">
    <w:abstractNumId w:val="11"/>
  </w:num>
  <w:num w:numId="14">
    <w:abstractNumId w:val="16"/>
  </w:num>
  <w:num w:numId="15">
    <w:abstractNumId w:val="13"/>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80"/>
    <w:rsid w:val="0001266D"/>
    <w:rsid w:val="000774EB"/>
    <w:rsid w:val="0008542B"/>
    <w:rsid w:val="0009029C"/>
    <w:rsid w:val="00096DA3"/>
    <w:rsid w:val="000A42B7"/>
    <w:rsid w:val="000B6241"/>
    <w:rsid w:val="000D3111"/>
    <w:rsid w:val="000D3EDE"/>
    <w:rsid w:val="0010039B"/>
    <w:rsid w:val="001105F6"/>
    <w:rsid w:val="00121016"/>
    <w:rsid w:val="00124C50"/>
    <w:rsid w:val="00135AE2"/>
    <w:rsid w:val="001472BC"/>
    <w:rsid w:val="00180DF9"/>
    <w:rsid w:val="00192B62"/>
    <w:rsid w:val="001A3BF3"/>
    <w:rsid w:val="001C1B7B"/>
    <w:rsid w:val="001E70B9"/>
    <w:rsid w:val="001F7746"/>
    <w:rsid w:val="00222C65"/>
    <w:rsid w:val="00247C44"/>
    <w:rsid w:val="00255DCA"/>
    <w:rsid w:val="002618BB"/>
    <w:rsid w:val="002814E9"/>
    <w:rsid w:val="0028780C"/>
    <w:rsid w:val="002C2141"/>
    <w:rsid w:val="002F491E"/>
    <w:rsid w:val="0031667D"/>
    <w:rsid w:val="00332FF2"/>
    <w:rsid w:val="00335251"/>
    <w:rsid w:val="00382706"/>
    <w:rsid w:val="003A0288"/>
    <w:rsid w:val="003C1768"/>
    <w:rsid w:val="003E006E"/>
    <w:rsid w:val="003E09DB"/>
    <w:rsid w:val="003F1A15"/>
    <w:rsid w:val="003F2346"/>
    <w:rsid w:val="00401E5B"/>
    <w:rsid w:val="00417212"/>
    <w:rsid w:val="00450DFF"/>
    <w:rsid w:val="00460389"/>
    <w:rsid w:val="00460A0E"/>
    <w:rsid w:val="004E3E8F"/>
    <w:rsid w:val="004E67D1"/>
    <w:rsid w:val="004E7521"/>
    <w:rsid w:val="004F3D8E"/>
    <w:rsid w:val="00515270"/>
    <w:rsid w:val="0053690E"/>
    <w:rsid w:val="00564686"/>
    <w:rsid w:val="0057255D"/>
    <w:rsid w:val="00581676"/>
    <w:rsid w:val="005A4CAD"/>
    <w:rsid w:val="00624D74"/>
    <w:rsid w:val="00631B55"/>
    <w:rsid w:val="00644BDC"/>
    <w:rsid w:val="00654339"/>
    <w:rsid w:val="00654B14"/>
    <w:rsid w:val="00663E60"/>
    <w:rsid w:val="0068776D"/>
    <w:rsid w:val="00690529"/>
    <w:rsid w:val="006F02C3"/>
    <w:rsid w:val="006F09C9"/>
    <w:rsid w:val="006F4CDE"/>
    <w:rsid w:val="00710B08"/>
    <w:rsid w:val="00716B1B"/>
    <w:rsid w:val="00717826"/>
    <w:rsid w:val="0072217A"/>
    <w:rsid w:val="0073376F"/>
    <w:rsid w:val="00741AA1"/>
    <w:rsid w:val="0074289D"/>
    <w:rsid w:val="00744110"/>
    <w:rsid w:val="00803684"/>
    <w:rsid w:val="00804CBB"/>
    <w:rsid w:val="00804EAA"/>
    <w:rsid w:val="00821CA0"/>
    <w:rsid w:val="00834373"/>
    <w:rsid w:val="00843988"/>
    <w:rsid w:val="00847D6D"/>
    <w:rsid w:val="008848F6"/>
    <w:rsid w:val="00890D8B"/>
    <w:rsid w:val="008E73E5"/>
    <w:rsid w:val="008F6680"/>
    <w:rsid w:val="00902357"/>
    <w:rsid w:val="009237CC"/>
    <w:rsid w:val="009968EE"/>
    <w:rsid w:val="009D1BDF"/>
    <w:rsid w:val="00A31880"/>
    <w:rsid w:val="00A50BCB"/>
    <w:rsid w:val="00A53515"/>
    <w:rsid w:val="00A60323"/>
    <w:rsid w:val="00A70B11"/>
    <w:rsid w:val="00A752AD"/>
    <w:rsid w:val="00A83660"/>
    <w:rsid w:val="00AB2F5D"/>
    <w:rsid w:val="00AF6A73"/>
    <w:rsid w:val="00B057B0"/>
    <w:rsid w:val="00B06BA7"/>
    <w:rsid w:val="00B2017B"/>
    <w:rsid w:val="00B36968"/>
    <w:rsid w:val="00B46420"/>
    <w:rsid w:val="00B50A30"/>
    <w:rsid w:val="00B631AD"/>
    <w:rsid w:val="00B90466"/>
    <w:rsid w:val="00B91DE0"/>
    <w:rsid w:val="00B94C16"/>
    <w:rsid w:val="00BA079D"/>
    <w:rsid w:val="00BC7D3A"/>
    <w:rsid w:val="00BE0FA8"/>
    <w:rsid w:val="00BF1102"/>
    <w:rsid w:val="00C10902"/>
    <w:rsid w:val="00C33E32"/>
    <w:rsid w:val="00C66277"/>
    <w:rsid w:val="00C675ED"/>
    <w:rsid w:val="00C848D3"/>
    <w:rsid w:val="00C948E9"/>
    <w:rsid w:val="00CC5BBB"/>
    <w:rsid w:val="00CE4FE5"/>
    <w:rsid w:val="00CF390F"/>
    <w:rsid w:val="00D20D01"/>
    <w:rsid w:val="00D27F68"/>
    <w:rsid w:val="00D321F3"/>
    <w:rsid w:val="00D6559B"/>
    <w:rsid w:val="00D92D94"/>
    <w:rsid w:val="00DB188E"/>
    <w:rsid w:val="00DC120C"/>
    <w:rsid w:val="00DC58B8"/>
    <w:rsid w:val="00E021B1"/>
    <w:rsid w:val="00E02C61"/>
    <w:rsid w:val="00E04337"/>
    <w:rsid w:val="00E24864"/>
    <w:rsid w:val="00E309A0"/>
    <w:rsid w:val="00E62E78"/>
    <w:rsid w:val="00E87B9C"/>
    <w:rsid w:val="00E928FF"/>
    <w:rsid w:val="00F05376"/>
    <w:rsid w:val="00F40B63"/>
    <w:rsid w:val="00F45F1F"/>
    <w:rsid w:val="00F461C1"/>
    <w:rsid w:val="00F514D6"/>
    <w:rsid w:val="00F653E5"/>
    <w:rsid w:val="00F93FBA"/>
    <w:rsid w:val="00FB07F1"/>
    <w:rsid w:val="00FB568E"/>
    <w:rsid w:val="00FD3A55"/>
    <w:rsid w:val="00FD4149"/>
    <w:rsid w:val="00FF51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96373-BA48-4CF8-93AE-7E8BC687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68776D"/>
    <w:pPr>
      <w:keepNext/>
      <w:keepLines/>
      <w:spacing w:before="360" w:after="0" w:line="276" w:lineRule="auto"/>
      <w:jc w:val="both"/>
      <w:outlineLvl w:val="0"/>
    </w:pPr>
    <w:rPr>
      <w:rFonts w:asciiTheme="majorHAnsi" w:eastAsiaTheme="majorEastAsia" w:hAnsiTheme="majorHAnsi" w:cstheme="majorBidi"/>
      <w:b/>
      <w:bCs/>
      <w:color w:val="2F5496" w:themeColor="accent1" w:themeShade="BF"/>
      <w:sz w:val="28"/>
      <w:szCs w:val="2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668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GB"/>
    </w:rPr>
  </w:style>
  <w:style w:type="character" w:customStyle="1" w:styleId="TitleChar">
    <w:name w:val="Title Char"/>
    <w:basedOn w:val="DefaultParagraphFont"/>
    <w:link w:val="Title"/>
    <w:uiPriority w:val="10"/>
    <w:rsid w:val="008F6680"/>
    <w:rPr>
      <w:rFonts w:asciiTheme="majorHAnsi" w:eastAsiaTheme="majorEastAsia" w:hAnsiTheme="majorHAnsi" w:cstheme="majorBidi"/>
      <w:color w:val="323E4F" w:themeColor="text2" w:themeShade="BF"/>
      <w:spacing w:val="5"/>
      <w:kern w:val="28"/>
      <w:sz w:val="52"/>
      <w:szCs w:val="52"/>
      <w:lang w:eastAsia="en-GB"/>
    </w:rPr>
  </w:style>
  <w:style w:type="character" w:customStyle="1" w:styleId="Heading1Char">
    <w:name w:val="Heading 1 Char"/>
    <w:basedOn w:val="DefaultParagraphFont"/>
    <w:link w:val="Heading1"/>
    <w:uiPriority w:val="9"/>
    <w:rsid w:val="0068776D"/>
    <w:rPr>
      <w:rFonts w:asciiTheme="majorHAnsi" w:eastAsiaTheme="majorEastAsia" w:hAnsiTheme="majorHAnsi" w:cstheme="majorBidi"/>
      <w:b/>
      <w:bCs/>
      <w:color w:val="2F5496" w:themeColor="accent1" w:themeShade="BF"/>
      <w:sz w:val="28"/>
      <w:szCs w:val="28"/>
      <w:lang w:eastAsia="en-GB"/>
    </w:rPr>
  </w:style>
  <w:style w:type="character" w:styleId="Hyperlink">
    <w:name w:val="Hyperlink"/>
    <w:basedOn w:val="DefaultParagraphFont"/>
    <w:uiPriority w:val="99"/>
    <w:rsid w:val="00F40B63"/>
    <w:rPr>
      <w:color w:val="0000FF"/>
      <w:u w:val="single"/>
    </w:rPr>
  </w:style>
  <w:style w:type="character" w:styleId="Strong">
    <w:name w:val="Strong"/>
    <w:basedOn w:val="DefaultParagraphFont"/>
    <w:uiPriority w:val="22"/>
    <w:qFormat/>
    <w:rsid w:val="00F40B63"/>
    <w:rPr>
      <w:b/>
      <w:bCs/>
    </w:rPr>
  </w:style>
  <w:style w:type="paragraph" w:styleId="NoSpacing">
    <w:name w:val="No Spacing"/>
    <w:uiPriority w:val="1"/>
    <w:qFormat/>
    <w:rsid w:val="00F40B63"/>
    <w:pPr>
      <w:spacing w:after="200" w:line="240" w:lineRule="auto"/>
    </w:pPr>
    <w:rPr>
      <w:rFonts w:eastAsiaTheme="minorEastAsia"/>
      <w:lang w:eastAsia="en-GB"/>
    </w:rPr>
  </w:style>
  <w:style w:type="paragraph" w:styleId="ListParagraph">
    <w:name w:val="List Paragraph"/>
    <w:basedOn w:val="Normal"/>
    <w:uiPriority w:val="34"/>
    <w:qFormat/>
    <w:rsid w:val="00F40B63"/>
    <w:pPr>
      <w:spacing w:after="200" w:line="276" w:lineRule="auto"/>
      <w:ind w:left="720"/>
      <w:contextualSpacing/>
    </w:pPr>
    <w:rPr>
      <w:rFonts w:eastAsia="Times New Roman"/>
      <w:lang w:eastAsia="en-GB"/>
    </w:rPr>
  </w:style>
  <w:style w:type="paragraph" w:styleId="FootnoteText">
    <w:name w:val="footnote text"/>
    <w:aliases w:val="Footnote Text Char Char Char Char Char Char Char,Footnote Text1 Char,Footnote Text2,Footnote Text Char Char Char Char Char Char Char1,Footnote Text Char Char"/>
    <w:basedOn w:val="Normal"/>
    <w:link w:val="FootnoteTextChar"/>
    <w:rsid w:val="00F40B6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Footnote Text Char Char Char Char Char Char Char Char,Footnote Text1 Char Char,Footnote Text2 Char,Footnote Text Char Char Char Char Char Char Char1 Char,Footnote Text Char Char Char"/>
    <w:basedOn w:val="DefaultParagraphFont"/>
    <w:link w:val="FootnoteText"/>
    <w:rsid w:val="00F40B63"/>
    <w:rPr>
      <w:rFonts w:ascii="Arial" w:eastAsia="Times New Roman" w:hAnsi="Arial" w:cs="Times New Roman"/>
      <w:sz w:val="20"/>
      <w:szCs w:val="20"/>
      <w:lang w:eastAsia="en-GB"/>
    </w:rPr>
  </w:style>
  <w:style w:type="character" w:styleId="FootnoteReference">
    <w:name w:val="footnote reference"/>
    <w:aliases w:val="4_G,Footnote text,BVI fnr,BVI fnr Car Car,BVI fnr Car,BVI fnr Car Car Car Car,BVI fnr Car Car Car Car Char,ftref,16 Point,Superscript 6 Point, Car Car Char Car Char Car Car Char Car Char Char, BVI fnr,Ref,de nota al pie"/>
    <w:qFormat/>
    <w:rsid w:val="00F40B63"/>
    <w:rPr>
      <w:vertAlign w:val="superscript"/>
    </w:rPr>
  </w:style>
  <w:style w:type="character" w:styleId="CommentReference">
    <w:name w:val="annotation reference"/>
    <w:basedOn w:val="DefaultParagraphFont"/>
    <w:uiPriority w:val="99"/>
    <w:semiHidden/>
    <w:unhideWhenUsed/>
    <w:rsid w:val="006F4CDE"/>
    <w:rPr>
      <w:sz w:val="16"/>
      <w:szCs w:val="16"/>
    </w:rPr>
  </w:style>
  <w:style w:type="paragraph" w:styleId="CommentText">
    <w:name w:val="annotation text"/>
    <w:basedOn w:val="Normal"/>
    <w:link w:val="CommentTextChar"/>
    <w:uiPriority w:val="99"/>
    <w:semiHidden/>
    <w:unhideWhenUsed/>
    <w:rsid w:val="006F4CDE"/>
    <w:pPr>
      <w:spacing w:line="240" w:lineRule="auto"/>
    </w:pPr>
    <w:rPr>
      <w:sz w:val="20"/>
      <w:szCs w:val="20"/>
    </w:rPr>
  </w:style>
  <w:style w:type="character" w:customStyle="1" w:styleId="CommentTextChar">
    <w:name w:val="Comment Text Char"/>
    <w:basedOn w:val="DefaultParagraphFont"/>
    <w:link w:val="CommentText"/>
    <w:uiPriority w:val="99"/>
    <w:semiHidden/>
    <w:rsid w:val="006F4CDE"/>
    <w:rPr>
      <w:sz w:val="20"/>
      <w:szCs w:val="20"/>
    </w:rPr>
  </w:style>
  <w:style w:type="paragraph" w:styleId="CommentSubject">
    <w:name w:val="annotation subject"/>
    <w:basedOn w:val="CommentText"/>
    <w:next w:val="CommentText"/>
    <w:link w:val="CommentSubjectChar"/>
    <w:uiPriority w:val="99"/>
    <w:semiHidden/>
    <w:unhideWhenUsed/>
    <w:rsid w:val="006F4CDE"/>
    <w:rPr>
      <w:b/>
      <w:bCs/>
    </w:rPr>
  </w:style>
  <w:style w:type="character" w:customStyle="1" w:styleId="CommentSubjectChar">
    <w:name w:val="Comment Subject Char"/>
    <w:basedOn w:val="CommentTextChar"/>
    <w:link w:val="CommentSubject"/>
    <w:uiPriority w:val="99"/>
    <w:semiHidden/>
    <w:rsid w:val="006F4CDE"/>
    <w:rPr>
      <w:b/>
      <w:bCs/>
      <w:sz w:val="20"/>
      <w:szCs w:val="20"/>
    </w:rPr>
  </w:style>
  <w:style w:type="paragraph" w:styleId="BalloonText">
    <w:name w:val="Balloon Text"/>
    <w:basedOn w:val="Normal"/>
    <w:link w:val="BalloonTextChar"/>
    <w:uiPriority w:val="99"/>
    <w:semiHidden/>
    <w:unhideWhenUsed/>
    <w:rsid w:val="006F4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CDE"/>
    <w:rPr>
      <w:rFonts w:ascii="Segoe UI" w:hAnsi="Segoe UI" w:cs="Segoe UI"/>
      <w:sz w:val="18"/>
      <w:szCs w:val="18"/>
    </w:rPr>
  </w:style>
  <w:style w:type="character" w:customStyle="1" w:styleId="UnresolvedMention">
    <w:name w:val="Unresolved Mention"/>
    <w:basedOn w:val="DefaultParagraphFont"/>
    <w:uiPriority w:val="99"/>
    <w:semiHidden/>
    <w:unhideWhenUsed/>
    <w:rsid w:val="0057255D"/>
    <w:rPr>
      <w:color w:val="808080"/>
      <w:shd w:val="clear" w:color="auto" w:fill="E6E6E6"/>
    </w:rPr>
  </w:style>
  <w:style w:type="paragraph" w:styleId="Revision">
    <w:name w:val="Revision"/>
    <w:hidden/>
    <w:uiPriority w:val="99"/>
    <w:semiHidden/>
    <w:rsid w:val="008439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field-vacancies@genevacal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ountry xmlns="05af516d-3959-4b07-9006-c20b9a119ef8">Ireland</Country>
    <Team xmlns="05af516d-3959-4b07-9006-c20b9a119ef8">Ireland</Team>
    <Region xmlns="d622b27b-afc3-490a-bcae-917765cf235d">England, Scotland, Ireland, Wales</Region>
    <FocusArea xmlns="d622b27b-afc3-490a-bcae-917765cf235d" xsi:nil="true"/>
    <DocumentType xmlns="d622b27b-afc3-490a-bcae-917765cf235d" xsi:nil="true"/>
    <InternationalOperationsManual xmlns="d622b27b-afc3-490a-bcae-917765cf235d">false</InternationalOperationsManual>
    <PlanningReportingUnit xmlns="d622b27b-afc3-490a-bcae-917765cf235d">Ireland</PlanningReportingUnit>
    <Archiving xmlns="0dbc998e-5946-4344-af3d-0c1d7b8fa601">--</Archiving>
    <_ip_UnifiedCompliancePolicyProperties xmlns="http://schemas.microsoft.com/sharepoint/v3" xsi:nil="true"/>
    <Language xmlns="0dbc998e-5946-4344-af3d-0c1d7b8fa601">English</Language>
    <DocumentStatus xmlns="d622b27b-afc3-490a-bcae-917765cf235d">Draft</DocumentStatus>
    <Archived xmlns="05af516d-3959-4b07-9006-c20b9a119ef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080D829B3A274C829AE8E2C91B388A" ma:contentTypeVersion="45" ma:contentTypeDescription="Create a new document." ma:contentTypeScope="" ma:versionID="6bb48bdca6491d00ae2a2648b4509bed">
  <xsd:schema xmlns:xsd="http://www.w3.org/2001/XMLSchema" xmlns:xs="http://www.w3.org/2001/XMLSchema" xmlns:p="http://schemas.microsoft.com/office/2006/metadata/properties" xmlns:ns1="http://schemas.microsoft.com/sharepoint/v3" xmlns:ns2="d622b27b-afc3-490a-bcae-917765cf235d" xmlns:ns3="05af516d-3959-4b07-9006-c20b9a119ef8" xmlns:ns4="0dbc998e-5946-4344-af3d-0c1d7b8fa601" xmlns:ns5="c767d674-bb53-409a-bd9b-2d0b242f269d" targetNamespace="http://schemas.microsoft.com/office/2006/metadata/properties" ma:root="true" ma:fieldsID="f586016fb16ed33ff9d36893c6c649ef" ns1:_="" ns2:_="" ns3:_="" ns4:_="" ns5:_="">
    <xsd:import namespace="http://schemas.microsoft.com/sharepoint/v3"/>
    <xsd:import namespace="d622b27b-afc3-490a-bcae-917765cf235d"/>
    <xsd:import namespace="05af516d-3959-4b07-9006-c20b9a119ef8"/>
    <xsd:import namespace="0dbc998e-5946-4344-af3d-0c1d7b8fa601"/>
    <xsd:import namespace="c767d674-bb53-409a-bd9b-2d0b242f269d"/>
    <xsd:element name="properties">
      <xsd:complexType>
        <xsd:sequence>
          <xsd:element name="documentManagement">
            <xsd:complexType>
              <xsd:all>
                <xsd:element ref="ns2:DocumentType" minOccurs="0"/>
                <xsd:element ref="ns2:InternationalOperationsManual" minOccurs="0"/>
                <xsd:element ref="ns2:PlanningReportingUnit" minOccurs="0"/>
                <xsd:element ref="ns3:Team" minOccurs="0"/>
                <xsd:element ref="ns2:FocusArea" minOccurs="0"/>
                <xsd:element ref="ns2:DocumentStatus" minOccurs="0"/>
                <xsd:element ref="ns2:Region" minOccurs="0"/>
                <xsd:element ref="ns3:Country" minOccurs="0"/>
                <xsd:element ref="ns4:Language" minOccurs="0"/>
                <xsd:element ref="ns4:Archiving" minOccurs="0"/>
                <xsd:element ref="ns3:Archived" minOccurs="0"/>
                <xsd:element ref="ns5:SharedWithUsers" minOccurs="0"/>
                <xsd:element ref="ns5:SharingHintHash" minOccurs="0"/>
                <xsd:element ref="ns5:SharedWithDetails" minOccurs="0"/>
                <xsd:element ref="ns5:LastSharedByUser" minOccurs="0"/>
                <xsd:element ref="ns5: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22b27b-afc3-490a-bcae-917765cf235d" elementFormDefault="qualified">
    <xsd:import namespace="http://schemas.microsoft.com/office/2006/documentManagement/types"/>
    <xsd:import namespace="http://schemas.microsoft.com/office/infopath/2007/PartnerControls"/>
    <xsd:element name="DocumentType" ma:index="4" nillable="true" ma:displayName="Doc type" ma:format="Dropdown" ma:indexed="true" ma:internalName="DocumentType">
      <xsd:simpleType>
        <xsd:restriction base="dms:Choice">
          <xsd:enumeration value="Agenda"/>
          <xsd:enumeration value="Budget"/>
          <xsd:enumeration value="Design"/>
          <xsd:enumeration value="Email"/>
          <xsd:enumeration value="External Publication"/>
          <xsd:enumeration value="Guidance"/>
          <xsd:enumeration value="Invoice"/>
          <xsd:enumeration value="Letter / Memo"/>
          <xsd:enumeration value="List"/>
          <xsd:enumeration value="Minutes"/>
          <xsd:enumeration value="Paper"/>
          <xsd:enumeration value="Policy / Procedure"/>
          <xsd:enumeration value="Planning"/>
          <xsd:enumeration value="Report / Review"/>
          <xsd:enumeration value="Presentation"/>
          <xsd:enumeration value="Publication"/>
          <xsd:enumeration value="Spreadsheet"/>
          <xsd:enumeration value="Training"/>
          <xsd:enumeration value="Other"/>
        </xsd:restriction>
      </xsd:simpleType>
    </xsd:element>
    <xsd:element name="InternationalOperationsManual" ma:index="5" nillable="true" ma:displayName="IOM" ma:default="0" ma:indexed="true" ma:internalName="InternationalOperationsManual" ma:readOnly="false">
      <xsd:simpleType>
        <xsd:restriction base="dms:Boolean"/>
      </xsd:simpleType>
    </xsd:element>
    <xsd:element name="PlanningReportingUnit" ma:index="6" nillable="true" ma:displayName="PRU" ma:default="Ireland" ma:format="Dropdown" ma:internalName="PlanningReportingUnit">
      <xsd:simpleType>
        <xsd:restriction base="dms:Choice">
          <xsd:enumeration value="(none)"/>
          <xsd:enumeration value="Advocacy and Communications directorate"/>
          <xsd:enumeration value="Advocacy and Influence"/>
          <xsd:enumeration value="Africa"/>
          <xsd:enumeration value="Asia and Middle East"/>
          <xsd:enumeration value="Communications and Brand"/>
          <xsd:enumeration value="Director's office"/>
          <xsd:enumeration value="Finance and Facilities Management"/>
          <xsd:enumeration value="Finance and Information Management directorate"/>
          <xsd:enumeration value="Fundraising"/>
          <xsd:enumeration value="Humanitarian"/>
          <xsd:enumeration value="Information Systems"/>
          <xsd:enumeration value="International Directorate"/>
          <xsd:enumeration value="Ireland"/>
          <xsd:enumeration value="Latin America and Caribbean"/>
          <xsd:enumeration value="Marketing"/>
          <xsd:enumeration value="Marketing and Supporter Care directorate"/>
          <xsd:enumeration value="Organisational Development and Performance"/>
          <xsd:enumeration value="Programme Funding"/>
          <xsd:enumeration value="Scotland"/>
          <xsd:enumeration value="Spain"/>
          <xsd:enumeration value="Supporter Stewardship"/>
          <xsd:enumeration value="Wales"/>
        </xsd:restriction>
      </xsd:simpleType>
    </xsd:element>
    <xsd:element name="FocusArea" ma:index="8" nillable="true" ma:displayName="SFA" ma:format="Dropdown" ma:indexed="true" ma:internalName="FocusArea">
      <xsd:simpleType>
        <xsd:restriction base="dms:Choice">
          <xsd:enumeration value="(none)"/>
          <xsd:enumeration value="Secure Livelihoods"/>
          <xsd:enumeration value="Economic Justice"/>
          <xsd:enumeration value="Accountable Governance"/>
          <xsd:enumeration value="HIV"/>
          <xsd:enumeration value="Strengthening the movement for global justice"/>
          <xsd:enumeration value="Strengthening the organisation"/>
        </xsd:restriction>
      </xsd:simpleType>
    </xsd:element>
    <xsd:element name="DocumentStatus" ma:index="9" nillable="true" ma:displayName="Status" ma:default="Draft" ma:format="Dropdown" ma:internalName="DocumentStatus">
      <xsd:simpleType>
        <xsd:restriction base="dms:Choice">
          <xsd:enumeration value="Final"/>
          <xsd:enumeration value="Awaiting approval"/>
          <xsd:enumeration value="For review"/>
          <xsd:enumeration value="Draft"/>
        </xsd:restriction>
      </xsd:simpleType>
    </xsd:element>
    <xsd:element name="Region" ma:index="10" nillable="true" ma:displayName="Region" ma:default="England, Scotland, Ireland, Wales" ma:format="Dropdown" ma:internalName="Region">
      <xsd:simpleType>
        <xsd:restriction base="dms:Choice">
          <xsd:enumeration value="(none)"/>
          <xsd:enumeration value="All Christian Aid"/>
          <xsd:enumeration value="International only"/>
          <xsd:enumeration value="Africa"/>
          <xsd:enumeration value="Asia Middle East"/>
          <xsd:enumeration value="England, Scotland, Ireland, Wales"/>
          <xsd:enumeration value="Latin America, Caribbean, Global"/>
        </xsd:restriction>
      </xsd:simpleType>
    </xsd:element>
  </xsd:schema>
  <xsd:schema xmlns:xsd="http://www.w3.org/2001/XMLSchema" xmlns:xs="http://www.w3.org/2001/XMLSchema" xmlns:dms="http://schemas.microsoft.com/office/2006/documentManagement/types" xmlns:pc="http://schemas.microsoft.com/office/infopath/2007/PartnerControls" targetNamespace="05af516d-3959-4b07-9006-c20b9a119ef8" elementFormDefault="qualified">
    <xsd:import namespace="http://schemas.microsoft.com/office/2006/documentManagement/types"/>
    <xsd:import namespace="http://schemas.microsoft.com/office/infopath/2007/PartnerControls"/>
    <xsd:element name="Team" ma:index="7" nillable="true" ma:displayName="Team" ma:default="Ireland" ma:format="Dropdown" ma:internalName="Team">
      <xsd:simpleType>
        <xsd:restriction base="dms:Choice">
          <xsd:enumeration value="Administration"/>
          <xsd:enumeration value="Africa (UK)"/>
          <xsd:enumeration value="Africa Programme Policy"/>
          <xsd:enumeration value="Africa support"/>
          <xsd:enumeration value="Advocacy"/>
          <xsd:enumeration value="Angola"/>
          <xsd:enumeration value="Asia and Middle East (UK)"/>
          <xsd:enumeration value="Audit"/>
          <xsd:enumeration value="Broadcast"/>
          <xsd:enumeration value="Burkina Faso"/>
          <xsd:enumeration value="Business Development and Support Unit"/>
          <xsd:enumeration value="Campaigns"/>
          <xsd:enumeration value="Caribbean"/>
          <xsd:enumeration value="CBCO"/>
          <xsd:enumeration value="Central America"/>
          <xsd:enumeration value="Central Asia"/>
          <xsd:enumeration value="Church Appeals"/>
          <xsd:enumeration value="Churches and Young People"/>
          <xsd:enumeration value="CIU"/>
          <xsd:enumeration value="Community Communications"/>
          <xsd:enumeration value="Democratic Republic of Congo"/>
          <xsd:enumeration value="Design and Production"/>
          <xsd:enumeration value="DfID Youth Volunteering"/>
          <xsd:enumeration value="Digital Marketing"/>
          <xsd:enumeration value="Directorate"/>
          <xsd:enumeration value="East Africa"/>
          <xsd:enumeration value="East Anglia"/>
          <xsd:enumeration value="East Midlands"/>
          <xsd:enumeration value="Editorial"/>
          <xsd:enumeration value="Ethiopia"/>
          <xsd:enumeration value="Events"/>
          <xsd:enumeration value="Facilities Management"/>
          <xsd:enumeration value="Finance"/>
          <xsd:enumeration value="Ghana"/>
          <xsd:enumeration value="Head of Division/ Divisional Administration"/>
          <xsd:enumeration value="HIV"/>
          <xsd:enumeration value="Humanitarian"/>
          <xsd:enumeration value="Humanitatian Programmes Unit"/>
          <xsd:enumeration value="Humanitarian Practice, Advocacy and Accountability"/>
          <xsd:enumeration value="Human Resources"/>
          <xsd:enumeration value="Information Systems"/>
          <xsd:enumeration value="Infrastructure and Operations"/>
          <xsd:enumeration value="Internal Audit"/>
          <xsd:enumeration value="International Directorate"/>
          <xsd:enumeration value="Intranet and Internal Communications"/>
          <xsd:enumeration value="Ireland"/>
          <xsd:enumeration value="LAC (UK)"/>
          <xsd:enumeration value="LAC (regional)"/>
          <xsd:enumeration value="Learning and Development"/>
          <xsd:enumeration value="Legacies"/>
          <xsd:enumeration value="London"/>
          <xsd:enumeration value="Major Gifts"/>
          <xsd:enumeration value="Malawi"/>
          <xsd:enumeration value="Mali"/>
          <xsd:enumeration value="Management Information/ Legacy Administration"/>
          <xsd:enumeration value="Marketing Communications"/>
          <xsd:enumeration value="Media"/>
          <xsd:enumeration value="Middle East"/>
          <xsd:enumeration value="Mozambique"/>
          <xsd:enumeration value="Nigeria"/>
          <xsd:enumeration value="North East"/>
          <xsd:enumeration value="North West"/>
          <xsd:enumeration value="Oxford"/>
          <xsd:enumeration value="Photo Unit"/>
          <xsd:enumeration value="Philanthropy and partnerships"/>
          <xsd:enumeration value="Platform 2"/>
          <xsd:enumeration value="Programme impact and learning"/>
          <xsd:enumeration value="Programme Funding"/>
          <xsd:enumeration value="Project Office"/>
          <xsd:enumeration value="Publishing"/>
          <xsd:enumeration value="Rooftop"/>
          <xsd:enumeration value="Rwanda and Burundi"/>
          <xsd:enumeration value="Scotland"/>
          <xsd:enumeration value="Sierra Leone"/>
          <xsd:enumeration value="South Africa"/>
          <xsd:enumeration value="South America"/>
          <xsd:enumeration value="South Asia"/>
          <xsd:enumeration value="South East Asia"/>
          <xsd:enumeration value="South West"/>
          <xsd:enumeration value="Spain"/>
          <xsd:enumeration value="Strategy and Performance"/>
          <xsd:enumeration value="Sudan"/>
          <xsd:enumeration value="Supporter Engagement"/>
          <xsd:enumeration value="Supporter Relations"/>
          <xsd:enumeration value="Systems Development"/>
          <xsd:enumeration value="Tanzania"/>
          <xsd:enumeration value="Training"/>
          <xsd:enumeration value="Theology"/>
          <xsd:enumeration value="Video Unit"/>
          <xsd:enumeration value="Wales"/>
          <xsd:enumeration value="West"/>
          <xsd:enumeration value="West Midlands"/>
          <xsd:enumeration value="Yorkshire"/>
          <xsd:enumeration value="Youth Marketing and Innovations"/>
          <xsd:enumeration value="Zambia"/>
          <xsd:enumeration value="Zimbabwe"/>
        </xsd:restriction>
      </xsd:simpleType>
    </xsd:element>
    <xsd:element name="Country" ma:index="11" nillable="true" ma:displayName="Country" ma:default="Ireland" ma:format="Dropdown" ma:internalName="Country">
      <xsd:simpleType>
        <xsd:restriction base="dms:Choice">
          <xsd:enumeration value="Afghanistan"/>
          <xsd:enumeration value="Angola"/>
          <xsd:enumeration value="Bangladesh"/>
          <xsd:enumeration value="Bolivia"/>
          <xsd:enumeration value="Brazil"/>
          <xsd:enumeration value="Burkina Faso"/>
          <xsd:enumeration value="Burma"/>
          <xsd:enumeration value="Burundi"/>
          <xsd:enumeration value="Cambodia"/>
          <xsd:enumeration value="Chad"/>
          <xsd:enumeration value="Colombia"/>
          <xsd:enumeration value="Congo, Democratic Republic of"/>
          <xsd:enumeration value="Dominican Republic"/>
          <xsd:enumeration value="Egypt"/>
          <xsd:enumeration value="El Salvador"/>
          <xsd:enumeration value="England"/>
          <xsd:enumeration value="Ethiopia"/>
          <xsd:enumeration value="Ghana"/>
          <xsd:enumeration value="Guatemala"/>
          <xsd:enumeration value="Haiti"/>
          <xsd:enumeration value="Honduras"/>
          <xsd:enumeration value="India"/>
          <xsd:enumeration value="Indonesia"/>
          <xsd:enumeration value="Iraq"/>
          <xsd:enumeration value="Ireland"/>
          <xsd:enumeration value="Israel"/>
          <xsd:enumeration value="Jamaica"/>
          <xsd:enumeration value="Kazakhstan"/>
          <xsd:enumeration value="Kenya"/>
          <xsd:enumeration value="Kyrgyzstan"/>
          <xsd:enumeration value="Lebanon"/>
          <xsd:enumeration value="Malawi"/>
          <xsd:enumeration value="Mali"/>
          <xsd:enumeration value="Mozambique"/>
          <xsd:enumeration value="Nicaragua"/>
          <xsd:enumeration value="Niger"/>
          <xsd:enumeration value="Nigeria"/>
          <xsd:enumeration value="Palestinian Territory, occupied"/>
          <xsd:enumeration value="Peru"/>
          <xsd:enumeration value="Philippines"/>
          <xsd:enumeration value="Rwanda"/>
          <xsd:enumeration value="Scotland"/>
          <xsd:enumeration value="Senegal"/>
          <xsd:enumeration value="Sierra Leone"/>
          <xsd:enumeration value="South Africa"/>
          <xsd:enumeration value="Sri Lanka"/>
          <xsd:enumeration value="Sudan"/>
          <xsd:enumeration value="Tajikistan"/>
          <xsd:enumeration value="Tanzania"/>
          <xsd:enumeration value="Uganda"/>
          <xsd:enumeration value="Uzbekistan"/>
          <xsd:enumeration value="Wales"/>
          <xsd:enumeration value="Zambia"/>
          <xsd:enumeration value="Zimbabwe"/>
        </xsd:restriction>
      </xsd:simpleType>
    </xsd:element>
    <xsd:element name="Archived" ma:index="14" nillable="true" ma:displayName="Archived" ma:internalName="Archiv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dbc998e-5946-4344-af3d-0c1d7b8fa601" elementFormDefault="qualified">
    <xsd:import namespace="http://schemas.microsoft.com/office/2006/documentManagement/types"/>
    <xsd:import namespace="http://schemas.microsoft.com/office/infopath/2007/PartnerControls"/>
    <xsd:element name="Language" ma:index="12" nillable="true" ma:displayName="Language" ma:default="English" ma:format="Dropdown" ma:internalName="Language">
      <xsd:simpleType>
        <xsd:restriction base="dms:Choice">
          <xsd:enumeration value="Afrikaans"/>
          <xsd:enumeration value="Amharic"/>
          <xsd:enumeration value="Arabic"/>
          <xsd:enumeration value="Armenian"/>
          <xsd:enumeration value="Aymara"/>
          <xsd:enumeration value="Bahasa"/>
          <xsd:enumeration value="Bantu"/>
          <xsd:enumeration value="Bemba"/>
          <xsd:enumeration value="Bengali"/>
          <xsd:enumeration value="Brazilian Portugese"/>
          <xsd:enumeration value="Bulgarian"/>
          <xsd:enumeration value="Burmese"/>
          <xsd:enumeration value="Cantonese (Chinese)"/>
          <xsd:enumeration value="Cebuano"/>
          <xsd:enumeration value="Chichewa"/>
          <xsd:enumeration value="Chinese (Mandarin)"/>
          <xsd:enumeration value="Creole"/>
          <xsd:enumeration value="Creole (Haitian)"/>
          <xsd:enumeration value="Dari / Persian (Eastern Farsi)"/>
          <xsd:enumeration value="Dutch"/>
          <xsd:enumeration value="English"/>
          <xsd:enumeration value="Filipino"/>
          <xsd:enumeration value="Finnish"/>
          <xsd:enumeration value="French"/>
          <xsd:enumeration value="Gaelic"/>
          <xsd:enumeration value="German"/>
          <xsd:enumeration value="Gujarati"/>
          <xsd:enumeration value="Hausa"/>
          <xsd:enumeration value="Hebrew"/>
          <xsd:enumeration value="Herero"/>
          <xsd:enumeration value="Hindi"/>
          <xsd:enumeration value="Ibo"/>
          <xsd:enumeration value="Indonesian"/>
          <xsd:enumeration value="Italian"/>
          <xsd:enumeration value="Japanese"/>
          <xsd:enumeration value="Kaonda"/>
          <xsd:enumeration value="Khmer (Cambodian)"/>
          <xsd:enumeration value="Kinyarwanda"/>
          <xsd:enumeration value="Krio"/>
          <xsd:enumeration value="Kurdish"/>
          <xsd:enumeration value="Komwe"/>
          <xsd:enumeration value="Lozi"/>
          <xsd:enumeration value="Lunda"/>
          <xsd:enumeration value="Luvale"/>
          <xsd:enumeration value="Makhuwa"/>
          <xsd:enumeration value="Malagasy"/>
          <xsd:enumeration value="Malay"/>
          <xsd:enumeration value="Maltese"/>
          <xsd:enumeration value="Masha"/>
          <xsd:enumeration value="Mende"/>
          <xsd:enumeration value="Nama"/>
          <xsd:enumeration value="Ndebele"/>
          <xsd:enumeration value="Norwegian"/>
          <xsd:enumeration value="Nyanja"/>
          <xsd:enumeration value="Oshivambo"/>
          <xsd:enumeration value="Pashtu / Pashto"/>
          <xsd:enumeration value="Patwa (Jamaica)"/>
          <xsd:enumeration value="Pedi"/>
          <xsd:enumeration value="Portugese"/>
          <xsd:enumeration value="Punjabi"/>
          <xsd:enumeration value="Quechua"/>
          <xsd:enumeration value="Russian"/>
          <xsd:enumeration value="Sena"/>
          <xsd:enumeration value="Shona"/>
          <xsd:enumeration value="Sinhalese"/>
          <xsd:enumeration value="Somali"/>
          <xsd:enumeration value="Sotho"/>
          <xsd:enumeration value="Spanish"/>
          <xsd:enumeration value="Spanish (Latin American)"/>
          <xsd:enumeration value="Swahili"/>
          <xsd:enumeration value="Swati"/>
          <xsd:enumeration value="Tagalog"/>
          <xsd:enumeration value="Tajik"/>
          <xsd:enumeration value="Tamil"/>
          <xsd:enumeration value="Temne"/>
          <xsd:enumeration value="Tigrigna"/>
          <xsd:enumeration value="Tonga"/>
          <xsd:enumeration value="Tsonga"/>
          <xsd:enumeration value="Tswana"/>
          <xsd:enumeration value="Turkish"/>
          <xsd:enumeration value="Urdu"/>
          <xsd:enumeration value="Uzbeck"/>
          <xsd:enumeration value="Venda"/>
          <xsd:enumeration value="Welsh"/>
          <xsd:enumeration value="Xhosa"/>
          <xsd:enumeration value="Zulu"/>
        </xsd:restriction>
      </xsd:simpleType>
    </xsd:element>
    <xsd:element name="Archiving" ma:index="13" nillable="true" ma:displayName="Archiving" ma:default="--" ma:format="Dropdown" ma:internalName="Archiving">
      <xsd:simpleType>
        <xsd:restriction base="dms:Choice">
          <xsd:enumeration value="Keep here"/>
          <xsd:enumeration value="Move to archive"/>
          <xsd:enumeration value="Delete"/>
          <xsd:enumeration value="--"/>
        </xsd:restrictio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Location" ma:index="30"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67d674-bb53-409a-bd9b-2d0b242f269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internalName="SharingHintHash" ma:readOnly="true">
      <xsd:simpleType>
        <xsd:restriction base="dms:Text"/>
      </xsd:simpleType>
    </xsd:element>
    <xsd:element name="SharedWithDetails" ma:index="21" nillable="true" ma:displayName="Shared With Details" ma:internalName="SharedWithDetails" ma:readOnly="true">
      <xsd:simpleType>
        <xsd:restriction base="dms:Note">
          <xsd:maxLength value="255"/>
        </xsd:restriction>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2C2A5-C67C-4B8E-9BA6-33CECAA08E03}">
  <ds:schemaRefs>
    <ds:schemaRef ds:uri="http://schemas.microsoft.com/sharepoint/v3/contenttype/forms"/>
  </ds:schemaRefs>
</ds:datastoreItem>
</file>

<file path=customXml/itemProps2.xml><?xml version="1.0" encoding="utf-8"?>
<ds:datastoreItem xmlns:ds="http://schemas.openxmlformats.org/officeDocument/2006/customXml" ds:itemID="{146FD0BB-8799-42A5-8976-2CB6EE84D658}">
  <ds:schemaRefs>
    <ds:schemaRef ds:uri="http://schemas.microsoft.com/office/2006/metadata/properties"/>
    <ds:schemaRef ds:uri="http://schemas.microsoft.com/office/infopath/2007/PartnerControls"/>
    <ds:schemaRef ds:uri="http://schemas.microsoft.com/sharepoint/v3"/>
    <ds:schemaRef ds:uri="05af516d-3959-4b07-9006-c20b9a119ef8"/>
    <ds:schemaRef ds:uri="d622b27b-afc3-490a-bcae-917765cf235d"/>
    <ds:schemaRef ds:uri="0dbc998e-5946-4344-af3d-0c1d7b8fa601"/>
  </ds:schemaRefs>
</ds:datastoreItem>
</file>

<file path=customXml/itemProps3.xml><?xml version="1.0" encoding="utf-8"?>
<ds:datastoreItem xmlns:ds="http://schemas.openxmlformats.org/officeDocument/2006/customXml" ds:itemID="{B50EDF57-4C99-43D8-9802-2497C475F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22b27b-afc3-490a-bcae-917765cf235d"/>
    <ds:schemaRef ds:uri="05af516d-3959-4b07-9006-c20b9a119ef8"/>
    <ds:schemaRef ds:uri="0dbc998e-5946-4344-af3d-0c1d7b8fa601"/>
    <ds:schemaRef ds:uri="c767d674-bb53-409a-bd9b-2d0b242f2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546565-31FF-45AC-B64D-16A72E576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5947</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Christian Aid</Company>
  <LinksUpToDate>false</LinksUpToDate>
  <CharactersWithSpaces>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Grainne Kilcullen</dc:creator>
  <cp:lastModifiedBy>HP</cp:lastModifiedBy>
  <cp:revision>2</cp:revision>
  <cp:lastPrinted>2019-12-09T08:28:00Z</cp:lastPrinted>
  <dcterms:created xsi:type="dcterms:W3CDTF">2019-12-09T08:29:00Z</dcterms:created>
  <dcterms:modified xsi:type="dcterms:W3CDTF">2019-12-09T08:29:00Z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0x01010006080D829B3A274C829AE8E2C91B388A</vt:lpwstr>
  </property>
</Properties>
</file>