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77" w:rsidRDefault="007C505F">
      <w:pPr>
        <w:jc w:val="center"/>
        <w:rPr>
          <w:rFonts w:ascii="Arial" w:eastAsia="Arial" w:hAnsi="Arial" w:cs="Arial"/>
          <w:sz w:val="28"/>
          <w:szCs w:val="28"/>
        </w:rPr>
      </w:pPr>
      <w:r>
        <w:rPr>
          <w:rFonts w:ascii="Arial" w:eastAsia="Arial" w:hAnsi="Arial" w:cs="Arial"/>
          <w:sz w:val="28"/>
          <w:szCs w:val="28"/>
        </w:rPr>
        <w:t>TERMS OF REFERENCE (TOR) FOR ILLUSTRATOR TO DESIGN A TALKING PICTURE-BASED TOOLKIT</w:t>
      </w:r>
    </w:p>
    <w:p w:rsidR="00A52A77" w:rsidRDefault="00A52A77">
      <w:pPr>
        <w:rPr>
          <w:rFonts w:ascii="Arial" w:eastAsia="Arial" w:hAnsi="Arial" w:cs="Arial"/>
          <w:sz w:val="28"/>
          <w:szCs w:val="28"/>
        </w:rPr>
      </w:pPr>
    </w:p>
    <w:p w:rsidR="00A52A77" w:rsidRDefault="007C505F">
      <w:pPr>
        <w:rPr>
          <w:rFonts w:ascii="Arial" w:eastAsia="Arial" w:hAnsi="Arial" w:cs="Arial"/>
          <w:sz w:val="28"/>
          <w:szCs w:val="28"/>
        </w:rPr>
      </w:pPr>
      <w:r>
        <w:rPr>
          <w:rFonts w:ascii="Arial" w:eastAsia="Arial" w:hAnsi="Arial" w:cs="Arial"/>
          <w:sz w:val="28"/>
          <w:szCs w:val="28"/>
        </w:rPr>
        <w:t xml:space="preserve">Background </w:t>
      </w:r>
    </w:p>
    <w:p w:rsidR="00A52A77" w:rsidRDefault="007C505F">
      <w:pPr>
        <w:jc w:val="both"/>
        <w:rPr>
          <w:rFonts w:ascii="Arial" w:eastAsia="Arial" w:hAnsi="Arial" w:cs="Arial"/>
          <w:sz w:val="24"/>
          <w:szCs w:val="24"/>
        </w:rPr>
      </w:pPr>
      <w:r>
        <w:rPr>
          <w:rFonts w:ascii="Arial" w:eastAsia="Arial" w:hAnsi="Arial" w:cs="Arial"/>
          <w:sz w:val="24"/>
          <w:szCs w:val="24"/>
        </w:rPr>
        <w:t>The World University Service of Canada (WUSC) is a Canadian non-profit organisation working to create a better world for all young people. We bring together a diverse network of students, volunteers, schools, governments, and businesses who share this visi</w:t>
      </w:r>
      <w:r>
        <w:rPr>
          <w:rFonts w:ascii="Arial" w:eastAsia="Arial" w:hAnsi="Arial" w:cs="Arial"/>
          <w:sz w:val="24"/>
          <w:szCs w:val="24"/>
        </w:rPr>
        <w:t>on. Together, we develop solutions in education, economic opportunities, and empowerment to overcome inequality and exclusion for youth around the world, particularly young women and young refugees. WUSC currently works in 25 countries across Africa, Asia,</w:t>
      </w:r>
      <w:r>
        <w:rPr>
          <w:rFonts w:ascii="Arial" w:eastAsia="Arial" w:hAnsi="Arial" w:cs="Arial"/>
          <w:sz w:val="24"/>
          <w:szCs w:val="24"/>
        </w:rPr>
        <w:t xml:space="preserve"> the Middle East and Latin America. We have over 90 staff in our Ottawa office, and over 200 people overseas implementing projects in collaboration with donors such as Global Affairs Canada, the UK Foreign, Commonwealth and Development Office (FCDO), the W</w:t>
      </w:r>
      <w:r>
        <w:rPr>
          <w:rFonts w:ascii="Arial" w:eastAsia="Arial" w:hAnsi="Arial" w:cs="Arial"/>
          <w:sz w:val="24"/>
          <w:szCs w:val="24"/>
        </w:rPr>
        <w:t>orld Bank, the Asian Development Bank, and the African Development Banks.</w:t>
      </w:r>
    </w:p>
    <w:p w:rsidR="00A52A77" w:rsidRDefault="007C505F">
      <w:pPr>
        <w:jc w:val="both"/>
        <w:rPr>
          <w:rFonts w:ascii="Arial" w:eastAsia="Arial" w:hAnsi="Arial" w:cs="Arial"/>
          <w:sz w:val="24"/>
          <w:szCs w:val="24"/>
        </w:rPr>
      </w:pPr>
      <w:r>
        <w:rPr>
          <w:rFonts w:ascii="Arial" w:eastAsia="Arial" w:hAnsi="Arial" w:cs="Arial"/>
          <w:sz w:val="24"/>
          <w:szCs w:val="24"/>
        </w:rPr>
        <w:t>WUSC is working in partnership with the Aga Khan Foundation of Canada (AKFC) with funding from Global Affairs Canada (GAC) to implement the Adolescent Girls’ Education in Crisis Init</w:t>
      </w:r>
      <w:r>
        <w:rPr>
          <w:rFonts w:ascii="Arial" w:eastAsia="Arial" w:hAnsi="Arial" w:cs="Arial"/>
          <w:sz w:val="24"/>
          <w:szCs w:val="24"/>
        </w:rPr>
        <w:t>iative (AGENCI). This four-year project focuses on enhancing the empowerment of vulnerable community girls in South Sudan through life skills, mentorship programs, support to reduce financial barriers, and community engagement, among other interventions.</w:t>
      </w:r>
    </w:p>
    <w:p w:rsidR="00A52A77" w:rsidRDefault="00A52A77">
      <w:pPr>
        <w:spacing w:after="0"/>
        <w:rPr>
          <w:rFonts w:ascii="Arial" w:eastAsia="Arial" w:hAnsi="Arial" w:cs="Arial"/>
          <w:sz w:val="24"/>
          <w:szCs w:val="24"/>
        </w:rPr>
      </w:pPr>
    </w:p>
    <w:p w:rsidR="00A52A77" w:rsidRDefault="007C505F">
      <w:pPr>
        <w:rPr>
          <w:rFonts w:ascii="Arial" w:eastAsia="Arial" w:hAnsi="Arial" w:cs="Arial"/>
          <w:sz w:val="28"/>
          <w:szCs w:val="28"/>
        </w:rPr>
      </w:pPr>
      <w:r>
        <w:rPr>
          <w:rFonts w:ascii="Arial" w:eastAsia="Arial" w:hAnsi="Arial" w:cs="Arial"/>
          <w:sz w:val="28"/>
          <w:szCs w:val="28"/>
        </w:rPr>
        <w:t xml:space="preserve">Purpose of the Consultancy   </w:t>
      </w:r>
    </w:p>
    <w:p w:rsidR="00A52A77" w:rsidRDefault="007C505F">
      <w:pPr>
        <w:jc w:val="both"/>
        <w:rPr>
          <w:rFonts w:ascii="Arial" w:eastAsia="Arial" w:hAnsi="Arial" w:cs="Arial"/>
          <w:sz w:val="24"/>
          <w:szCs w:val="24"/>
        </w:rPr>
      </w:pPr>
      <w:r>
        <w:rPr>
          <w:rFonts w:ascii="Arial" w:eastAsia="Arial" w:hAnsi="Arial" w:cs="Arial"/>
          <w:sz w:val="24"/>
          <w:szCs w:val="24"/>
        </w:rPr>
        <w:t>The purpose of this consultancy is to design a picture-based toolkit for life skills mentorship and community engagement to address the root causes of gender inequality in education and social-cultural barriers that affect g</w:t>
      </w:r>
      <w:r>
        <w:rPr>
          <w:rFonts w:ascii="Arial" w:eastAsia="Arial" w:hAnsi="Arial" w:cs="Arial"/>
          <w:sz w:val="24"/>
          <w:szCs w:val="24"/>
        </w:rPr>
        <w:t>irls’ access to education in secondary schools. These barriers include early/ forced marriage, harmful practices and attitudes relating to menstruation, sexual and gender-based based violence (SGBV), and issues related to sexual and reproductive health and</w:t>
      </w:r>
      <w:r>
        <w:rPr>
          <w:rFonts w:ascii="Arial" w:eastAsia="Arial" w:hAnsi="Arial" w:cs="Arial"/>
          <w:sz w:val="24"/>
          <w:szCs w:val="24"/>
        </w:rPr>
        <w:t xml:space="preserve"> right (SRHR). </w:t>
      </w:r>
    </w:p>
    <w:p w:rsidR="00A52A77" w:rsidRDefault="007C505F">
      <w:pPr>
        <w:jc w:val="both"/>
        <w:rPr>
          <w:rFonts w:ascii="Arial" w:eastAsia="Arial" w:hAnsi="Arial" w:cs="Arial"/>
          <w:sz w:val="28"/>
          <w:szCs w:val="28"/>
        </w:rPr>
      </w:pPr>
      <w:r>
        <w:rPr>
          <w:rFonts w:ascii="Arial" w:eastAsia="Arial" w:hAnsi="Arial" w:cs="Arial"/>
          <w:sz w:val="25"/>
          <w:szCs w:val="25"/>
          <w:highlight w:val="white"/>
        </w:rPr>
        <w:t xml:space="preserve">The purpose of the </w:t>
      </w:r>
      <w:r>
        <w:rPr>
          <w:rFonts w:ascii="Arial" w:eastAsia="Arial" w:hAnsi="Arial" w:cs="Arial"/>
          <w:sz w:val="25"/>
          <w:szCs w:val="25"/>
        </w:rPr>
        <w:t>picture-based</w:t>
      </w:r>
      <w:r>
        <w:rPr>
          <w:rFonts w:ascii="Arial" w:eastAsia="Arial" w:hAnsi="Arial" w:cs="Arial"/>
          <w:sz w:val="25"/>
          <w:szCs w:val="25"/>
          <w:highlight w:val="white"/>
        </w:rPr>
        <w:t xml:space="preserve"> toolkit is to create </w:t>
      </w:r>
      <w:r>
        <w:rPr>
          <w:rFonts w:ascii="Arial" w:eastAsia="Arial" w:hAnsi="Arial" w:cs="Arial"/>
          <w:sz w:val="25"/>
          <w:szCs w:val="25"/>
        </w:rPr>
        <w:t>a</w:t>
      </w:r>
      <w:r>
        <w:rPr>
          <w:rFonts w:ascii="Arial" w:eastAsia="Arial" w:hAnsi="Arial" w:cs="Arial"/>
          <w:sz w:val="25"/>
          <w:szCs w:val="25"/>
          <w:highlight w:val="white"/>
        </w:rPr>
        <w:t xml:space="preserve"> more </w:t>
      </w:r>
      <w:r>
        <w:rPr>
          <w:rFonts w:ascii="Arial" w:eastAsia="Arial" w:hAnsi="Arial" w:cs="Arial"/>
          <w:sz w:val="25"/>
          <w:szCs w:val="25"/>
        </w:rPr>
        <w:t>comprehensive message about</w:t>
      </w:r>
      <w:r>
        <w:rPr>
          <w:rFonts w:ascii="Arial" w:eastAsia="Arial" w:hAnsi="Arial" w:cs="Arial"/>
          <w:sz w:val="25"/>
          <w:szCs w:val="25"/>
          <w:highlight w:val="white"/>
        </w:rPr>
        <w:t xml:space="preserve"> life </w:t>
      </w:r>
      <w:r>
        <w:rPr>
          <w:rFonts w:ascii="Arial" w:eastAsia="Arial" w:hAnsi="Arial" w:cs="Arial"/>
          <w:sz w:val="25"/>
          <w:szCs w:val="25"/>
        </w:rPr>
        <w:t>skills programs,</w:t>
      </w:r>
      <w:r>
        <w:rPr>
          <w:rFonts w:ascii="Arial" w:eastAsia="Arial" w:hAnsi="Arial" w:cs="Arial"/>
          <w:sz w:val="25"/>
          <w:szCs w:val="25"/>
          <w:highlight w:val="white"/>
        </w:rPr>
        <w:t xml:space="preserve"> community engagement and </w:t>
      </w:r>
      <w:r>
        <w:rPr>
          <w:rFonts w:ascii="Arial" w:eastAsia="Arial" w:hAnsi="Arial" w:cs="Arial"/>
          <w:sz w:val="25"/>
          <w:szCs w:val="25"/>
        </w:rPr>
        <w:t>safeguarding</w:t>
      </w:r>
      <w:r>
        <w:rPr>
          <w:rFonts w:ascii="Arial" w:eastAsia="Arial" w:hAnsi="Arial" w:cs="Arial"/>
          <w:sz w:val="25"/>
          <w:szCs w:val="25"/>
          <w:highlight w:val="white"/>
        </w:rPr>
        <w:t xml:space="preserve"> as part of the AGENCI </w:t>
      </w:r>
      <w:r>
        <w:rPr>
          <w:rFonts w:ascii="Arial" w:eastAsia="Arial" w:hAnsi="Arial" w:cs="Arial"/>
          <w:sz w:val="25"/>
          <w:szCs w:val="25"/>
        </w:rPr>
        <w:t>project. In</w:t>
      </w:r>
      <w:r>
        <w:rPr>
          <w:rFonts w:ascii="Arial" w:eastAsia="Arial" w:hAnsi="Arial" w:cs="Arial"/>
          <w:sz w:val="25"/>
          <w:szCs w:val="25"/>
          <w:highlight w:val="white"/>
        </w:rPr>
        <w:t xml:space="preserve"> addition, the toolkit </w:t>
      </w:r>
      <w:r>
        <w:rPr>
          <w:rFonts w:ascii="Arial" w:eastAsia="Arial" w:hAnsi="Arial" w:cs="Arial"/>
          <w:sz w:val="25"/>
          <w:szCs w:val="25"/>
        </w:rPr>
        <w:t>addresses</w:t>
      </w:r>
      <w:r>
        <w:rPr>
          <w:rFonts w:ascii="Arial" w:eastAsia="Arial" w:hAnsi="Arial" w:cs="Arial"/>
          <w:sz w:val="25"/>
          <w:szCs w:val="25"/>
          <w:highlight w:val="white"/>
        </w:rPr>
        <w:t xml:space="preserve"> issues related to langua</w:t>
      </w:r>
      <w:r>
        <w:rPr>
          <w:rFonts w:ascii="Arial" w:eastAsia="Arial" w:hAnsi="Arial" w:cs="Arial"/>
          <w:sz w:val="25"/>
          <w:szCs w:val="25"/>
          <w:highlight w:val="white"/>
        </w:rPr>
        <w:t xml:space="preserve">ge barriers and </w:t>
      </w:r>
      <w:r>
        <w:rPr>
          <w:rFonts w:ascii="Arial" w:eastAsia="Arial" w:hAnsi="Arial" w:cs="Arial"/>
          <w:sz w:val="25"/>
          <w:szCs w:val="25"/>
        </w:rPr>
        <w:t>helps</w:t>
      </w:r>
      <w:r>
        <w:rPr>
          <w:rFonts w:ascii="Arial" w:eastAsia="Arial" w:hAnsi="Arial" w:cs="Arial"/>
          <w:sz w:val="25"/>
          <w:szCs w:val="25"/>
          <w:highlight w:val="white"/>
        </w:rPr>
        <w:t xml:space="preserve"> communities understand and </w:t>
      </w:r>
      <w:r>
        <w:rPr>
          <w:rFonts w:ascii="Arial" w:eastAsia="Arial" w:hAnsi="Arial" w:cs="Arial"/>
          <w:sz w:val="25"/>
          <w:szCs w:val="25"/>
        </w:rPr>
        <w:t>comprehend important</w:t>
      </w:r>
      <w:r>
        <w:rPr>
          <w:rFonts w:ascii="Arial" w:eastAsia="Arial" w:hAnsi="Arial" w:cs="Arial"/>
          <w:sz w:val="25"/>
          <w:szCs w:val="25"/>
          <w:highlight w:val="white"/>
        </w:rPr>
        <w:t xml:space="preserve"> messages </w:t>
      </w:r>
      <w:r>
        <w:rPr>
          <w:rFonts w:ascii="Arial" w:eastAsia="Arial" w:hAnsi="Arial" w:cs="Arial"/>
          <w:sz w:val="25"/>
          <w:szCs w:val="25"/>
        </w:rPr>
        <w:t>for behavioural change.</w:t>
      </w:r>
      <w:r>
        <w:rPr>
          <w:rFonts w:ascii="Arial" w:eastAsia="Arial" w:hAnsi="Arial" w:cs="Arial"/>
          <w:sz w:val="25"/>
          <w:szCs w:val="25"/>
          <w:highlight w:val="white"/>
        </w:rPr>
        <w:t xml:space="preserve"> The toolkit </w:t>
      </w:r>
      <w:r>
        <w:rPr>
          <w:rFonts w:ascii="Arial" w:eastAsia="Arial" w:hAnsi="Arial" w:cs="Arial"/>
          <w:sz w:val="25"/>
          <w:szCs w:val="25"/>
        </w:rPr>
        <w:t>includes</w:t>
      </w:r>
      <w:r>
        <w:rPr>
          <w:rFonts w:ascii="Arial" w:eastAsia="Arial" w:hAnsi="Arial" w:cs="Arial"/>
          <w:sz w:val="25"/>
          <w:szCs w:val="25"/>
          <w:highlight w:val="white"/>
        </w:rPr>
        <w:t xml:space="preserve"> a </w:t>
      </w:r>
      <w:r>
        <w:rPr>
          <w:rFonts w:ascii="Arial" w:eastAsia="Arial" w:hAnsi="Arial" w:cs="Arial"/>
          <w:sz w:val="25"/>
          <w:szCs w:val="25"/>
        </w:rPr>
        <w:t>variety</w:t>
      </w:r>
      <w:r>
        <w:rPr>
          <w:rFonts w:ascii="Arial" w:eastAsia="Arial" w:hAnsi="Arial" w:cs="Arial"/>
          <w:sz w:val="25"/>
          <w:szCs w:val="25"/>
          <w:highlight w:val="white"/>
        </w:rPr>
        <w:t xml:space="preserve"> of topics, including </w:t>
      </w:r>
      <w:r>
        <w:rPr>
          <w:rFonts w:ascii="Arial" w:eastAsia="Arial" w:hAnsi="Arial" w:cs="Arial"/>
          <w:sz w:val="25"/>
          <w:szCs w:val="25"/>
        </w:rPr>
        <w:t>the</w:t>
      </w:r>
      <w:r>
        <w:rPr>
          <w:rFonts w:ascii="Arial" w:eastAsia="Arial" w:hAnsi="Arial" w:cs="Arial"/>
          <w:sz w:val="25"/>
          <w:szCs w:val="25"/>
          <w:highlight w:val="white"/>
        </w:rPr>
        <w:t xml:space="preserve"> importance of </w:t>
      </w:r>
      <w:r>
        <w:rPr>
          <w:rFonts w:ascii="Arial" w:eastAsia="Arial" w:hAnsi="Arial" w:cs="Arial"/>
          <w:sz w:val="25"/>
          <w:szCs w:val="25"/>
        </w:rPr>
        <w:t>girls'</w:t>
      </w:r>
      <w:r>
        <w:rPr>
          <w:rFonts w:ascii="Arial" w:eastAsia="Arial" w:hAnsi="Arial" w:cs="Arial"/>
          <w:sz w:val="25"/>
          <w:szCs w:val="25"/>
          <w:highlight w:val="white"/>
        </w:rPr>
        <w:t xml:space="preserve"> education, </w:t>
      </w:r>
      <w:r>
        <w:rPr>
          <w:rFonts w:ascii="Arial" w:eastAsia="Arial" w:hAnsi="Arial" w:cs="Arial"/>
          <w:sz w:val="25"/>
          <w:szCs w:val="25"/>
        </w:rPr>
        <w:t>prevention of sexual</w:t>
      </w:r>
      <w:r>
        <w:rPr>
          <w:rFonts w:ascii="Arial" w:eastAsia="Arial" w:hAnsi="Arial" w:cs="Arial"/>
          <w:sz w:val="25"/>
          <w:szCs w:val="25"/>
          <w:highlight w:val="white"/>
        </w:rPr>
        <w:t xml:space="preserve"> gender-based violence </w:t>
      </w:r>
      <w:r>
        <w:rPr>
          <w:rFonts w:ascii="Arial" w:eastAsia="Arial" w:hAnsi="Arial" w:cs="Arial"/>
          <w:sz w:val="25"/>
          <w:szCs w:val="25"/>
        </w:rPr>
        <w:t>(SGBV),</w:t>
      </w:r>
      <w:r>
        <w:rPr>
          <w:rFonts w:ascii="Arial" w:eastAsia="Arial" w:hAnsi="Arial" w:cs="Arial"/>
          <w:sz w:val="25"/>
          <w:szCs w:val="25"/>
          <w:highlight w:val="white"/>
        </w:rPr>
        <w:t xml:space="preserve"> sexual reprodu</w:t>
      </w:r>
      <w:r>
        <w:rPr>
          <w:rFonts w:ascii="Arial" w:eastAsia="Arial" w:hAnsi="Arial" w:cs="Arial"/>
          <w:sz w:val="25"/>
          <w:szCs w:val="25"/>
          <w:highlight w:val="white"/>
        </w:rPr>
        <w:t xml:space="preserve">ctive health and </w:t>
      </w:r>
      <w:r>
        <w:rPr>
          <w:rFonts w:ascii="Arial" w:eastAsia="Arial" w:hAnsi="Arial" w:cs="Arial"/>
          <w:sz w:val="25"/>
          <w:szCs w:val="25"/>
        </w:rPr>
        <w:t>rights,</w:t>
      </w:r>
      <w:r>
        <w:rPr>
          <w:rFonts w:ascii="Arial" w:eastAsia="Arial" w:hAnsi="Arial" w:cs="Arial"/>
          <w:sz w:val="25"/>
          <w:szCs w:val="25"/>
          <w:highlight w:val="white"/>
        </w:rPr>
        <w:t xml:space="preserve"> and </w:t>
      </w:r>
      <w:r>
        <w:rPr>
          <w:rFonts w:ascii="Arial" w:eastAsia="Arial" w:hAnsi="Arial" w:cs="Arial"/>
          <w:sz w:val="25"/>
          <w:szCs w:val="25"/>
        </w:rPr>
        <w:t>more. This</w:t>
      </w:r>
      <w:r>
        <w:rPr>
          <w:rFonts w:ascii="Arial" w:eastAsia="Arial" w:hAnsi="Arial" w:cs="Arial"/>
          <w:sz w:val="25"/>
          <w:szCs w:val="25"/>
          <w:highlight w:val="white"/>
        </w:rPr>
        <w:t xml:space="preserve"> toolkit </w:t>
      </w:r>
      <w:r>
        <w:rPr>
          <w:rFonts w:ascii="Arial" w:eastAsia="Arial" w:hAnsi="Arial" w:cs="Arial"/>
          <w:sz w:val="25"/>
          <w:szCs w:val="25"/>
        </w:rPr>
        <w:t>guides</w:t>
      </w:r>
      <w:r>
        <w:rPr>
          <w:rFonts w:ascii="Arial" w:eastAsia="Arial" w:hAnsi="Arial" w:cs="Arial"/>
          <w:sz w:val="25"/>
          <w:szCs w:val="25"/>
          <w:highlight w:val="white"/>
        </w:rPr>
        <w:t xml:space="preserve"> school </w:t>
      </w:r>
      <w:r>
        <w:rPr>
          <w:rFonts w:ascii="Arial" w:eastAsia="Arial" w:hAnsi="Arial" w:cs="Arial"/>
          <w:sz w:val="25"/>
          <w:szCs w:val="25"/>
        </w:rPr>
        <w:t xml:space="preserve">mothers, </w:t>
      </w:r>
      <w:r>
        <w:rPr>
          <w:rFonts w:ascii="Arial" w:eastAsia="Arial" w:hAnsi="Arial" w:cs="Arial"/>
          <w:sz w:val="25"/>
          <w:szCs w:val="25"/>
          <w:highlight w:val="white"/>
        </w:rPr>
        <w:t xml:space="preserve">community </w:t>
      </w:r>
      <w:r>
        <w:rPr>
          <w:rFonts w:ascii="Arial" w:eastAsia="Arial" w:hAnsi="Arial" w:cs="Arial"/>
          <w:sz w:val="25"/>
          <w:szCs w:val="25"/>
        </w:rPr>
        <w:t>mobilizers,</w:t>
      </w:r>
      <w:r>
        <w:rPr>
          <w:rFonts w:ascii="Arial" w:eastAsia="Arial" w:hAnsi="Arial" w:cs="Arial"/>
          <w:sz w:val="25"/>
          <w:szCs w:val="25"/>
          <w:highlight w:val="white"/>
        </w:rPr>
        <w:t xml:space="preserve"> and male teachers to facilitate life skills sessions through </w:t>
      </w:r>
      <w:r>
        <w:rPr>
          <w:rFonts w:ascii="Arial" w:eastAsia="Arial" w:hAnsi="Arial" w:cs="Arial"/>
          <w:sz w:val="25"/>
          <w:szCs w:val="25"/>
        </w:rPr>
        <w:t>clubs, classrooms,</w:t>
      </w:r>
      <w:r>
        <w:rPr>
          <w:rFonts w:ascii="Arial" w:eastAsia="Arial" w:hAnsi="Arial" w:cs="Arial"/>
          <w:sz w:val="25"/>
          <w:szCs w:val="25"/>
          <w:highlight w:val="white"/>
        </w:rPr>
        <w:t xml:space="preserve"> and community engagement sessions. </w:t>
      </w:r>
    </w:p>
    <w:p w:rsidR="00A52A77" w:rsidRDefault="007C505F">
      <w:pPr>
        <w:jc w:val="both"/>
        <w:rPr>
          <w:rFonts w:ascii="Arial" w:eastAsia="Arial" w:hAnsi="Arial" w:cs="Arial"/>
          <w:sz w:val="28"/>
          <w:szCs w:val="28"/>
        </w:rPr>
      </w:pPr>
      <w:r>
        <w:rPr>
          <w:rFonts w:ascii="Arial" w:eastAsia="Arial" w:hAnsi="Arial" w:cs="Arial"/>
          <w:sz w:val="28"/>
          <w:szCs w:val="28"/>
        </w:rPr>
        <w:lastRenderedPageBreak/>
        <w:t>Scope of Work</w:t>
      </w:r>
    </w:p>
    <w:p w:rsidR="00A52A77" w:rsidRDefault="007C505F">
      <w:pPr>
        <w:jc w:val="both"/>
        <w:rPr>
          <w:rFonts w:ascii="Arial" w:eastAsia="Arial" w:hAnsi="Arial" w:cs="Arial"/>
          <w:sz w:val="24"/>
          <w:szCs w:val="24"/>
        </w:rPr>
      </w:pPr>
      <w:r>
        <w:rPr>
          <w:rFonts w:ascii="Arial" w:eastAsia="Arial" w:hAnsi="Arial" w:cs="Arial"/>
          <w:sz w:val="24"/>
          <w:szCs w:val="24"/>
        </w:rPr>
        <w:t xml:space="preserve"> In order to complete this assign</w:t>
      </w:r>
      <w:r>
        <w:rPr>
          <w:rFonts w:ascii="Arial" w:eastAsia="Arial" w:hAnsi="Arial" w:cs="Arial"/>
          <w:sz w:val="24"/>
          <w:szCs w:val="24"/>
        </w:rPr>
        <w:t xml:space="preserve">ment successfully, the consultant is expected to fulfil the following duties and responsibilities: </w:t>
      </w:r>
    </w:p>
    <w:p w:rsidR="00A52A77" w:rsidRDefault="007C505F">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Review the developed key messages with the AGENCI Gender </w:t>
      </w:r>
      <w:r>
        <w:rPr>
          <w:rFonts w:ascii="Arial" w:eastAsia="Arial" w:hAnsi="Arial" w:cs="Arial"/>
          <w:sz w:val="24"/>
          <w:szCs w:val="24"/>
        </w:rPr>
        <w:t>A</w:t>
      </w:r>
      <w:r>
        <w:rPr>
          <w:rFonts w:ascii="Arial" w:eastAsia="Arial" w:hAnsi="Arial" w:cs="Arial"/>
          <w:sz w:val="24"/>
          <w:szCs w:val="24"/>
        </w:rPr>
        <w:t>dvisor</w:t>
      </w:r>
    </w:p>
    <w:p w:rsidR="00A52A77" w:rsidRDefault="007C505F">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Liaise with A</w:t>
      </w:r>
      <w:r>
        <w:rPr>
          <w:rFonts w:ascii="Arial" w:eastAsia="Arial" w:hAnsi="Arial" w:cs="Arial"/>
          <w:sz w:val="24"/>
          <w:szCs w:val="24"/>
        </w:rPr>
        <w:t>G</w:t>
      </w:r>
      <w:r>
        <w:rPr>
          <w:rFonts w:ascii="Arial" w:eastAsia="Arial" w:hAnsi="Arial" w:cs="Arial"/>
          <w:sz w:val="24"/>
          <w:szCs w:val="24"/>
        </w:rPr>
        <w:t>ENCI Gender Advisor to plan the design for the</w:t>
      </w:r>
      <w:r>
        <w:rPr>
          <w:rFonts w:ascii="Arial" w:eastAsia="Arial" w:hAnsi="Arial" w:cs="Arial"/>
          <w:sz w:val="24"/>
          <w:szCs w:val="24"/>
        </w:rPr>
        <w:t xml:space="preserve"> 10 </w:t>
      </w:r>
      <w:r>
        <w:rPr>
          <w:rFonts w:ascii="Arial" w:eastAsia="Arial" w:hAnsi="Arial" w:cs="Arial"/>
          <w:sz w:val="24"/>
          <w:szCs w:val="24"/>
        </w:rPr>
        <w:t>toolkit</w:t>
      </w:r>
      <w:r>
        <w:rPr>
          <w:rFonts w:ascii="Arial" w:eastAsia="Arial" w:hAnsi="Arial" w:cs="Arial"/>
          <w:sz w:val="24"/>
          <w:szCs w:val="24"/>
        </w:rPr>
        <w:t xml:space="preserve"> illustrations, ensuring illustrations are age</w:t>
      </w:r>
      <w:r>
        <w:rPr>
          <w:rFonts w:ascii="Arial" w:eastAsia="Arial" w:hAnsi="Arial" w:cs="Arial"/>
          <w:sz w:val="24"/>
          <w:szCs w:val="24"/>
        </w:rPr>
        <w:t xml:space="preserve"> and context appropriate</w:t>
      </w:r>
      <w:r>
        <w:rPr>
          <w:rFonts w:ascii="Arial" w:eastAsia="Arial" w:hAnsi="Arial" w:cs="Arial"/>
          <w:sz w:val="24"/>
          <w:szCs w:val="24"/>
        </w:rPr>
        <w:t xml:space="preserve"> </w:t>
      </w:r>
    </w:p>
    <w:p w:rsidR="00A52A77" w:rsidRDefault="007C505F">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Design layout for key messages and discussion questions.</w:t>
      </w:r>
    </w:p>
    <w:p w:rsidR="00A52A77" w:rsidRDefault="007C505F">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Design the pictorial toolkit based on the </w:t>
      </w:r>
      <w:r>
        <w:rPr>
          <w:rFonts w:ascii="Arial" w:eastAsia="Arial" w:hAnsi="Arial" w:cs="Arial"/>
          <w:sz w:val="24"/>
          <w:szCs w:val="24"/>
        </w:rPr>
        <w:t>10</w:t>
      </w:r>
      <w:r>
        <w:rPr>
          <w:rFonts w:ascii="Arial" w:eastAsia="Arial" w:hAnsi="Arial" w:cs="Arial"/>
          <w:sz w:val="24"/>
          <w:szCs w:val="24"/>
        </w:rPr>
        <w:t xml:space="preserve"> different </w:t>
      </w:r>
      <w:r>
        <w:rPr>
          <w:rFonts w:ascii="Arial" w:eastAsia="Arial" w:hAnsi="Arial" w:cs="Arial"/>
          <w:sz w:val="24"/>
          <w:szCs w:val="24"/>
        </w:rPr>
        <w:t>topics</w:t>
      </w:r>
      <w:r>
        <w:rPr>
          <w:rFonts w:ascii="Arial" w:eastAsia="Arial" w:hAnsi="Arial" w:cs="Arial"/>
          <w:sz w:val="24"/>
          <w:szCs w:val="24"/>
        </w:rPr>
        <w:t xml:space="preserve"> provided for girls, boys and the community leader</w:t>
      </w:r>
      <w:r>
        <w:rPr>
          <w:rFonts w:ascii="Arial" w:eastAsia="Arial" w:hAnsi="Arial" w:cs="Arial"/>
          <w:sz w:val="24"/>
          <w:szCs w:val="24"/>
        </w:rPr>
        <w:t>s.</w:t>
      </w:r>
    </w:p>
    <w:p w:rsidR="00A52A77" w:rsidRDefault="007C505F">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Share the pic</w:t>
      </w:r>
      <w:r>
        <w:rPr>
          <w:rFonts w:ascii="Arial" w:eastAsia="Arial" w:hAnsi="Arial" w:cs="Arial"/>
          <w:sz w:val="24"/>
          <w:szCs w:val="24"/>
        </w:rPr>
        <w:t>torial Draft for Review</w:t>
      </w:r>
    </w:p>
    <w:p w:rsidR="00A52A77" w:rsidRDefault="007C505F">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Refine the toolkit based on feedback from AGENCI and community members </w:t>
      </w:r>
    </w:p>
    <w:p w:rsidR="00A52A77" w:rsidRDefault="00A52A77">
      <w:pPr>
        <w:rPr>
          <w:rFonts w:ascii="Arial" w:eastAsia="Arial" w:hAnsi="Arial" w:cs="Arial"/>
          <w:sz w:val="28"/>
          <w:szCs w:val="28"/>
        </w:rPr>
      </w:pPr>
    </w:p>
    <w:p w:rsidR="00A52A77" w:rsidRDefault="007C505F">
      <w:pPr>
        <w:rPr>
          <w:rFonts w:ascii="Arial" w:eastAsia="Arial" w:hAnsi="Arial" w:cs="Arial"/>
          <w:sz w:val="24"/>
          <w:szCs w:val="24"/>
        </w:rPr>
      </w:pPr>
      <w:r>
        <w:rPr>
          <w:rFonts w:ascii="Arial" w:eastAsia="Arial" w:hAnsi="Arial" w:cs="Arial"/>
          <w:sz w:val="28"/>
          <w:szCs w:val="28"/>
        </w:rPr>
        <w:t xml:space="preserve">Key results Deliverables from the Consultant </w:t>
      </w:r>
    </w:p>
    <w:tbl>
      <w:tblPr>
        <w:tblStyle w:val="a"/>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0"/>
        <w:gridCol w:w="3930"/>
      </w:tblGrid>
      <w:tr w:rsidR="00A52A77">
        <w:tc>
          <w:tcPr>
            <w:tcW w:w="6060" w:type="dxa"/>
          </w:tcPr>
          <w:p w:rsidR="00A52A77" w:rsidRDefault="007C505F">
            <w:pPr>
              <w:rPr>
                <w:rFonts w:ascii="Arial" w:eastAsia="Arial" w:hAnsi="Arial" w:cs="Arial"/>
                <w:b/>
                <w:sz w:val="24"/>
                <w:szCs w:val="24"/>
              </w:rPr>
            </w:pPr>
            <w:r>
              <w:rPr>
                <w:rFonts w:ascii="Arial" w:eastAsia="Arial" w:hAnsi="Arial" w:cs="Arial"/>
                <w:b/>
                <w:sz w:val="24"/>
                <w:szCs w:val="24"/>
              </w:rPr>
              <w:t xml:space="preserve">Task </w:t>
            </w:r>
          </w:p>
        </w:tc>
        <w:tc>
          <w:tcPr>
            <w:tcW w:w="3930" w:type="dxa"/>
          </w:tcPr>
          <w:p w:rsidR="00A52A77" w:rsidRDefault="007C505F">
            <w:pPr>
              <w:rPr>
                <w:rFonts w:ascii="Arial" w:eastAsia="Arial" w:hAnsi="Arial" w:cs="Arial"/>
                <w:b/>
                <w:sz w:val="24"/>
                <w:szCs w:val="24"/>
              </w:rPr>
            </w:pPr>
            <w:r>
              <w:rPr>
                <w:rFonts w:ascii="Arial" w:eastAsia="Arial" w:hAnsi="Arial" w:cs="Arial"/>
                <w:b/>
                <w:sz w:val="24"/>
                <w:szCs w:val="24"/>
              </w:rPr>
              <w:t>Deliverables</w:t>
            </w:r>
          </w:p>
        </w:tc>
      </w:tr>
      <w:tr w:rsidR="00A52A77">
        <w:tc>
          <w:tcPr>
            <w:tcW w:w="6060" w:type="dxa"/>
          </w:tcPr>
          <w:p w:rsidR="00A52A77" w:rsidRDefault="007C505F">
            <w:pPr>
              <w:rPr>
                <w:rFonts w:ascii="Arial" w:eastAsia="Arial" w:hAnsi="Arial" w:cs="Arial"/>
                <w:sz w:val="24"/>
                <w:szCs w:val="24"/>
              </w:rPr>
            </w:pPr>
            <w:r>
              <w:rPr>
                <w:rFonts w:ascii="Arial" w:eastAsia="Arial" w:hAnsi="Arial" w:cs="Arial"/>
                <w:sz w:val="24"/>
                <w:szCs w:val="24"/>
              </w:rPr>
              <w:t xml:space="preserve">Review key messages with AGENCI Gender Advisor </w:t>
            </w:r>
          </w:p>
        </w:tc>
        <w:tc>
          <w:tcPr>
            <w:tcW w:w="3930" w:type="dxa"/>
          </w:tcPr>
          <w:p w:rsidR="00A52A77" w:rsidRDefault="007C505F">
            <w:pPr>
              <w:rPr>
                <w:rFonts w:ascii="Arial" w:eastAsia="Arial" w:hAnsi="Arial" w:cs="Arial"/>
                <w:sz w:val="24"/>
                <w:szCs w:val="24"/>
              </w:rPr>
            </w:pPr>
            <w:r>
              <w:rPr>
                <w:rFonts w:ascii="Arial" w:eastAsia="Arial" w:hAnsi="Arial" w:cs="Arial"/>
                <w:sz w:val="24"/>
                <w:szCs w:val="24"/>
              </w:rPr>
              <w:t xml:space="preserve">Key Messages Reviewed </w:t>
            </w:r>
          </w:p>
        </w:tc>
      </w:tr>
      <w:tr w:rsidR="00A52A77">
        <w:tc>
          <w:tcPr>
            <w:tcW w:w="6060" w:type="dxa"/>
          </w:tcPr>
          <w:p w:rsidR="00A52A77" w:rsidRDefault="007C505F">
            <w:pPr>
              <w:rPr>
                <w:rFonts w:ascii="Arial" w:eastAsia="Arial" w:hAnsi="Arial" w:cs="Arial"/>
                <w:sz w:val="24"/>
                <w:szCs w:val="24"/>
              </w:rPr>
            </w:pPr>
            <w:r>
              <w:rPr>
                <w:rFonts w:ascii="Arial" w:eastAsia="Arial" w:hAnsi="Arial" w:cs="Arial"/>
                <w:sz w:val="24"/>
                <w:szCs w:val="24"/>
              </w:rPr>
              <w:t xml:space="preserve">Develop a draft design illustration concept in graphics and share it with the AGENCI team </w:t>
            </w:r>
          </w:p>
        </w:tc>
        <w:tc>
          <w:tcPr>
            <w:tcW w:w="3930" w:type="dxa"/>
          </w:tcPr>
          <w:p w:rsidR="00A52A77" w:rsidRDefault="007C505F">
            <w:pPr>
              <w:rPr>
                <w:rFonts w:ascii="Arial" w:eastAsia="Arial" w:hAnsi="Arial" w:cs="Arial"/>
                <w:sz w:val="24"/>
                <w:szCs w:val="24"/>
              </w:rPr>
            </w:pPr>
            <w:r>
              <w:rPr>
                <w:rFonts w:ascii="Arial" w:eastAsia="Arial" w:hAnsi="Arial" w:cs="Arial"/>
                <w:sz w:val="24"/>
                <w:szCs w:val="24"/>
              </w:rPr>
              <w:t>Designed concept on what the illustrations will include.</w:t>
            </w:r>
          </w:p>
        </w:tc>
      </w:tr>
      <w:tr w:rsidR="00A52A77">
        <w:tc>
          <w:tcPr>
            <w:tcW w:w="6060" w:type="dxa"/>
          </w:tcPr>
          <w:p w:rsidR="00A52A77" w:rsidRDefault="007C505F">
            <w:pPr>
              <w:rPr>
                <w:rFonts w:ascii="Arial" w:eastAsia="Arial" w:hAnsi="Arial" w:cs="Arial"/>
                <w:sz w:val="24"/>
                <w:szCs w:val="24"/>
              </w:rPr>
            </w:pPr>
            <w:r>
              <w:rPr>
                <w:rFonts w:ascii="Arial" w:eastAsia="Arial" w:hAnsi="Arial" w:cs="Arial"/>
                <w:sz w:val="24"/>
                <w:szCs w:val="24"/>
              </w:rPr>
              <w:t xml:space="preserve">Design the pictorial toolkit including the questions for discussions and key messages, </w:t>
            </w:r>
            <w:r>
              <w:rPr>
                <w:rFonts w:ascii="Arial" w:eastAsia="Arial" w:hAnsi="Arial" w:cs="Arial"/>
                <w:sz w:val="24"/>
                <w:szCs w:val="24"/>
              </w:rPr>
              <w:t>and share them with t</w:t>
            </w:r>
            <w:r>
              <w:rPr>
                <w:rFonts w:ascii="Arial" w:eastAsia="Arial" w:hAnsi="Arial" w:cs="Arial"/>
                <w:sz w:val="24"/>
                <w:szCs w:val="24"/>
              </w:rPr>
              <w:t xml:space="preserve">he team for review. </w:t>
            </w:r>
          </w:p>
        </w:tc>
        <w:tc>
          <w:tcPr>
            <w:tcW w:w="3930" w:type="dxa"/>
          </w:tcPr>
          <w:p w:rsidR="00A52A77" w:rsidRDefault="007C505F">
            <w:pPr>
              <w:rPr>
                <w:rFonts w:ascii="Arial" w:eastAsia="Arial" w:hAnsi="Arial" w:cs="Arial"/>
                <w:sz w:val="24"/>
                <w:szCs w:val="24"/>
              </w:rPr>
            </w:pPr>
            <w:r>
              <w:rPr>
                <w:rFonts w:ascii="Arial" w:eastAsia="Arial" w:hAnsi="Arial" w:cs="Arial"/>
                <w:sz w:val="24"/>
                <w:szCs w:val="24"/>
              </w:rPr>
              <w:t>Pictorial toolkits, including questions for discussion and key messages are shared for review.</w:t>
            </w:r>
          </w:p>
        </w:tc>
      </w:tr>
      <w:tr w:rsidR="00A52A77">
        <w:tc>
          <w:tcPr>
            <w:tcW w:w="6060" w:type="dxa"/>
          </w:tcPr>
          <w:p w:rsidR="00A52A77" w:rsidRDefault="007C505F">
            <w:pPr>
              <w:rPr>
                <w:rFonts w:ascii="Arial" w:eastAsia="Arial" w:hAnsi="Arial" w:cs="Arial"/>
                <w:sz w:val="24"/>
                <w:szCs w:val="24"/>
              </w:rPr>
            </w:pPr>
            <w:r>
              <w:rPr>
                <w:rFonts w:ascii="Arial" w:eastAsia="Arial" w:hAnsi="Arial" w:cs="Arial"/>
                <w:sz w:val="24"/>
                <w:szCs w:val="24"/>
              </w:rPr>
              <w:t xml:space="preserve">Finalised the final pictorial toolkit based on feedback from AGENCI, and printed one hard copy </w:t>
            </w:r>
          </w:p>
        </w:tc>
        <w:tc>
          <w:tcPr>
            <w:tcW w:w="3930" w:type="dxa"/>
          </w:tcPr>
          <w:p w:rsidR="00A52A77" w:rsidRDefault="007C505F">
            <w:pPr>
              <w:rPr>
                <w:rFonts w:ascii="Arial" w:eastAsia="Arial" w:hAnsi="Arial" w:cs="Arial"/>
                <w:sz w:val="24"/>
                <w:szCs w:val="24"/>
              </w:rPr>
            </w:pPr>
            <w:r>
              <w:rPr>
                <w:rFonts w:ascii="Arial" w:eastAsia="Arial" w:hAnsi="Arial" w:cs="Arial"/>
                <w:sz w:val="24"/>
                <w:szCs w:val="24"/>
              </w:rPr>
              <w:t>Share the final pictorial toolkit in soft and one hard copy.</w:t>
            </w:r>
          </w:p>
        </w:tc>
      </w:tr>
    </w:tbl>
    <w:p w:rsidR="00A52A77" w:rsidRDefault="007C505F">
      <w:pPr>
        <w:jc w:val="both"/>
        <w:rPr>
          <w:rFonts w:ascii="Arial" w:eastAsia="Arial" w:hAnsi="Arial" w:cs="Arial"/>
          <w:sz w:val="28"/>
          <w:szCs w:val="28"/>
        </w:rPr>
      </w:pPr>
      <w:r>
        <w:rPr>
          <w:rFonts w:ascii="Arial" w:eastAsia="Arial" w:hAnsi="Arial" w:cs="Arial"/>
          <w:sz w:val="24"/>
          <w:szCs w:val="24"/>
        </w:rPr>
        <w:t xml:space="preserve"> </w:t>
      </w:r>
    </w:p>
    <w:p w:rsidR="00A52A77" w:rsidRDefault="007C505F">
      <w:pPr>
        <w:rPr>
          <w:rFonts w:ascii="Arial" w:eastAsia="Arial" w:hAnsi="Arial" w:cs="Arial"/>
          <w:sz w:val="28"/>
          <w:szCs w:val="28"/>
        </w:rPr>
      </w:pPr>
      <w:r>
        <w:rPr>
          <w:rFonts w:ascii="Arial" w:eastAsia="Arial" w:hAnsi="Arial" w:cs="Arial"/>
          <w:sz w:val="28"/>
          <w:szCs w:val="28"/>
        </w:rPr>
        <w:t xml:space="preserve">Qualifications and required competencies for the consultant </w:t>
      </w:r>
    </w:p>
    <w:p w:rsidR="00A52A77" w:rsidRDefault="007C505F">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 minimum degree in </w:t>
      </w:r>
      <w:r>
        <w:rPr>
          <w:rFonts w:ascii="Arial" w:eastAsia="Arial" w:hAnsi="Arial" w:cs="Arial"/>
          <w:sz w:val="24"/>
          <w:szCs w:val="24"/>
        </w:rPr>
        <w:t xml:space="preserve">graphic </w:t>
      </w:r>
      <w:r>
        <w:rPr>
          <w:rFonts w:ascii="Arial" w:eastAsia="Arial" w:hAnsi="Arial" w:cs="Arial"/>
          <w:sz w:val="24"/>
          <w:szCs w:val="24"/>
        </w:rPr>
        <w:t>and design.</w:t>
      </w:r>
    </w:p>
    <w:p w:rsidR="00A52A77" w:rsidRDefault="007C505F">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Demonstrated experience in </w:t>
      </w:r>
      <w:r>
        <w:rPr>
          <w:rFonts w:ascii="Arial" w:eastAsia="Arial" w:hAnsi="Arial" w:cs="Arial"/>
          <w:sz w:val="24"/>
          <w:szCs w:val="24"/>
        </w:rPr>
        <w:t>designing and developing tools to support social behaviour change activities in the health and/or education sector.</w:t>
      </w:r>
    </w:p>
    <w:p w:rsidR="00A52A77" w:rsidRDefault="007C505F">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Ability to work efficiently and deliver on committed outputs under the assignment within agreed timelines and deadlines.</w:t>
      </w:r>
    </w:p>
    <w:p w:rsidR="00A52A77" w:rsidRDefault="007C505F">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Ability to conceptualise SGBV and SRHR issues into designing relevant messages.</w:t>
      </w:r>
    </w:p>
    <w:p w:rsidR="00A52A77" w:rsidRDefault="007C505F">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provide WUSC with examples of previous work done related to graphic and design.</w:t>
      </w:r>
    </w:p>
    <w:p w:rsidR="00A52A77" w:rsidRDefault="007C505F">
      <w:pPr>
        <w:spacing w:before="240" w:after="0" w:line="240" w:lineRule="auto"/>
        <w:rPr>
          <w:rFonts w:ascii="Arial" w:eastAsia="Arial" w:hAnsi="Arial" w:cs="Arial"/>
          <w:b/>
          <w:color w:val="005196"/>
          <w:sz w:val="24"/>
          <w:szCs w:val="24"/>
        </w:rPr>
      </w:pPr>
      <w:r>
        <w:rPr>
          <w:rFonts w:ascii="Arial" w:eastAsia="Arial" w:hAnsi="Arial" w:cs="Arial"/>
          <w:b/>
          <w:color w:val="005196"/>
          <w:sz w:val="24"/>
          <w:szCs w:val="24"/>
        </w:rPr>
        <w:t>Application</w:t>
      </w:r>
    </w:p>
    <w:p w:rsidR="00A52A77" w:rsidRDefault="007C505F">
      <w:pPr>
        <w:shd w:val="clear" w:color="auto" w:fill="FFFFFF"/>
        <w:spacing w:after="0" w:line="240" w:lineRule="auto"/>
        <w:rPr>
          <w:rFonts w:ascii="Arial" w:eastAsia="Arial" w:hAnsi="Arial" w:cs="Arial"/>
          <w:sz w:val="24"/>
          <w:szCs w:val="24"/>
        </w:rPr>
      </w:pPr>
      <w:r>
        <w:rPr>
          <w:rFonts w:ascii="Arial" w:eastAsia="Arial" w:hAnsi="Arial" w:cs="Arial"/>
          <w:sz w:val="24"/>
          <w:szCs w:val="24"/>
        </w:rPr>
        <w:t>WUSC’s activities seek to balance inequities and create sustainable development aro</w:t>
      </w:r>
      <w:r>
        <w:rPr>
          <w:rFonts w:ascii="Arial" w:eastAsia="Arial" w:hAnsi="Arial" w:cs="Arial"/>
          <w:sz w:val="24"/>
          <w:szCs w:val="24"/>
        </w:rPr>
        <w:t xml:space="preserve">und the globe; the work ethic of our staff, volunteers, consultants, representatives and partners shall correspond to the values and mission of the organisation. WUSC promotes responsibility, respect, honesty, and professional excellence and we will not </w:t>
      </w:r>
      <w:r>
        <w:rPr>
          <w:rFonts w:ascii="Arial" w:eastAsia="Arial" w:hAnsi="Arial" w:cs="Arial"/>
          <w:sz w:val="24"/>
          <w:szCs w:val="24"/>
        </w:rPr>
        <w:lastRenderedPageBreak/>
        <w:t>to</w:t>
      </w:r>
      <w:r>
        <w:rPr>
          <w:rFonts w:ascii="Arial" w:eastAsia="Arial" w:hAnsi="Arial" w:cs="Arial"/>
          <w:sz w:val="24"/>
          <w:szCs w:val="24"/>
        </w:rPr>
        <w:t>lerate harassment, coercion, sexual exploitation or abuse of any form. Successful applicants will be required to undertake an enhanced criminal record check where appropriate.</w:t>
      </w:r>
    </w:p>
    <w:p w:rsidR="00A52A77" w:rsidRDefault="00A52A77">
      <w:pPr>
        <w:shd w:val="clear" w:color="auto" w:fill="FFFFFF"/>
        <w:spacing w:after="0" w:line="240" w:lineRule="auto"/>
        <w:rPr>
          <w:rFonts w:ascii="Arial" w:eastAsia="Arial" w:hAnsi="Arial" w:cs="Arial"/>
          <w:sz w:val="24"/>
          <w:szCs w:val="24"/>
        </w:rPr>
      </w:pPr>
    </w:p>
    <w:p w:rsidR="00A52A77" w:rsidRDefault="007C505F">
      <w:pPr>
        <w:shd w:val="clear" w:color="auto" w:fill="FFFFFF"/>
        <w:spacing w:after="0" w:line="240" w:lineRule="auto"/>
        <w:rPr>
          <w:rFonts w:ascii="Arial" w:eastAsia="Arial" w:hAnsi="Arial" w:cs="Arial"/>
          <w:sz w:val="24"/>
          <w:szCs w:val="24"/>
        </w:rPr>
      </w:pPr>
      <w:r>
        <w:rPr>
          <w:rFonts w:ascii="Arial" w:eastAsia="Arial" w:hAnsi="Arial" w:cs="Arial"/>
          <w:sz w:val="24"/>
          <w:szCs w:val="24"/>
        </w:rPr>
        <w:t>WUSC is an equal opportunity employer. We welcome and encourage applications fr</w:t>
      </w:r>
      <w:r>
        <w:rPr>
          <w:rFonts w:ascii="Arial" w:eastAsia="Arial" w:hAnsi="Arial" w:cs="Arial"/>
          <w:sz w:val="24"/>
          <w:szCs w:val="24"/>
        </w:rPr>
        <w:t>om people with disabilities. Accommodations are available upon request for candidates taking part in all aspects of the selection process. Only those candidates selected for an interview will be contacted. No telephone calls please.</w:t>
      </w:r>
    </w:p>
    <w:p w:rsidR="00A52A77" w:rsidRDefault="00A52A77">
      <w:pPr>
        <w:shd w:val="clear" w:color="auto" w:fill="FFFFFF"/>
        <w:spacing w:after="0" w:line="240" w:lineRule="auto"/>
        <w:rPr>
          <w:rFonts w:ascii="Arial" w:eastAsia="Arial" w:hAnsi="Arial" w:cs="Arial"/>
          <w:sz w:val="24"/>
          <w:szCs w:val="24"/>
        </w:rPr>
      </w:pPr>
    </w:p>
    <w:p w:rsidR="00A52A77" w:rsidRDefault="007C505F">
      <w:pPr>
        <w:shd w:val="clear" w:color="auto" w:fill="FFFFFF"/>
        <w:spacing w:after="0" w:line="240" w:lineRule="auto"/>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WUSC’s Country Office </w:t>
      </w:r>
      <w:r>
        <w:rPr>
          <w:rFonts w:ascii="Arial" w:eastAsia="Arial" w:hAnsi="Arial" w:cs="Arial"/>
          <w:sz w:val="24"/>
          <w:szCs w:val="24"/>
        </w:rPr>
        <w:t xml:space="preserve">is located at the </w:t>
      </w:r>
      <w:proofErr w:type="spellStart"/>
      <w:r>
        <w:rPr>
          <w:rFonts w:ascii="Arial" w:eastAsia="Arial" w:hAnsi="Arial" w:cs="Arial"/>
          <w:sz w:val="24"/>
          <w:szCs w:val="24"/>
        </w:rPr>
        <w:t>Scandic</w:t>
      </w:r>
      <w:proofErr w:type="spellEnd"/>
      <w:r>
        <w:rPr>
          <w:rFonts w:ascii="Arial" w:eastAsia="Arial" w:hAnsi="Arial" w:cs="Arial"/>
          <w:sz w:val="24"/>
          <w:szCs w:val="24"/>
        </w:rPr>
        <w:t xml:space="preserve"> Premises, Airport Road, adjacent to Crown Hotel, Juba-South Sudan. </w:t>
      </w:r>
    </w:p>
    <w:p w:rsidR="00A52A77" w:rsidRDefault="00A52A77">
      <w:pPr>
        <w:shd w:val="clear" w:color="auto" w:fill="FFFFFF"/>
        <w:spacing w:after="0" w:line="240" w:lineRule="auto"/>
        <w:rPr>
          <w:rFonts w:ascii="Arial" w:eastAsia="Arial" w:hAnsi="Arial" w:cs="Arial"/>
          <w:sz w:val="24"/>
          <w:szCs w:val="24"/>
        </w:rPr>
      </w:pPr>
      <w:bookmarkStart w:id="1" w:name="_40pu2bo9q9e" w:colFirst="0" w:colLast="0"/>
      <w:bookmarkEnd w:id="1"/>
    </w:p>
    <w:p w:rsidR="00A52A77" w:rsidRDefault="007C505F">
      <w:pPr>
        <w:shd w:val="clear" w:color="auto" w:fill="FFFFFF"/>
        <w:spacing w:after="0" w:line="240" w:lineRule="auto"/>
        <w:rPr>
          <w:rFonts w:ascii="Arial" w:eastAsia="Arial" w:hAnsi="Arial" w:cs="Arial"/>
          <w:sz w:val="24"/>
          <w:szCs w:val="24"/>
        </w:rPr>
      </w:pPr>
      <w:bookmarkStart w:id="2" w:name="_a4m55h33pp83" w:colFirst="0" w:colLast="0"/>
      <w:bookmarkEnd w:id="2"/>
      <w:r>
        <w:rPr>
          <w:rFonts w:ascii="Arial" w:eastAsia="Arial" w:hAnsi="Arial" w:cs="Arial"/>
          <w:sz w:val="24"/>
          <w:szCs w:val="24"/>
        </w:rPr>
        <w:t xml:space="preserve">To apply for this role, please send your resume, an example of your work, a work plan, and daily rate to </w:t>
      </w:r>
      <w:hyperlink r:id="rId5">
        <w:r>
          <w:rPr>
            <w:rFonts w:ascii="Arial" w:eastAsia="Arial" w:hAnsi="Arial" w:cs="Arial"/>
            <w:color w:val="1155CC"/>
            <w:sz w:val="24"/>
            <w:szCs w:val="24"/>
            <w:u w:val="single"/>
          </w:rPr>
          <w:t>southsudan@</w:t>
        </w:r>
        <w:r>
          <w:rPr>
            <w:rFonts w:ascii="Arial" w:eastAsia="Arial" w:hAnsi="Arial" w:cs="Arial"/>
            <w:color w:val="1155CC"/>
            <w:sz w:val="24"/>
            <w:szCs w:val="24"/>
            <w:u w:val="single"/>
          </w:rPr>
          <w:t>wusc.ca</w:t>
        </w:r>
      </w:hyperlink>
      <w:r>
        <w:rPr>
          <w:rFonts w:ascii="Arial" w:eastAsia="Arial" w:hAnsi="Arial" w:cs="Arial"/>
          <w:sz w:val="24"/>
          <w:szCs w:val="24"/>
        </w:rPr>
        <w:t xml:space="preserve"> copying </w:t>
      </w:r>
      <w:hyperlink r:id="rId6">
        <w:r>
          <w:rPr>
            <w:rFonts w:ascii="Arial" w:eastAsia="Arial" w:hAnsi="Arial" w:cs="Arial"/>
            <w:color w:val="1155CC"/>
            <w:sz w:val="24"/>
            <w:szCs w:val="24"/>
            <w:u w:val="single"/>
          </w:rPr>
          <w:t>eide@wusc.ca</w:t>
        </w:r>
      </w:hyperlink>
      <w:r>
        <w:rPr>
          <w:rFonts w:ascii="Arial" w:eastAsia="Arial" w:hAnsi="Arial" w:cs="Arial"/>
          <w:sz w:val="24"/>
          <w:szCs w:val="24"/>
        </w:rPr>
        <w:t xml:space="preserve"> and </w:t>
      </w:r>
      <w:hyperlink r:id="rId7">
        <w:r>
          <w:rPr>
            <w:rFonts w:ascii="Arial" w:eastAsia="Arial" w:hAnsi="Arial" w:cs="Arial"/>
            <w:color w:val="1155CC"/>
            <w:sz w:val="24"/>
            <w:szCs w:val="24"/>
            <w:u w:val="single"/>
          </w:rPr>
          <w:t>kgraham@wusc.ca</w:t>
        </w:r>
      </w:hyperlink>
      <w:r>
        <w:rPr>
          <w:rFonts w:ascii="Arial" w:eastAsia="Arial" w:hAnsi="Arial" w:cs="Arial"/>
          <w:sz w:val="24"/>
          <w:szCs w:val="24"/>
        </w:rPr>
        <w:t xml:space="preserve">  by August 15, 2022.</w:t>
      </w:r>
    </w:p>
    <w:p w:rsidR="00A52A77" w:rsidRDefault="00A52A77">
      <w:pPr>
        <w:spacing w:after="200" w:line="240" w:lineRule="auto"/>
        <w:rPr>
          <w:rFonts w:ascii="Arial" w:eastAsia="Arial" w:hAnsi="Arial" w:cs="Arial"/>
          <w:sz w:val="24"/>
          <w:szCs w:val="24"/>
        </w:rPr>
      </w:pPr>
    </w:p>
    <w:p w:rsidR="00A52A77" w:rsidRDefault="007C505F">
      <w:pPr>
        <w:shd w:val="clear" w:color="auto" w:fill="FFFFFF"/>
        <w:spacing w:after="0" w:line="240" w:lineRule="auto"/>
        <w:rPr>
          <w:rFonts w:ascii="Arial" w:eastAsia="Arial" w:hAnsi="Arial" w:cs="Arial"/>
          <w:sz w:val="24"/>
          <w:szCs w:val="24"/>
        </w:rPr>
      </w:pPr>
      <w:bookmarkStart w:id="3" w:name="_8ydtemy9te5m" w:colFirst="0" w:colLast="0"/>
      <w:bookmarkEnd w:id="3"/>
      <w:r>
        <w:rPr>
          <w:rFonts w:ascii="Arial" w:eastAsia="Arial" w:hAnsi="Arial" w:cs="Arial"/>
          <w:sz w:val="24"/>
          <w:szCs w:val="24"/>
        </w:rPr>
        <w:t>Due to the urgency of this role, applications will be shortlisted on a rolling basis and WUSC may fill this position before the stated deadline.</w:t>
      </w:r>
    </w:p>
    <w:p w:rsidR="00A52A77" w:rsidRDefault="00A52A77">
      <w:pPr>
        <w:spacing w:after="200" w:line="240" w:lineRule="auto"/>
        <w:rPr>
          <w:rFonts w:ascii="Arial" w:eastAsia="Arial" w:hAnsi="Arial" w:cs="Arial"/>
          <w:b/>
          <w:color w:val="434343"/>
          <w:sz w:val="24"/>
          <w:szCs w:val="24"/>
        </w:rPr>
      </w:pPr>
    </w:p>
    <w:p w:rsidR="00A52A77" w:rsidRDefault="00A52A77">
      <w:pPr>
        <w:pBdr>
          <w:top w:val="nil"/>
          <w:left w:val="nil"/>
          <w:bottom w:val="nil"/>
          <w:right w:val="nil"/>
          <w:between w:val="nil"/>
        </w:pBdr>
        <w:rPr>
          <w:rFonts w:ascii="Arial" w:eastAsia="Arial" w:hAnsi="Arial" w:cs="Arial"/>
          <w:sz w:val="24"/>
          <w:szCs w:val="24"/>
        </w:rPr>
      </w:pPr>
      <w:bookmarkStart w:id="4" w:name="_GoBack"/>
      <w:bookmarkEnd w:id="4"/>
    </w:p>
    <w:sectPr w:rsidR="00A52A77">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EC7"/>
    <w:multiLevelType w:val="multilevel"/>
    <w:tmpl w:val="E5520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D06546"/>
    <w:multiLevelType w:val="multilevel"/>
    <w:tmpl w:val="ED682D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77"/>
    <w:rsid w:val="00541D92"/>
    <w:rsid w:val="007C505F"/>
    <w:rsid w:val="00A5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96B1"/>
  <w15:docId w15:val="{6EFAC632-E0D8-469F-823B-80603C0B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raham@wu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ide@wusc.ca" TargetMode="External"/><Relationship Id="rId5" Type="http://schemas.openxmlformats.org/officeDocument/2006/relationships/hyperlink" Target="mailto:southsudan@wus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Waru</dc:creator>
  <cp:lastModifiedBy>William Waru</cp:lastModifiedBy>
  <cp:revision>3</cp:revision>
  <dcterms:created xsi:type="dcterms:W3CDTF">2022-08-03T19:52:00Z</dcterms:created>
  <dcterms:modified xsi:type="dcterms:W3CDTF">2022-08-03T19:53:00Z</dcterms:modified>
</cp:coreProperties>
</file>