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ECA6" w14:textId="5C07A9C1" w:rsidR="00425785" w:rsidRPr="00425785" w:rsidRDefault="00425785" w:rsidP="00425785">
      <w:pPr>
        <w:rPr>
          <w:rFonts w:asciiTheme="majorBidi" w:hAnsiTheme="majorBidi" w:cstheme="majorBidi"/>
        </w:rPr>
      </w:pPr>
      <w:r w:rsidRPr="00425785">
        <w:rPr>
          <w:rFonts w:asciiTheme="majorBidi" w:hAnsiTheme="majorBidi" w:cstheme="majorBidi"/>
          <w:b/>
          <w:bCs/>
        </w:rPr>
        <w:t>Expression of Interest (EOI)</w:t>
      </w:r>
      <w:r w:rsidRPr="00425785">
        <w:rPr>
          <w:rFonts w:asciiTheme="majorBidi" w:hAnsiTheme="majorBidi" w:cstheme="majorBidi"/>
        </w:rPr>
        <w:br/>
      </w:r>
      <w:r w:rsidRPr="00425785">
        <w:rPr>
          <w:rFonts w:asciiTheme="majorBidi" w:hAnsiTheme="majorBidi" w:cstheme="majorBidi"/>
          <w:b/>
          <w:bCs/>
        </w:rPr>
        <w:t xml:space="preserve">Procurement of Drugs, Medical Supplies &amp; Consumables, Medical Equipment </w:t>
      </w:r>
      <w:r w:rsidR="00986575" w:rsidRPr="009B1FE5">
        <w:rPr>
          <w:rFonts w:asciiTheme="majorBidi" w:hAnsiTheme="majorBidi" w:cstheme="majorBidi"/>
          <w:b/>
          <w:bCs/>
        </w:rPr>
        <w:t>&amp;</w:t>
      </w:r>
      <w:r w:rsidRPr="00425785">
        <w:rPr>
          <w:rFonts w:asciiTheme="majorBidi" w:hAnsiTheme="majorBidi" w:cstheme="majorBidi"/>
          <w:b/>
          <w:bCs/>
        </w:rPr>
        <w:t>Instruments for Cataract and Trachomatous Trichiasis (TT) Surgery</w:t>
      </w:r>
    </w:p>
    <w:p w14:paraId="031F8B0E" w14:textId="4048CE78" w:rsidR="00425785" w:rsidRPr="00425785" w:rsidRDefault="00425785" w:rsidP="00425785">
      <w:pPr>
        <w:rPr>
          <w:rFonts w:asciiTheme="majorBidi" w:hAnsiTheme="majorBidi" w:cstheme="majorBidi"/>
        </w:rPr>
      </w:pPr>
      <w:r w:rsidRPr="00425785">
        <w:rPr>
          <w:rFonts w:asciiTheme="majorBidi" w:hAnsiTheme="majorBidi" w:cstheme="majorBidi"/>
          <w:b/>
          <w:bCs/>
        </w:rPr>
        <w:t>Reference No.:</w:t>
      </w:r>
      <w:r w:rsidRPr="00425785">
        <w:rPr>
          <w:rFonts w:asciiTheme="majorBidi" w:hAnsiTheme="majorBidi" w:cstheme="majorBidi"/>
        </w:rPr>
        <w:t xml:space="preserve"> </w:t>
      </w:r>
      <w:r w:rsidR="007E6F48">
        <w:rPr>
          <w:rFonts w:asciiTheme="majorBidi" w:hAnsiTheme="majorBidi" w:cstheme="majorBidi"/>
        </w:rPr>
        <w:t>TCC004/29/10/2025</w:t>
      </w:r>
      <w:r w:rsidRPr="00425785">
        <w:rPr>
          <w:rFonts w:asciiTheme="majorBidi" w:hAnsiTheme="majorBidi" w:cstheme="majorBidi"/>
        </w:rPr>
        <w:br/>
      </w:r>
      <w:r w:rsidRPr="00425785">
        <w:rPr>
          <w:rFonts w:asciiTheme="majorBidi" w:hAnsiTheme="majorBidi" w:cstheme="majorBidi"/>
          <w:b/>
          <w:bCs/>
        </w:rPr>
        <w:t>Date of Issue:</w:t>
      </w:r>
      <w:r w:rsidRPr="00425785">
        <w:rPr>
          <w:rFonts w:asciiTheme="majorBidi" w:hAnsiTheme="majorBidi" w:cstheme="majorBidi"/>
        </w:rPr>
        <w:t xml:space="preserve"> </w:t>
      </w:r>
      <w:r w:rsidR="007E6F48">
        <w:rPr>
          <w:rFonts w:asciiTheme="majorBidi" w:hAnsiTheme="majorBidi" w:cstheme="majorBidi"/>
        </w:rPr>
        <w:t>29/10/2025</w:t>
      </w:r>
      <w:r w:rsidRPr="00425785">
        <w:rPr>
          <w:rFonts w:asciiTheme="majorBidi" w:hAnsiTheme="majorBidi" w:cstheme="majorBidi"/>
        </w:rPr>
        <w:br/>
      </w:r>
      <w:r w:rsidRPr="007E6F48">
        <w:rPr>
          <w:rFonts w:asciiTheme="majorBidi" w:hAnsiTheme="majorBidi" w:cstheme="majorBidi"/>
          <w:b/>
          <w:bCs/>
          <w:color w:val="EE0000"/>
        </w:rPr>
        <w:t>Deadline for Submission:</w:t>
      </w:r>
      <w:r w:rsidRPr="007E6F48">
        <w:rPr>
          <w:rFonts w:asciiTheme="majorBidi" w:hAnsiTheme="majorBidi" w:cstheme="majorBidi"/>
          <w:color w:val="EE0000"/>
        </w:rPr>
        <w:t xml:space="preserve"> </w:t>
      </w:r>
      <w:r w:rsidR="007E6F48" w:rsidRPr="007E6F48">
        <w:rPr>
          <w:rFonts w:asciiTheme="majorBidi" w:hAnsiTheme="majorBidi" w:cstheme="majorBidi"/>
          <w:b/>
          <w:bCs/>
          <w:color w:val="EE0000"/>
        </w:rPr>
        <w:t>5</w:t>
      </w:r>
      <w:r w:rsidR="007E6F48" w:rsidRPr="007E6F48">
        <w:rPr>
          <w:rFonts w:asciiTheme="majorBidi" w:hAnsiTheme="majorBidi" w:cstheme="majorBidi"/>
          <w:b/>
          <w:bCs/>
          <w:color w:val="EE0000"/>
          <w:vertAlign w:val="superscript"/>
        </w:rPr>
        <w:t>th</w:t>
      </w:r>
      <w:r w:rsidR="007E6F48" w:rsidRPr="007E6F48">
        <w:rPr>
          <w:rFonts w:asciiTheme="majorBidi" w:hAnsiTheme="majorBidi" w:cstheme="majorBidi"/>
          <w:b/>
          <w:bCs/>
          <w:color w:val="EE0000"/>
        </w:rPr>
        <w:t xml:space="preserve"> November 2025</w:t>
      </w:r>
    </w:p>
    <w:p w14:paraId="6C2644AA" w14:textId="50C57E24" w:rsidR="00425785" w:rsidRPr="00425785" w:rsidRDefault="00967DC6" w:rsidP="00425785">
      <w:pPr>
        <w:rPr>
          <w:rFonts w:asciiTheme="majorBidi" w:hAnsiTheme="majorBidi" w:cstheme="majorBidi"/>
        </w:rPr>
      </w:pPr>
      <w:r>
        <w:rPr>
          <w:rFonts w:asciiTheme="majorBidi" w:hAnsiTheme="majorBidi" w:cstheme="majorBidi"/>
        </w:rPr>
        <w:t>The Carter Center</w:t>
      </w:r>
      <w:r w:rsidR="00425785" w:rsidRPr="00425785">
        <w:rPr>
          <w:rFonts w:asciiTheme="majorBidi" w:hAnsiTheme="majorBidi" w:cstheme="majorBidi"/>
        </w:rPr>
        <w:t xml:space="preserve"> invites qualified and reputable suppliers, manufacturers, and authorized distributors to express their interest in supplying the following categories of goods in support of ongoing eye health interventions, particularly cataract and TT surgery:</w:t>
      </w:r>
    </w:p>
    <w:p w14:paraId="132530E3" w14:textId="77777777" w:rsidR="00425785" w:rsidRPr="00425785" w:rsidRDefault="00425785" w:rsidP="00425785">
      <w:pPr>
        <w:rPr>
          <w:rFonts w:asciiTheme="majorBidi" w:hAnsiTheme="majorBidi" w:cstheme="majorBidi"/>
          <w:b/>
          <w:bCs/>
        </w:rPr>
      </w:pPr>
      <w:r w:rsidRPr="00425785">
        <w:rPr>
          <w:rFonts w:asciiTheme="majorBidi" w:hAnsiTheme="majorBidi" w:cstheme="majorBidi"/>
          <w:b/>
          <w:bCs/>
        </w:rPr>
        <w:t>Categories:</w:t>
      </w:r>
    </w:p>
    <w:p w14:paraId="39ADBAED" w14:textId="61A7EE9C" w:rsidR="00425785" w:rsidRPr="00AD3FBD" w:rsidRDefault="00A23DD7" w:rsidP="00A04E5B">
      <w:pPr>
        <w:numPr>
          <w:ilvl w:val="0"/>
          <w:numId w:val="1"/>
        </w:numPr>
        <w:rPr>
          <w:rFonts w:asciiTheme="majorBidi" w:hAnsiTheme="majorBidi" w:cstheme="majorBidi"/>
        </w:rPr>
      </w:pPr>
      <w:r>
        <w:rPr>
          <w:rFonts w:asciiTheme="majorBidi" w:hAnsiTheme="majorBidi" w:cstheme="majorBidi"/>
          <w:b/>
          <w:bCs/>
        </w:rPr>
        <w:t>Drugs</w:t>
      </w:r>
      <w:r w:rsidR="00921D26">
        <w:rPr>
          <w:rFonts w:asciiTheme="majorBidi" w:hAnsiTheme="majorBidi" w:cstheme="majorBidi"/>
          <w:b/>
          <w:bCs/>
        </w:rPr>
        <w:t>,</w:t>
      </w:r>
      <w:r w:rsidR="00425785" w:rsidRPr="00AD3FBD">
        <w:rPr>
          <w:rFonts w:asciiTheme="majorBidi" w:hAnsiTheme="majorBidi" w:cstheme="majorBidi"/>
        </w:rPr>
        <w:t xml:space="preserve"> </w:t>
      </w:r>
      <w:r w:rsidR="00921D26" w:rsidRPr="00AD3FBD">
        <w:rPr>
          <w:rFonts w:asciiTheme="majorBidi" w:hAnsiTheme="majorBidi" w:cstheme="majorBidi"/>
          <w:b/>
          <w:bCs/>
        </w:rPr>
        <w:t>Medical Supplies &amp; Consumables</w:t>
      </w:r>
      <w:r w:rsidR="00921D26" w:rsidRPr="00AD3FBD">
        <w:rPr>
          <w:rFonts w:asciiTheme="majorBidi" w:hAnsiTheme="majorBidi" w:cstheme="majorBidi"/>
        </w:rPr>
        <w:t xml:space="preserve"> </w:t>
      </w:r>
      <w:r w:rsidR="00425785" w:rsidRPr="00AD3FBD">
        <w:rPr>
          <w:rFonts w:asciiTheme="majorBidi" w:hAnsiTheme="majorBidi" w:cstheme="majorBidi"/>
        </w:rPr>
        <w:t>– including but not limited to antibiotics, analgesics, and anesthetics relevant to ophthalmic surgery</w:t>
      </w:r>
      <w:r w:rsidR="00AD3FBD" w:rsidRPr="00AD3FBD">
        <w:rPr>
          <w:rFonts w:asciiTheme="majorBidi" w:hAnsiTheme="majorBidi" w:cstheme="majorBidi"/>
        </w:rPr>
        <w:t xml:space="preserve">, and </w:t>
      </w:r>
      <w:r w:rsidR="00425785" w:rsidRPr="00AD3FBD">
        <w:rPr>
          <w:rFonts w:asciiTheme="majorBidi" w:hAnsiTheme="majorBidi" w:cstheme="majorBidi"/>
        </w:rPr>
        <w:t>surgical gloves, syringes, sutures, drapes, and sterilization materials.</w:t>
      </w:r>
    </w:p>
    <w:p w14:paraId="7B3E1C60" w14:textId="4425B3D3" w:rsidR="00425785" w:rsidRPr="00921D26" w:rsidRDefault="00425785" w:rsidP="00ED271F">
      <w:pPr>
        <w:numPr>
          <w:ilvl w:val="0"/>
          <w:numId w:val="1"/>
        </w:numPr>
        <w:rPr>
          <w:rFonts w:asciiTheme="majorBidi" w:hAnsiTheme="majorBidi" w:cstheme="majorBidi"/>
        </w:rPr>
      </w:pPr>
      <w:r w:rsidRPr="00921D26">
        <w:rPr>
          <w:rFonts w:asciiTheme="majorBidi" w:hAnsiTheme="majorBidi" w:cstheme="majorBidi"/>
          <w:b/>
          <w:bCs/>
        </w:rPr>
        <w:t>Medical Equipment</w:t>
      </w:r>
      <w:r w:rsidRPr="00921D26">
        <w:rPr>
          <w:rFonts w:asciiTheme="majorBidi" w:hAnsiTheme="majorBidi" w:cstheme="majorBidi"/>
        </w:rPr>
        <w:t xml:space="preserve"> </w:t>
      </w:r>
      <w:r w:rsidR="000A1FAA">
        <w:rPr>
          <w:rFonts w:asciiTheme="majorBidi" w:hAnsiTheme="majorBidi" w:cstheme="majorBidi"/>
        </w:rPr>
        <w:t>&amp;</w:t>
      </w:r>
      <w:r w:rsidR="000A1FAA" w:rsidRPr="000A1FAA">
        <w:rPr>
          <w:rFonts w:asciiTheme="majorBidi" w:hAnsiTheme="majorBidi" w:cstheme="majorBidi"/>
          <w:b/>
          <w:bCs/>
        </w:rPr>
        <w:t xml:space="preserve"> </w:t>
      </w:r>
      <w:r w:rsidR="000A1FAA" w:rsidRPr="00921D26">
        <w:rPr>
          <w:rFonts w:asciiTheme="majorBidi" w:hAnsiTheme="majorBidi" w:cstheme="majorBidi"/>
          <w:b/>
          <w:bCs/>
        </w:rPr>
        <w:t xml:space="preserve">Surgical </w:t>
      </w:r>
      <w:r w:rsidR="000A1FAA" w:rsidRPr="00E72C3B">
        <w:rPr>
          <w:rFonts w:asciiTheme="majorBidi" w:hAnsiTheme="majorBidi" w:cstheme="majorBidi"/>
          <w:b/>
          <w:bCs/>
        </w:rPr>
        <w:t>Instruments</w:t>
      </w:r>
      <w:r w:rsidR="00E72C3B" w:rsidRPr="00E72C3B">
        <w:rPr>
          <w:rFonts w:asciiTheme="majorBidi" w:hAnsiTheme="majorBidi" w:cstheme="majorBidi"/>
          <w:b/>
          <w:bCs/>
        </w:rPr>
        <w:t xml:space="preserve"> </w:t>
      </w:r>
      <w:r w:rsidR="00E72C3B" w:rsidRPr="00E72C3B">
        <w:rPr>
          <w:rFonts w:asciiTheme="majorBidi" w:hAnsiTheme="majorBidi" w:cstheme="majorBidi"/>
        </w:rPr>
        <w:t>specifically for cataract and TT procedures</w:t>
      </w:r>
      <w:r w:rsidR="000A1FAA" w:rsidRPr="00E72C3B">
        <w:rPr>
          <w:rFonts w:asciiTheme="majorBidi" w:hAnsiTheme="majorBidi" w:cstheme="majorBidi"/>
          <w:b/>
          <w:bCs/>
        </w:rPr>
        <w:t xml:space="preserve"> </w:t>
      </w:r>
      <w:r w:rsidRPr="00921D26">
        <w:rPr>
          <w:rFonts w:asciiTheme="majorBidi" w:hAnsiTheme="majorBidi" w:cstheme="majorBidi"/>
        </w:rPr>
        <w:t>– including operating microscopes, autoclaves, and surgical beds</w:t>
      </w:r>
      <w:r w:rsidR="00B96C27" w:rsidRPr="00921D26">
        <w:rPr>
          <w:rFonts w:asciiTheme="majorBidi" w:hAnsiTheme="majorBidi" w:cstheme="majorBidi"/>
        </w:rPr>
        <w:t xml:space="preserve">, </w:t>
      </w:r>
      <w:r w:rsidRPr="00921D26">
        <w:rPr>
          <w:rFonts w:asciiTheme="majorBidi" w:hAnsiTheme="majorBidi" w:cstheme="majorBidi"/>
        </w:rPr>
        <w:t xml:space="preserve">forceps, scissors, speculums, </w:t>
      </w:r>
      <w:r w:rsidR="007E6F48">
        <w:rPr>
          <w:rFonts w:asciiTheme="majorBidi" w:hAnsiTheme="majorBidi" w:cstheme="majorBidi"/>
        </w:rPr>
        <w:t xml:space="preserve">and </w:t>
      </w:r>
      <w:r w:rsidRPr="00921D26">
        <w:rPr>
          <w:rFonts w:asciiTheme="majorBidi" w:hAnsiTheme="majorBidi" w:cstheme="majorBidi"/>
        </w:rPr>
        <w:t>blades.</w:t>
      </w:r>
    </w:p>
    <w:p w14:paraId="18D378C0" w14:textId="77777777" w:rsidR="00425785" w:rsidRPr="00425785" w:rsidRDefault="00425785" w:rsidP="00425785">
      <w:pPr>
        <w:rPr>
          <w:rFonts w:asciiTheme="majorBidi" w:hAnsiTheme="majorBidi" w:cstheme="majorBidi"/>
          <w:b/>
          <w:bCs/>
        </w:rPr>
      </w:pPr>
      <w:r w:rsidRPr="00425785">
        <w:rPr>
          <w:rFonts w:asciiTheme="majorBidi" w:hAnsiTheme="majorBidi" w:cstheme="majorBidi"/>
          <w:b/>
          <w:bCs/>
        </w:rPr>
        <w:t>Objectives:</w:t>
      </w:r>
    </w:p>
    <w:p w14:paraId="03CC2A8E" w14:textId="77777777" w:rsidR="00425785" w:rsidRPr="00425785" w:rsidRDefault="00425785" w:rsidP="00425785">
      <w:pPr>
        <w:rPr>
          <w:rFonts w:asciiTheme="majorBidi" w:hAnsiTheme="majorBidi" w:cstheme="majorBidi"/>
        </w:rPr>
      </w:pPr>
      <w:r w:rsidRPr="00425785">
        <w:rPr>
          <w:rFonts w:asciiTheme="majorBidi" w:hAnsiTheme="majorBidi" w:cstheme="majorBidi"/>
        </w:rPr>
        <w:t>The purpose of this EOI is to:</w:t>
      </w:r>
    </w:p>
    <w:p w14:paraId="4A894408" w14:textId="77777777" w:rsidR="00425785" w:rsidRPr="00425785" w:rsidRDefault="00425785" w:rsidP="00425785">
      <w:pPr>
        <w:numPr>
          <w:ilvl w:val="0"/>
          <w:numId w:val="2"/>
        </w:numPr>
        <w:rPr>
          <w:rFonts w:asciiTheme="majorBidi" w:hAnsiTheme="majorBidi" w:cstheme="majorBidi"/>
        </w:rPr>
      </w:pPr>
      <w:r w:rsidRPr="00425785">
        <w:rPr>
          <w:rFonts w:asciiTheme="majorBidi" w:hAnsiTheme="majorBidi" w:cstheme="majorBidi"/>
        </w:rPr>
        <w:t>Identify capable vendors for each category.</w:t>
      </w:r>
    </w:p>
    <w:p w14:paraId="0F03B476" w14:textId="77777777" w:rsidR="00425785" w:rsidRPr="00425785" w:rsidRDefault="00425785" w:rsidP="00425785">
      <w:pPr>
        <w:numPr>
          <w:ilvl w:val="0"/>
          <w:numId w:val="2"/>
        </w:numPr>
        <w:rPr>
          <w:rFonts w:asciiTheme="majorBidi" w:hAnsiTheme="majorBidi" w:cstheme="majorBidi"/>
        </w:rPr>
      </w:pPr>
      <w:r w:rsidRPr="00425785">
        <w:rPr>
          <w:rFonts w:asciiTheme="majorBidi" w:hAnsiTheme="majorBidi" w:cstheme="majorBidi"/>
        </w:rPr>
        <w:t>Establish a prequalified vendor list for future procurement.</w:t>
      </w:r>
    </w:p>
    <w:p w14:paraId="1C2EC645" w14:textId="77777777" w:rsidR="00425785" w:rsidRPr="00425785" w:rsidRDefault="00425785" w:rsidP="00425785">
      <w:pPr>
        <w:numPr>
          <w:ilvl w:val="0"/>
          <w:numId w:val="2"/>
        </w:numPr>
        <w:rPr>
          <w:rFonts w:asciiTheme="majorBidi" w:hAnsiTheme="majorBidi" w:cstheme="majorBidi"/>
        </w:rPr>
      </w:pPr>
      <w:r w:rsidRPr="00425785">
        <w:rPr>
          <w:rFonts w:asciiTheme="majorBidi" w:hAnsiTheme="majorBidi" w:cstheme="majorBidi"/>
        </w:rPr>
        <w:t>Explore the potential for framework agreements to reduce emergency waivers and improve procurement efficiency.</w:t>
      </w:r>
    </w:p>
    <w:p w14:paraId="49790FC5" w14:textId="77777777" w:rsidR="00425785" w:rsidRPr="00425785" w:rsidRDefault="00425785" w:rsidP="00425785">
      <w:pPr>
        <w:rPr>
          <w:rFonts w:asciiTheme="majorBidi" w:hAnsiTheme="majorBidi" w:cstheme="majorBidi"/>
          <w:b/>
          <w:bCs/>
        </w:rPr>
      </w:pPr>
      <w:r w:rsidRPr="00425785">
        <w:rPr>
          <w:rFonts w:asciiTheme="majorBidi" w:hAnsiTheme="majorBidi" w:cstheme="majorBidi"/>
          <w:b/>
          <w:bCs/>
        </w:rPr>
        <w:t>Eligibility Criteria:</w:t>
      </w:r>
    </w:p>
    <w:p w14:paraId="445ED614" w14:textId="77777777" w:rsidR="00425785" w:rsidRPr="00425785" w:rsidRDefault="00425785" w:rsidP="00425785">
      <w:pPr>
        <w:rPr>
          <w:rFonts w:asciiTheme="majorBidi" w:hAnsiTheme="majorBidi" w:cstheme="majorBidi"/>
        </w:rPr>
      </w:pPr>
      <w:r w:rsidRPr="00425785">
        <w:rPr>
          <w:rFonts w:asciiTheme="majorBidi" w:hAnsiTheme="majorBidi" w:cstheme="majorBidi"/>
        </w:rPr>
        <w:t>Interested parties must submit:</w:t>
      </w:r>
    </w:p>
    <w:p w14:paraId="05478B1F" w14:textId="77777777"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Valid business registration and operating license.</w:t>
      </w:r>
    </w:p>
    <w:p w14:paraId="24B0CD2D" w14:textId="61936226"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Evidence of past performance in similar supply contracts</w:t>
      </w:r>
      <w:r w:rsidR="00BC7914">
        <w:rPr>
          <w:rFonts w:asciiTheme="majorBidi" w:hAnsiTheme="majorBidi" w:cstheme="majorBidi"/>
        </w:rPr>
        <w:t xml:space="preserve"> and </w:t>
      </w:r>
      <w:r w:rsidR="007E6F48">
        <w:rPr>
          <w:rFonts w:asciiTheme="majorBidi" w:hAnsiTheme="majorBidi" w:cstheme="majorBidi"/>
        </w:rPr>
        <w:t xml:space="preserve">a </w:t>
      </w:r>
      <w:r w:rsidR="00770547">
        <w:rPr>
          <w:rFonts w:asciiTheme="majorBidi" w:hAnsiTheme="majorBidi" w:cstheme="majorBidi"/>
        </w:rPr>
        <w:t xml:space="preserve">minimum </w:t>
      </w:r>
      <w:r w:rsidR="007E6F48">
        <w:rPr>
          <w:rFonts w:asciiTheme="majorBidi" w:hAnsiTheme="majorBidi" w:cstheme="majorBidi"/>
        </w:rPr>
        <w:t>of 4</w:t>
      </w:r>
      <w:r w:rsidR="00770547">
        <w:rPr>
          <w:rFonts w:asciiTheme="majorBidi" w:hAnsiTheme="majorBidi" w:cstheme="majorBidi"/>
        </w:rPr>
        <w:t xml:space="preserve"> recommendations</w:t>
      </w:r>
      <w:r w:rsidRPr="00425785">
        <w:rPr>
          <w:rFonts w:asciiTheme="majorBidi" w:hAnsiTheme="majorBidi" w:cstheme="majorBidi"/>
        </w:rPr>
        <w:t>.</w:t>
      </w:r>
    </w:p>
    <w:p w14:paraId="2DBBF192" w14:textId="77777777"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Product catalog or specifications.</w:t>
      </w:r>
    </w:p>
    <w:p w14:paraId="1E2F26B0" w14:textId="77777777"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Manufacturer authorization (if applicable).</w:t>
      </w:r>
    </w:p>
    <w:p w14:paraId="11EBEDB4" w14:textId="77777777"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Tax clearance certificate or equivalent.</w:t>
      </w:r>
    </w:p>
    <w:p w14:paraId="230ADBF9" w14:textId="77777777" w:rsidR="00425785" w:rsidRPr="00425785" w:rsidRDefault="00425785" w:rsidP="00425785">
      <w:pPr>
        <w:numPr>
          <w:ilvl w:val="0"/>
          <w:numId w:val="3"/>
        </w:numPr>
        <w:rPr>
          <w:rFonts w:asciiTheme="majorBidi" w:hAnsiTheme="majorBidi" w:cstheme="majorBidi"/>
        </w:rPr>
      </w:pPr>
      <w:r w:rsidRPr="00425785">
        <w:rPr>
          <w:rFonts w:asciiTheme="majorBidi" w:hAnsiTheme="majorBidi" w:cstheme="majorBidi"/>
        </w:rPr>
        <w:t>Delivery timelines and capacity.</w:t>
      </w:r>
    </w:p>
    <w:p w14:paraId="72A5A12B" w14:textId="77777777" w:rsidR="00425785" w:rsidRPr="00425785" w:rsidRDefault="00425785" w:rsidP="00425785">
      <w:pPr>
        <w:rPr>
          <w:rFonts w:asciiTheme="majorBidi" w:hAnsiTheme="majorBidi" w:cstheme="majorBidi"/>
          <w:b/>
          <w:bCs/>
        </w:rPr>
      </w:pPr>
      <w:r w:rsidRPr="00425785">
        <w:rPr>
          <w:rFonts w:asciiTheme="majorBidi" w:hAnsiTheme="majorBidi" w:cstheme="majorBidi"/>
          <w:b/>
          <w:bCs/>
        </w:rPr>
        <w:lastRenderedPageBreak/>
        <w:t>Submission Guidelines:</w:t>
      </w:r>
    </w:p>
    <w:p w14:paraId="5724D3EC" w14:textId="77777777" w:rsidR="00425785" w:rsidRPr="00425785" w:rsidRDefault="00425785" w:rsidP="00425785">
      <w:pPr>
        <w:numPr>
          <w:ilvl w:val="0"/>
          <w:numId w:val="4"/>
        </w:numPr>
        <w:rPr>
          <w:rFonts w:asciiTheme="majorBidi" w:hAnsiTheme="majorBidi" w:cstheme="majorBidi"/>
        </w:rPr>
      </w:pPr>
      <w:r w:rsidRPr="00425785">
        <w:rPr>
          <w:rFonts w:asciiTheme="majorBidi" w:hAnsiTheme="majorBidi" w:cstheme="majorBidi"/>
        </w:rPr>
        <w:t>All EOIs must be submitted in English.</w:t>
      </w:r>
    </w:p>
    <w:p w14:paraId="3AE2F4C1" w14:textId="08C9378A" w:rsidR="00425785" w:rsidRPr="00425785" w:rsidRDefault="00425785" w:rsidP="00425785">
      <w:pPr>
        <w:numPr>
          <w:ilvl w:val="0"/>
          <w:numId w:val="4"/>
        </w:numPr>
        <w:rPr>
          <w:rFonts w:asciiTheme="majorBidi" w:hAnsiTheme="majorBidi" w:cstheme="majorBidi"/>
        </w:rPr>
      </w:pPr>
      <w:r w:rsidRPr="00425785">
        <w:rPr>
          <w:rFonts w:asciiTheme="majorBidi" w:hAnsiTheme="majorBidi" w:cstheme="majorBidi"/>
        </w:rPr>
        <w:t xml:space="preserve">Submissions should be clearly marked: </w:t>
      </w:r>
      <w:r w:rsidRPr="00425785">
        <w:rPr>
          <w:rFonts w:asciiTheme="majorBidi" w:hAnsiTheme="majorBidi" w:cstheme="majorBidi"/>
          <w:b/>
          <w:bCs/>
        </w:rPr>
        <w:t xml:space="preserve">“EOI – Cataract/TT Surgical </w:t>
      </w:r>
      <w:r w:rsidR="005D7ECA" w:rsidRPr="009B1FE5">
        <w:rPr>
          <w:rFonts w:asciiTheme="majorBidi" w:hAnsiTheme="majorBidi" w:cstheme="majorBidi"/>
          <w:b/>
          <w:bCs/>
        </w:rPr>
        <w:t>Items</w:t>
      </w:r>
      <w:r w:rsidRPr="00425785">
        <w:rPr>
          <w:rFonts w:asciiTheme="majorBidi" w:hAnsiTheme="majorBidi" w:cstheme="majorBidi"/>
          <w:b/>
          <w:bCs/>
        </w:rPr>
        <w:t>”</w:t>
      </w:r>
      <w:r w:rsidRPr="00425785">
        <w:rPr>
          <w:rFonts w:asciiTheme="majorBidi" w:hAnsiTheme="majorBidi" w:cstheme="majorBidi"/>
        </w:rPr>
        <w:t>.</w:t>
      </w:r>
    </w:p>
    <w:p w14:paraId="2FD458CC" w14:textId="77777777" w:rsidR="00425785" w:rsidRDefault="00425785" w:rsidP="00425785">
      <w:pPr>
        <w:numPr>
          <w:ilvl w:val="0"/>
          <w:numId w:val="4"/>
        </w:numPr>
        <w:rPr>
          <w:rFonts w:asciiTheme="majorBidi" w:hAnsiTheme="majorBidi" w:cstheme="majorBidi"/>
        </w:rPr>
      </w:pPr>
      <w:r w:rsidRPr="00425785">
        <w:rPr>
          <w:rFonts w:asciiTheme="majorBidi" w:hAnsiTheme="majorBidi" w:cstheme="majorBidi"/>
        </w:rPr>
        <w:t>Documents must be submitted electronically to: [Insert Email Address] or physically to: [Insert Office Address].</w:t>
      </w:r>
    </w:p>
    <w:p w14:paraId="7D33D415" w14:textId="6DA5F91A" w:rsidR="00FC5337" w:rsidRPr="00425785" w:rsidRDefault="00FC5337" w:rsidP="00425785">
      <w:pPr>
        <w:numPr>
          <w:ilvl w:val="0"/>
          <w:numId w:val="4"/>
        </w:numPr>
        <w:rPr>
          <w:rFonts w:asciiTheme="majorBidi" w:hAnsiTheme="majorBidi" w:cstheme="majorBidi"/>
        </w:rPr>
      </w:pPr>
    </w:p>
    <w:p w14:paraId="005F44EF" w14:textId="77777777" w:rsidR="00425785" w:rsidRPr="00425785" w:rsidRDefault="00425785" w:rsidP="00425785">
      <w:pPr>
        <w:numPr>
          <w:ilvl w:val="0"/>
          <w:numId w:val="4"/>
        </w:numPr>
        <w:rPr>
          <w:rFonts w:asciiTheme="majorBidi" w:hAnsiTheme="majorBidi" w:cstheme="majorBidi"/>
        </w:rPr>
      </w:pPr>
      <w:r w:rsidRPr="00425785">
        <w:rPr>
          <w:rFonts w:asciiTheme="majorBidi" w:hAnsiTheme="majorBidi" w:cstheme="majorBidi"/>
        </w:rPr>
        <w:t>Late submissions will not be considered.</w:t>
      </w:r>
    </w:p>
    <w:p w14:paraId="61E4287D" w14:textId="77777777" w:rsidR="00425785" w:rsidRPr="00425785" w:rsidRDefault="00425785" w:rsidP="00425785">
      <w:pPr>
        <w:rPr>
          <w:rFonts w:asciiTheme="majorBidi" w:hAnsiTheme="majorBidi" w:cstheme="majorBidi"/>
          <w:b/>
          <w:bCs/>
        </w:rPr>
      </w:pPr>
      <w:r w:rsidRPr="00425785">
        <w:rPr>
          <w:rFonts w:asciiTheme="majorBidi" w:hAnsiTheme="majorBidi" w:cstheme="majorBidi"/>
          <w:b/>
          <w:bCs/>
        </w:rPr>
        <w:t>Important Notes:</w:t>
      </w:r>
    </w:p>
    <w:p w14:paraId="08F22EF0" w14:textId="77777777" w:rsidR="00425785" w:rsidRPr="00425785" w:rsidRDefault="00425785" w:rsidP="00425785">
      <w:pPr>
        <w:numPr>
          <w:ilvl w:val="0"/>
          <w:numId w:val="5"/>
        </w:numPr>
        <w:rPr>
          <w:rFonts w:asciiTheme="majorBidi" w:hAnsiTheme="majorBidi" w:cstheme="majorBidi"/>
        </w:rPr>
      </w:pPr>
      <w:r w:rsidRPr="00425785">
        <w:rPr>
          <w:rFonts w:asciiTheme="majorBidi" w:hAnsiTheme="majorBidi" w:cstheme="majorBidi"/>
        </w:rPr>
        <w:t>This EOI does not constitute a solicitation.</w:t>
      </w:r>
    </w:p>
    <w:p w14:paraId="4DFF61C9" w14:textId="77777777" w:rsidR="00425785" w:rsidRPr="00425785" w:rsidRDefault="00425785" w:rsidP="00425785">
      <w:pPr>
        <w:numPr>
          <w:ilvl w:val="0"/>
          <w:numId w:val="5"/>
        </w:numPr>
        <w:rPr>
          <w:rFonts w:asciiTheme="majorBidi" w:hAnsiTheme="majorBidi" w:cstheme="majorBidi"/>
        </w:rPr>
      </w:pPr>
      <w:r w:rsidRPr="00425785">
        <w:rPr>
          <w:rFonts w:asciiTheme="majorBidi" w:hAnsiTheme="majorBidi" w:cstheme="majorBidi"/>
        </w:rPr>
        <w:t>Only shortlisted vendors will be invited to participate in the subsequent Request for Quotation (RFQ) or tender process.</w:t>
      </w:r>
    </w:p>
    <w:p w14:paraId="5957497D" w14:textId="605E7F96" w:rsidR="00425785" w:rsidRPr="00425785" w:rsidRDefault="00E86AAE" w:rsidP="00425785">
      <w:pPr>
        <w:numPr>
          <w:ilvl w:val="0"/>
          <w:numId w:val="5"/>
        </w:numPr>
        <w:rPr>
          <w:rFonts w:asciiTheme="majorBidi" w:hAnsiTheme="majorBidi" w:cstheme="majorBidi"/>
        </w:rPr>
      </w:pPr>
      <w:r w:rsidRPr="009B1FE5">
        <w:rPr>
          <w:rFonts w:asciiTheme="majorBidi" w:hAnsiTheme="majorBidi" w:cstheme="majorBidi"/>
        </w:rPr>
        <w:t>The Carter Center</w:t>
      </w:r>
      <w:r w:rsidR="00425785" w:rsidRPr="00425785">
        <w:rPr>
          <w:rFonts w:asciiTheme="majorBidi" w:hAnsiTheme="majorBidi" w:cstheme="majorBidi"/>
        </w:rPr>
        <w:t xml:space="preserve"> reserves the right to accept or reject any submission without obligation.</w:t>
      </w:r>
    </w:p>
    <w:p w14:paraId="053EE20C" w14:textId="5F6C59A8" w:rsidR="00425785" w:rsidRPr="009B1FE5" w:rsidRDefault="007E6F48">
      <w:pPr>
        <w:rPr>
          <w:rFonts w:asciiTheme="majorBidi" w:hAnsiTheme="majorBidi" w:cstheme="majorBidi"/>
        </w:rPr>
      </w:pPr>
      <w:r w:rsidRPr="007E6F48">
        <w:rPr>
          <w:rFonts w:asciiTheme="majorBidi" w:hAnsiTheme="majorBidi" w:cstheme="majorBidi"/>
        </w:rPr>
        <w:t>For inquiries, please call +211927718992 or 0926</w:t>
      </w:r>
      <w:r>
        <w:rPr>
          <w:rFonts w:asciiTheme="majorBidi" w:hAnsiTheme="majorBidi" w:cstheme="majorBidi"/>
        </w:rPr>
        <w:t>1</w:t>
      </w:r>
      <w:r w:rsidRPr="007E6F48">
        <w:rPr>
          <w:rFonts w:asciiTheme="majorBidi" w:hAnsiTheme="majorBidi" w:cstheme="majorBidi"/>
        </w:rPr>
        <w:t>54761.</w:t>
      </w:r>
    </w:p>
    <w:sectPr w:rsidR="00425785" w:rsidRPr="009B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37B90"/>
    <w:multiLevelType w:val="multilevel"/>
    <w:tmpl w:val="413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17E19"/>
    <w:multiLevelType w:val="multilevel"/>
    <w:tmpl w:val="958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E3FE6"/>
    <w:multiLevelType w:val="multilevel"/>
    <w:tmpl w:val="592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60E2A"/>
    <w:multiLevelType w:val="multilevel"/>
    <w:tmpl w:val="1C08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07518"/>
    <w:multiLevelType w:val="multilevel"/>
    <w:tmpl w:val="C13A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015721">
    <w:abstractNumId w:val="4"/>
  </w:num>
  <w:num w:numId="2" w16cid:durableId="427313574">
    <w:abstractNumId w:val="0"/>
  </w:num>
  <w:num w:numId="3" w16cid:durableId="1699962404">
    <w:abstractNumId w:val="1"/>
  </w:num>
  <w:num w:numId="4" w16cid:durableId="1352607777">
    <w:abstractNumId w:val="3"/>
  </w:num>
  <w:num w:numId="5" w16cid:durableId="1919248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85"/>
    <w:rsid w:val="000A1FAA"/>
    <w:rsid w:val="001137C2"/>
    <w:rsid w:val="00163CB0"/>
    <w:rsid w:val="0022777C"/>
    <w:rsid w:val="003732A3"/>
    <w:rsid w:val="00397E48"/>
    <w:rsid w:val="00425785"/>
    <w:rsid w:val="00581A0F"/>
    <w:rsid w:val="005D73EF"/>
    <w:rsid w:val="005D7ECA"/>
    <w:rsid w:val="00770547"/>
    <w:rsid w:val="007E6F48"/>
    <w:rsid w:val="00896E3B"/>
    <w:rsid w:val="00921D26"/>
    <w:rsid w:val="00967DC6"/>
    <w:rsid w:val="00986575"/>
    <w:rsid w:val="009B1FE5"/>
    <w:rsid w:val="00A23DD7"/>
    <w:rsid w:val="00AD3FBD"/>
    <w:rsid w:val="00B96C27"/>
    <w:rsid w:val="00BC7914"/>
    <w:rsid w:val="00C1387D"/>
    <w:rsid w:val="00C2451F"/>
    <w:rsid w:val="00CF5994"/>
    <w:rsid w:val="00D47899"/>
    <w:rsid w:val="00E72C3B"/>
    <w:rsid w:val="00E86AAE"/>
    <w:rsid w:val="00FC5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76E71"/>
  <w15:chartTrackingRefBased/>
  <w15:docId w15:val="{1619D1A2-301E-437B-AADD-11A55F1D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785"/>
    <w:rPr>
      <w:rFonts w:eastAsiaTheme="majorEastAsia" w:cstheme="majorBidi"/>
      <w:color w:val="272727" w:themeColor="text1" w:themeTint="D8"/>
    </w:rPr>
  </w:style>
  <w:style w:type="paragraph" w:styleId="Title">
    <w:name w:val="Title"/>
    <w:basedOn w:val="Normal"/>
    <w:next w:val="Normal"/>
    <w:link w:val="TitleChar"/>
    <w:uiPriority w:val="10"/>
    <w:qFormat/>
    <w:rsid w:val="0042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785"/>
    <w:pPr>
      <w:spacing w:before="160"/>
      <w:jc w:val="center"/>
    </w:pPr>
    <w:rPr>
      <w:i/>
      <w:iCs/>
      <w:color w:val="404040" w:themeColor="text1" w:themeTint="BF"/>
    </w:rPr>
  </w:style>
  <w:style w:type="character" w:customStyle="1" w:styleId="QuoteChar">
    <w:name w:val="Quote Char"/>
    <w:basedOn w:val="DefaultParagraphFont"/>
    <w:link w:val="Quote"/>
    <w:uiPriority w:val="29"/>
    <w:rsid w:val="00425785"/>
    <w:rPr>
      <w:i/>
      <w:iCs/>
      <w:color w:val="404040" w:themeColor="text1" w:themeTint="BF"/>
    </w:rPr>
  </w:style>
  <w:style w:type="paragraph" w:styleId="ListParagraph">
    <w:name w:val="List Paragraph"/>
    <w:basedOn w:val="Normal"/>
    <w:uiPriority w:val="34"/>
    <w:qFormat/>
    <w:rsid w:val="00425785"/>
    <w:pPr>
      <w:ind w:left="720"/>
      <w:contextualSpacing/>
    </w:pPr>
  </w:style>
  <w:style w:type="character" w:styleId="IntenseEmphasis">
    <w:name w:val="Intense Emphasis"/>
    <w:basedOn w:val="DefaultParagraphFont"/>
    <w:uiPriority w:val="21"/>
    <w:qFormat/>
    <w:rsid w:val="00425785"/>
    <w:rPr>
      <w:i/>
      <w:iCs/>
      <w:color w:val="0F4761" w:themeColor="accent1" w:themeShade="BF"/>
    </w:rPr>
  </w:style>
  <w:style w:type="paragraph" w:styleId="IntenseQuote">
    <w:name w:val="Intense Quote"/>
    <w:basedOn w:val="Normal"/>
    <w:next w:val="Normal"/>
    <w:link w:val="IntenseQuoteChar"/>
    <w:uiPriority w:val="30"/>
    <w:qFormat/>
    <w:rsid w:val="0042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785"/>
    <w:rPr>
      <w:i/>
      <w:iCs/>
      <w:color w:val="0F4761" w:themeColor="accent1" w:themeShade="BF"/>
    </w:rPr>
  </w:style>
  <w:style w:type="character" w:styleId="IntenseReference">
    <w:name w:val="Intense Reference"/>
    <w:basedOn w:val="DefaultParagraphFont"/>
    <w:uiPriority w:val="32"/>
    <w:qFormat/>
    <w:rsid w:val="00425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10046">
      <w:bodyDiv w:val="1"/>
      <w:marLeft w:val="0"/>
      <w:marRight w:val="0"/>
      <w:marTop w:val="0"/>
      <w:marBottom w:val="0"/>
      <w:divBdr>
        <w:top w:val="none" w:sz="0" w:space="0" w:color="auto"/>
        <w:left w:val="none" w:sz="0" w:space="0" w:color="auto"/>
        <w:bottom w:val="none" w:sz="0" w:space="0" w:color="auto"/>
        <w:right w:val="none" w:sz="0" w:space="0" w:color="auto"/>
      </w:divBdr>
    </w:div>
    <w:div w:id="16478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559CC07B5894EB68141605C86A266" ma:contentTypeVersion="18" ma:contentTypeDescription="Create a new document." ma:contentTypeScope="" ma:versionID="7c7e927d95832a3557416a7be5c4ee4a">
  <xsd:schema xmlns:xsd="http://www.w3.org/2001/XMLSchema" xmlns:xs="http://www.w3.org/2001/XMLSchema" xmlns:p="http://schemas.microsoft.com/office/2006/metadata/properties" xmlns:ns3="4f7a1f58-c7c7-4aa4-9f4f-e2f05684a88c" xmlns:ns4="c5133636-0cbf-4246-9e79-0a603efa6cda" targetNamespace="http://schemas.microsoft.com/office/2006/metadata/properties" ma:root="true" ma:fieldsID="ab0008d3fa85de25a830ffbcf91b0854" ns3:_="" ns4:_="">
    <xsd:import namespace="4f7a1f58-c7c7-4aa4-9f4f-e2f05684a88c"/>
    <xsd:import namespace="c5133636-0cbf-4246-9e79-0a603efa6c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f58-c7c7-4aa4-9f4f-e2f05684a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33636-0cbf-4246-9e79-0a603efa6c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7a1f58-c7c7-4aa4-9f4f-e2f05684a88c" xsi:nil="true"/>
  </documentManagement>
</p:properties>
</file>

<file path=customXml/itemProps1.xml><?xml version="1.0" encoding="utf-8"?>
<ds:datastoreItem xmlns:ds="http://schemas.openxmlformats.org/officeDocument/2006/customXml" ds:itemID="{143807F6-9129-42A1-B724-680E0C2C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f58-c7c7-4aa4-9f4f-e2f05684a88c"/>
    <ds:schemaRef ds:uri="c5133636-0cbf-4246-9e79-0a603efa6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C9ACE-3F58-4514-84F3-97D775F1417B}">
  <ds:schemaRefs>
    <ds:schemaRef ds:uri="http://schemas.microsoft.com/sharepoint/v3/contenttype/forms"/>
  </ds:schemaRefs>
</ds:datastoreItem>
</file>

<file path=customXml/itemProps3.xml><?xml version="1.0" encoding="utf-8"?>
<ds:datastoreItem xmlns:ds="http://schemas.openxmlformats.org/officeDocument/2006/customXml" ds:itemID="{AF8F6582-1C7D-45DE-B2E2-32A715A19C26}">
  <ds:schemaRefs>
    <ds:schemaRef ds:uri="http://schemas.microsoft.com/office/2006/metadata/properties"/>
    <ds:schemaRef ds:uri="http://purl.org/dc/elements/1.1/"/>
    <ds:schemaRef ds:uri="http://purl.org/dc/terms/"/>
    <ds:schemaRef ds:uri="4f7a1f58-c7c7-4aa4-9f4f-e2f05684a88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5133636-0cbf-4246-9e79-0a603efa6c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1920</Characters>
  <Application>Microsoft Office Word</Application>
  <DocSecurity>4</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Demeke Wolde</dc:creator>
  <cp:keywords/>
  <dc:description/>
  <cp:lastModifiedBy>Chance Charles</cp:lastModifiedBy>
  <cp:revision>2</cp:revision>
  <cp:lastPrinted>2025-10-31T09:27:00Z</cp:lastPrinted>
  <dcterms:created xsi:type="dcterms:W3CDTF">2025-10-31T10:03:00Z</dcterms:created>
  <dcterms:modified xsi:type="dcterms:W3CDTF">2025-10-31T10:03:00Z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6906dad8-6c9a-4c99-afee-f4839f9218dd</vt:lpwstr>
  </property>
  <property fmtid="{D5CDD505-2E9C-101B-9397-08002B2CF9AE}" pid="3" name="ContentTypeId">
    <vt:lpwstr>0x010100B55559CC07B5894EB68141605C86A266</vt:lpwstr>
  </property>
</Properties>
</file>