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82D7F" w14:textId="3509AD2C" w:rsidR="00AC2ED4" w:rsidRPr="00142C36" w:rsidRDefault="00AC2ED4">
      <w:pPr>
        <w:rPr>
          <w:rFonts w:ascii="Times New Roman" w:hAnsi="Times New Roman"/>
          <w:b/>
          <w:sz w:val="18"/>
          <w:szCs w:val="18"/>
        </w:rPr>
      </w:pPr>
      <w:r w:rsidRPr="00142C36">
        <w:rPr>
          <w:rFonts w:ascii="Times New Roman" w:hAnsi="Times New Roman"/>
          <w:b/>
          <w:noProof/>
          <w:color w:val="FF9900"/>
          <w:sz w:val="28"/>
          <w:szCs w:val="28"/>
        </w:rPr>
        <w:drawing>
          <wp:inline distT="0" distB="0" distL="0" distR="0" wp14:anchorId="64D2CE88" wp14:editId="20EA2215">
            <wp:extent cx="971550" cy="438150"/>
            <wp:effectExtent l="0" t="0" r="0" b="0"/>
            <wp:docPr id="1" name="Picture 1" descr="UNFP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FPA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438150"/>
                    </a:xfrm>
                    <a:prstGeom prst="rect">
                      <a:avLst/>
                    </a:prstGeom>
                    <a:noFill/>
                    <a:ln>
                      <a:noFill/>
                    </a:ln>
                  </pic:spPr>
                </pic:pic>
              </a:graphicData>
            </a:graphic>
          </wp:inline>
        </w:drawing>
      </w:r>
    </w:p>
    <w:p w14:paraId="103C20F7" w14:textId="298141E9" w:rsidR="00AC2ED4" w:rsidRPr="000B53A3" w:rsidRDefault="00AC2ED4">
      <w:pPr>
        <w:rPr>
          <w:rFonts w:ascii="Times New Roman" w:hAnsi="Times New Roman"/>
          <w:b/>
          <w:color w:val="ED7D31" w:themeColor="accent2"/>
          <w:sz w:val="18"/>
          <w:szCs w:val="18"/>
        </w:rPr>
      </w:pPr>
      <w:r w:rsidRPr="00142C36">
        <w:rPr>
          <w:rFonts w:ascii="Times New Roman" w:hAnsi="Times New Roman"/>
          <w:b/>
          <w:color w:val="ED7D31" w:themeColor="accent2"/>
          <w:sz w:val="18"/>
          <w:szCs w:val="18"/>
        </w:rPr>
        <w:t>South Sudan Country Office</w:t>
      </w:r>
    </w:p>
    <w:p w14:paraId="45DBC8DB" w14:textId="027AA826" w:rsidR="008914FC" w:rsidRPr="00CE6C56" w:rsidRDefault="00AC2ED4" w:rsidP="00CE6C56">
      <w:pPr>
        <w:rPr>
          <w:rFonts w:ascii="Times New Roman" w:hAnsi="Times New Roman"/>
          <w:b/>
        </w:rPr>
      </w:pPr>
      <w:r w:rsidRPr="00CE6C56">
        <w:rPr>
          <w:rFonts w:ascii="Times New Roman" w:hAnsi="Times New Roman"/>
          <w:b/>
        </w:rPr>
        <w:t>Opening for Consultancy</w:t>
      </w:r>
      <w:r w:rsidR="0064481A" w:rsidRPr="0064481A">
        <w:t xml:space="preserve"> </w:t>
      </w:r>
    </w:p>
    <w:p w14:paraId="1BB561F0" w14:textId="3B83C22A" w:rsidR="00C370BF" w:rsidRPr="00CE6C56" w:rsidRDefault="00C370BF" w:rsidP="00CE6C56">
      <w:pPr>
        <w:rPr>
          <w:rFonts w:ascii="Times New Roman" w:hAnsi="Times New Roman"/>
        </w:rPr>
      </w:pPr>
      <w:r w:rsidRPr="00CE6C56">
        <w:rPr>
          <w:rFonts w:ascii="Times New Roman" w:hAnsi="Times New Roman"/>
          <w:b/>
        </w:rPr>
        <w:t>Job Title</w:t>
      </w:r>
      <w:r w:rsidRPr="00CE6C56">
        <w:rPr>
          <w:rFonts w:ascii="Times New Roman" w:hAnsi="Times New Roman"/>
        </w:rPr>
        <w:t>:</w:t>
      </w:r>
      <w:r w:rsidR="00A225EF" w:rsidRPr="00CE6C56">
        <w:rPr>
          <w:rFonts w:ascii="Times New Roman" w:hAnsi="Times New Roman"/>
        </w:rPr>
        <w:t xml:space="preserve"> </w:t>
      </w:r>
      <w:r w:rsidR="001E061A" w:rsidRPr="003468BA">
        <w:rPr>
          <w:rFonts w:ascii="Times New Roman" w:hAnsi="Times New Roman"/>
          <w:b/>
          <w:sz w:val="24"/>
          <w:szCs w:val="24"/>
        </w:rPr>
        <w:t xml:space="preserve">National </w:t>
      </w:r>
      <w:r w:rsidR="001E061A">
        <w:rPr>
          <w:rFonts w:ascii="Times New Roman" w:hAnsi="Times New Roman"/>
          <w:b/>
          <w:sz w:val="24"/>
          <w:szCs w:val="24"/>
        </w:rPr>
        <w:t>Humanitarian Program Analyst</w:t>
      </w:r>
    </w:p>
    <w:p w14:paraId="187AE8A4" w14:textId="148B08D5" w:rsidR="00B57243" w:rsidRPr="00180BB6" w:rsidRDefault="00C370BF" w:rsidP="00CE6C56">
      <w:pPr>
        <w:rPr>
          <w:rFonts w:ascii="Times New Roman" w:hAnsi="Times New Roman"/>
          <w:lang w:val="fr-FR"/>
        </w:rPr>
      </w:pPr>
      <w:proofErr w:type="spellStart"/>
      <w:r w:rsidRPr="00180BB6">
        <w:rPr>
          <w:rFonts w:ascii="Times New Roman" w:hAnsi="Times New Roman"/>
          <w:b/>
          <w:lang w:val="fr-FR"/>
        </w:rPr>
        <w:t>Contract</w:t>
      </w:r>
      <w:proofErr w:type="spellEnd"/>
      <w:r w:rsidRPr="00180BB6">
        <w:rPr>
          <w:rFonts w:ascii="Times New Roman" w:hAnsi="Times New Roman"/>
          <w:b/>
          <w:lang w:val="fr-FR"/>
        </w:rPr>
        <w:t xml:space="preserve"> </w:t>
      </w:r>
      <w:r w:rsidR="008D4CD4" w:rsidRPr="00180BB6">
        <w:rPr>
          <w:rFonts w:ascii="Times New Roman" w:hAnsi="Times New Roman"/>
          <w:b/>
          <w:lang w:val="fr-FR"/>
        </w:rPr>
        <w:t>type</w:t>
      </w:r>
      <w:r w:rsidR="008D4CD4" w:rsidRPr="00180BB6">
        <w:rPr>
          <w:rFonts w:ascii="Times New Roman" w:hAnsi="Times New Roman"/>
          <w:lang w:val="fr-FR"/>
        </w:rPr>
        <w:t xml:space="preserve"> :</w:t>
      </w:r>
      <w:r w:rsidRPr="00180BB6">
        <w:rPr>
          <w:rFonts w:ascii="Times New Roman" w:hAnsi="Times New Roman"/>
          <w:lang w:val="fr-FR"/>
        </w:rPr>
        <w:t xml:space="preserve">  </w:t>
      </w:r>
      <w:r w:rsidR="00142C36" w:rsidRPr="00180BB6">
        <w:rPr>
          <w:rFonts w:ascii="Times New Roman" w:hAnsi="Times New Roman"/>
          <w:lang w:val="fr-FR"/>
        </w:rPr>
        <w:t xml:space="preserve">Individual </w:t>
      </w:r>
      <w:r w:rsidRPr="00180BB6">
        <w:rPr>
          <w:rFonts w:ascii="Times New Roman" w:hAnsi="Times New Roman"/>
          <w:lang w:val="fr-FR"/>
        </w:rPr>
        <w:t>Consultan</w:t>
      </w:r>
      <w:r w:rsidR="00142C36" w:rsidRPr="00180BB6">
        <w:rPr>
          <w:rFonts w:ascii="Times New Roman" w:hAnsi="Times New Roman"/>
          <w:lang w:val="fr-FR"/>
        </w:rPr>
        <w:t>t (</w:t>
      </w:r>
      <w:r w:rsidR="00C12A44" w:rsidRPr="00180BB6">
        <w:rPr>
          <w:rFonts w:ascii="Times New Roman" w:hAnsi="Times New Roman"/>
          <w:lang w:val="fr-FR"/>
        </w:rPr>
        <w:t xml:space="preserve">Equivalent UN grade – </w:t>
      </w:r>
      <w:r w:rsidR="001E061A" w:rsidRPr="00180BB6">
        <w:rPr>
          <w:rFonts w:ascii="Times New Roman" w:hAnsi="Times New Roman"/>
          <w:lang w:val="fr-FR"/>
        </w:rPr>
        <w:t>NO</w:t>
      </w:r>
      <w:r w:rsidR="00180BB6" w:rsidRPr="00180BB6">
        <w:rPr>
          <w:rFonts w:ascii="Times New Roman" w:hAnsi="Times New Roman"/>
          <w:lang w:val="fr-FR"/>
        </w:rPr>
        <w:t>A</w:t>
      </w:r>
      <w:r w:rsidR="00C12A44" w:rsidRPr="00180BB6">
        <w:rPr>
          <w:rFonts w:ascii="Times New Roman" w:hAnsi="Times New Roman"/>
          <w:i/>
          <w:iCs/>
          <w:lang w:val="fr-FR"/>
        </w:rPr>
        <w:t>)</w:t>
      </w:r>
    </w:p>
    <w:p w14:paraId="3E3B94C0" w14:textId="05BC66FC" w:rsidR="00C370BF" w:rsidRPr="00CE6C56" w:rsidRDefault="00C370BF" w:rsidP="00CE6C56">
      <w:pPr>
        <w:rPr>
          <w:rFonts w:ascii="Times New Roman" w:hAnsi="Times New Roman"/>
        </w:rPr>
      </w:pPr>
      <w:r w:rsidRPr="00CE6C56">
        <w:rPr>
          <w:rFonts w:ascii="Times New Roman" w:hAnsi="Times New Roman"/>
          <w:b/>
        </w:rPr>
        <w:t>Closing date</w:t>
      </w:r>
      <w:r w:rsidRPr="00CE6C56">
        <w:rPr>
          <w:rFonts w:ascii="Times New Roman" w:hAnsi="Times New Roman"/>
        </w:rPr>
        <w:t xml:space="preserve">: </w:t>
      </w:r>
      <w:r w:rsidR="00180BB6">
        <w:rPr>
          <w:rFonts w:ascii="Times New Roman" w:hAnsi="Times New Roman"/>
        </w:rPr>
        <w:t>9 January 2024</w:t>
      </w:r>
      <w:r w:rsidR="0064481A">
        <w:rPr>
          <w:rFonts w:ascii="Times New Roman" w:hAnsi="Times New Roman"/>
        </w:rPr>
        <w:t xml:space="preserve"> (</w:t>
      </w:r>
      <w:r w:rsidR="001B558C" w:rsidRPr="00CE6C56">
        <w:rPr>
          <w:rFonts w:ascii="Times New Roman" w:hAnsi="Times New Roman"/>
        </w:rPr>
        <w:t>5pm-South Sudan Time)</w:t>
      </w:r>
    </w:p>
    <w:p w14:paraId="406D6317" w14:textId="50D7E93F" w:rsidR="0064481A" w:rsidRDefault="00C370BF">
      <w:pPr>
        <w:rPr>
          <w:rFonts w:ascii="Arial" w:hAnsi="Arial" w:cs="Arial"/>
          <w:color w:val="202124"/>
          <w:shd w:val="clear" w:color="auto" w:fill="FFFFFF"/>
        </w:rPr>
      </w:pPr>
      <w:r w:rsidRPr="00CE6C56">
        <w:rPr>
          <w:rFonts w:ascii="Times New Roman" w:hAnsi="Times New Roman"/>
          <w:b/>
        </w:rPr>
        <w:t>Duty Station</w:t>
      </w:r>
      <w:r w:rsidRPr="00CE6C56">
        <w:rPr>
          <w:rFonts w:ascii="Times New Roman" w:hAnsi="Times New Roman"/>
        </w:rPr>
        <w:t xml:space="preserve">: </w:t>
      </w:r>
      <w:r w:rsidR="0033351E" w:rsidRPr="00CE6C56">
        <w:rPr>
          <w:rFonts w:ascii="Times New Roman" w:hAnsi="Times New Roman"/>
        </w:rPr>
        <w:t xml:space="preserve"> </w:t>
      </w:r>
      <w:r w:rsidR="001E061A">
        <w:rPr>
          <w:rFonts w:ascii="Times New Roman" w:hAnsi="Times New Roman"/>
          <w:color w:val="202124"/>
          <w:sz w:val="24"/>
          <w:szCs w:val="24"/>
          <w:shd w:val="clear" w:color="auto" w:fill="FFFFFF"/>
        </w:rPr>
        <w:t>Malakal,</w:t>
      </w:r>
      <w:r w:rsidR="0064481A" w:rsidRPr="0064481A">
        <w:rPr>
          <w:rFonts w:ascii="Times New Roman" w:hAnsi="Times New Roman"/>
          <w:color w:val="202124"/>
          <w:sz w:val="24"/>
          <w:szCs w:val="24"/>
          <w:shd w:val="clear" w:color="auto" w:fill="FFFFFF"/>
        </w:rPr>
        <w:t xml:space="preserve"> South Sudan</w:t>
      </w:r>
    </w:p>
    <w:p w14:paraId="698EA48E" w14:textId="466F8C7D" w:rsidR="00C370BF" w:rsidRPr="006A49DA" w:rsidRDefault="00C370BF">
      <w:pPr>
        <w:rPr>
          <w:rFonts w:ascii="Times New Roman" w:hAnsi="Times New Roman"/>
          <w:b/>
          <w:u w:val="single"/>
        </w:rPr>
      </w:pPr>
      <w:r w:rsidRPr="006A49DA">
        <w:rPr>
          <w:rFonts w:ascii="Times New Roman" w:hAnsi="Times New Roman"/>
          <w:b/>
          <w:u w:val="single"/>
        </w:rPr>
        <w:t xml:space="preserve">Purpose of consultancy: </w:t>
      </w:r>
    </w:p>
    <w:tbl>
      <w:tblPr>
        <w:tblW w:w="10471" w:type="dxa"/>
        <w:tblInd w:w="-332" w:type="dxa"/>
        <w:tblLayout w:type="fixed"/>
        <w:tblCellMar>
          <w:left w:w="148" w:type="dxa"/>
          <w:right w:w="148" w:type="dxa"/>
        </w:tblCellMar>
        <w:tblLook w:val="0000" w:firstRow="0" w:lastRow="0" w:firstColumn="0" w:lastColumn="0" w:noHBand="0" w:noVBand="0"/>
      </w:tblPr>
      <w:tblGrid>
        <w:gridCol w:w="29"/>
        <w:gridCol w:w="10442"/>
      </w:tblGrid>
      <w:tr w:rsidR="001E061A" w:rsidRPr="00BA236C" w14:paraId="09076FC9" w14:textId="77777777" w:rsidTr="001E061A">
        <w:trPr>
          <w:gridBefore w:val="1"/>
          <w:wBefore w:w="29" w:type="dxa"/>
        </w:trPr>
        <w:tc>
          <w:tcPr>
            <w:tcW w:w="10442" w:type="dxa"/>
            <w:shd w:val="clear" w:color="auto" w:fill="auto"/>
          </w:tcPr>
          <w:p w14:paraId="42182500" w14:textId="77777777" w:rsidR="001E061A" w:rsidRPr="00BA236C" w:rsidRDefault="001E061A" w:rsidP="001E061A">
            <w:pPr>
              <w:tabs>
                <w:tab w:val="left" w:pos="-720"/>
              </w:tabs>
              <w:spacing w:before="40" w:after="54"/>
              <w:jc w:val="both"/>
              <w:rPr>
                <w:rFonts w:ascii="Times New Roman" w:hAnsi="Times New Roman"/>
                <w:bCs/>
              </w:rPr>
            </w:pPr>
            <w:r w:rsidRPr="00BA236C">
              <w:rPr>
                <w:rFonts w:ascii="Times New Roman" w:hAnsi="Times New Roman"/>
                <w:bCs/>
              </w:rPr>
              <w:t xml:space="preserve">The protracted conflict in South Sudan has impacted the lives of civilian populations of the world's youngest country. The situation of the civilian population is characterized by massive displacements, the ubiquitous presence of armed actors, high levels of insecurity and a struggle to meet basic survival needs. Violence, human rights violations, and abuses continue in several counties due to active hostilities in key conflict areas. Conflict-affected populations have tried to reach safer areas with a significant increase in the number of displaced people, particularly in Unity, Upper Nile, Jonglei States and Greater Bahr </w:t>
            </w:r>
            <w:proofErr w:type="spellStart"/>
            <w:r w:rsidRPr="00BA236C">
              <w:rPr>
                <w:rFonts w:ascii="Times New Roman" w:hAnsi="Times New Roman"/>
                <w:bCs/>
              </w:rPr>
              <w:t>el</w:t>
            </w:r>
            <w:proofErr w:type="spellEnd"/>
            <w:r w:rsidRPr="00BA236C">
              <w:rPr>
                <w:rFonts w:ascii="Times New Roman" w:hAnsi="Times New Roman"/>
                <w:bCs/>
              </w:rPr>
              <w:t xml:space="preserve">-Ghazal States. </w:t>
            </w:r>
          </w:p>
          <w:p w14:paraId="33504093" w14:textId="77777777" w:rsidR="001E061A" w:rsidRPr="00BA236C" w:rsidRDefault="001E061A" w:rsidP="001E061A">
            <w:pPr>
              <w:tabs>
                <w:tab w:val="left" w:pos="-720"/>
              </w:tabs>
              <w:spacing w:before="40" w:after="54"/>
              <w:jc w:val="both"/>
              <w:rPr>
                <w:rFonts w:ascii="Times New Roman" w:hAnsi="Times New Roman"/>
                <w:bCs/>
              </w:rPr>
            </w:pPr>
            <w:r w:rsidRPr="00BA236C">
              <w:rPr>
                <w:rFonts w:ascii="Times New Roman" w:hAnsi="Times New Roman"/>
                <w:bCs/>
              </w:rPr>
              <w:t xml:space="preserve">South Sudan is the world’s country with the highest maternal mortality (1.200/100.000 live births) making SRH in general and access to quality </w:t>
            </w:r>
            <w:proofErr w:type="spellStart"/>
            <w:r w:rsidRPr="00BA236C">
              <w:rPr>
                <w:rFonts w:ascii="Times New Roman" w:hAnsi="Times New Roman"/>
                <w:bCs/>
              </w:rPr>
              <w:t>EMoNC</w:t>
            </w:r>
            <w:proofErr w:type="spellEnd"/>
            <w:r w:rsidRPr="00BA236C">
              <w:rPr>
                <w:rFonts w:ascii="Times New Roman" w:hAnsi="Times New Roman"/>
                <w:bCs/>
              </w:rPr>
              <w:t xml:space="preserve"> and absolute priority. The multiple logistic challenges make the availability of medical supplies an important focus of UNFPA investment.</w:t>
            </w:r>
          </w:p>
          <w:p w14:paraId="28CA1D7F" w14:textId="77777777" w:rsidR="001E061A" w:rsidRPr="00BA236C" w:rsidRDefault="001E061A" w:rsidP="001E061A">
            <w:pPr>
              <w:tabs>
                <w:tab w:val="left" w:pos="-720"/>
              </w:tabs>
              <w:spacing w:before="40" w:after="54"/>
              <w:jc w:val="both"/>
              <w:rPr>
                <w:rFonts w:ascii="Times New Roman" w:hAnsi="Times New Roman"/>
                <w:bCs/>
              </w:rPr>
            </w:pPr>
            <w:r w:rsidRPr="00BA236C">
              <w:rPr>
                <w:rFonts w:ascii="Times New Roman" w:hAnsi="Times New Roman"/>
                <w:bCs/>
              </w:rPr>
              <w:t xml:space="preserve">Gender-based violence (GBV) is one of the most critical threats to the protection and well-being of women and children in South Sudan. GBV, which was prevalent before the conflict, is now reaching epidemic proportions. According to the Humanitarian Needs Overview (HNO), 2.8 million people, the majority of whom are women and girls, are victims of some form of sexual violence and GBV, such as child marriage and rape, during their lifetime. Other forms of GBV include sexual assault, physical assault, forced marriage, denial of resources and emotional abuse. </w:t>
            </w:r>
          </w:p>
          <w:p w14:paraId="6CDA5FA9" w14:textId="77777777" w:rsidR="001E061A" w:rsidRPr="00BA236C" w:rsidRDefault="001E061A" w:rsidP="001E061A">
            <w:pPr>
              <w:tabs>
                <w:tab w:val="left" w:pos="-720"/>
              </w:tabs>
              <w:spacing w:before="40" w:after="54"/>
              <w:jc w:val="both"/>
              <w:rPr>
                <w:rFonts w:ascii="Times New Roman" w:hAnsi="Times New Roman"/>
                <w:bCs/>
              </w:rPr>
            </w:pPr>
            <w:r w:rsidRPr="00BA236C">
              <w:rPr>
                <w:rFonts w:ascii="Times New Roman" w:hAnsi="Times New Roman"/>
                <w:bCs/>
              </w:rPr>
              <w:t xml:space="preserve">The country is facing multiple outbreaks of infectious diseases. In February 2023, the National Ministry of Health declared a cholera outbreak in the town of Malakal in Upper Nile State. Since then, 1,351 cases have been recorded, including 2 deaths. The arrival of thousands of returnees and refugees fleeing the conflict in Sudan and passing through or staying in Malakal could contribute to a sudden spread of the disease. </w:t>
            </w:r>
          </w:p>
          <w:p w14:paraId="1094BE06" w14:textId="77777777" w:rsidR="001E061A" w:rsidRPr="00BA236C" w:rsidRDefault="001E061A" w:rsidP="001E061A">
            <w:pPr>
              <w:tabs>
                <w:tab w:val="left" w:pos="-720"/>
              </w:tabs>
              <w:spacing w:before="40" w:after="54"/>
              <w:jc w:val="both"/>
              <w:rPr>
                <w:rFonts w:ascii="Times New Roman" w:hAnsi="Times New Roman"/>
                <w:bCs/>
              </w:rPr>
            </w:pPr>
            <w:r w:rsidRPr="00BA236C">
              <w:rPr>
                <w:rFonts w:ascii="Times New Roman" w:hAnsi="Times New Roman"/>
                <w:bCs/>
              </w:rPr>
              <w:t xml:space="preserve">Similarly, there is persistent transmission of hepatitis E virus (HEV) in Bentiu, Unity State. According to the National Ministry of Health, 4,123 cases have been recorded since this transmission was identified in 2019. Additionally, the National Ministry of Health declared an outbreak of HEV in Wau, Western Bahr </w:t>
            </w:r>
            <w:proofErr w:type="spellStart"/>
            <w:r w:rsidRPr="00BA236C">
              <w:rPr>
                <w:rFonts w:ascii="Times New Roman" w:hAnsi="Times New Roman"/>
                <w:bCs/>
              </w:rPr>
              <w:t>el</w:t>
            </w:r>
            <w:proofErr w:type="spellEnd"/>
            <w:r w:rsidRPr="00BA236C">
              <w:rPr>
                <w:rFonts w:ascii="Times New Roman" w:hAnsi="Times New Roman"/>
                <w:bCs/>
              </w:rPr>
              <w:t xml:space="preserve">- Ghazal State in March 2023. Since then, 148 of the cases have been recorded including 6 deaths. The case fatality rate is 4.23%. Pregnant women with hepatitis E, particularly those in the second or third trimester, are at increased risk of acute liver failure, fetal </w:t>
            </w:r>
            <w:proofErr w:type="gramStart"/>
            <w:r w:rsidRPr="00BA236C">
              <w:rPr>
                <w:rFonts w:ascii="Times New Roman" w:hAnsi="Times New Roman"/>
                <w:bCs/>
              </w:rPr>
              <w:t>loss</w:t>
            </w:r>
            <w:proofErr w:type="gramEnd"/>
            <w:r w:rsidRPr="00BA236C">
              <w:rPr>
                <w:rFonts w:ascii="Times New Roman" w:hAnsi="Times New Roman"/>
                <w:bCs/>
              </w:rPr>
              <w:t xml:space="preserve"> and mortality. Up to 20–25% of pregnant women can die if they get hepatitis E in the third trimester.</w:t>
            </w:r>
          </w:p>
          <w:p w14:paraId="354AA7C0" w14:textId="77777777" w:rsidR="001E061A" w:rsidRPr="00BA236C" w:rsidRDefault="001E061A" w:rsidP="001E061A">
            <w:pPr>
              <w:tabs>
                <w:tab w:val="left" w:pos="-720"/>
              </w:tabs>
              <w:spacing w:before="40" w:after="54"/>
              <w:jc w:val="both"/>
              <w:rPr>
                <w:rFonts w:ascii="Times New Roman" w:hAnsi="Times New Roman"/>
                <w:bCs/>
              </w:rPr>
            </w:pPr>
            <w:r w:rsidRPr="00BA236C">
              <w:rPr>
                <w:rFonts w:ascii="Times New Roman" w:hAnsi="Times New Roman"/>
                <w:bCs/>
              </w:rPr>
              <w:t xml:space="preserve">Furthermore, measles outbreak continues in several States. According to the National Ministry of Health, 6,046 have so far been recorded.  </w:t>
            </w:r>
          </w:p>
          <w:p w14:paraId="0C1233BD" w14:textId="77777777" w:rsidR="001E061A" w:rsidRPr="00BA236C" w:rsidRDefault="001E061A" w:rsidP="001E061A">
            <w:pPr>
              <w:tabs>
                <w:tab w:val="left" w:pos="-720"/>
              </w:tabs>
              <w:spacing w:before="40" w:after="54"/>
              <w:jc w:val="both"/>
              <w:rPr>
                <w:rFonts w:ascii="Times New Roman" w:hAnsi="Times New Roman"/>
                <w:bCs/>
              </w:rPr>
            </w:pPr>
            <w:r w:rsidRPr="00BA236C">
              <w:rPr>
                <w:rFonts w:ascii="Times New Roman" w:hAnsi="Times New Roman"/>
                <w:bCs/>
              </w:rPr>
              <w:lastRenderedPageBreak/>
              <w:t>UNFPA is supporting health facilities including basic and comprehensive Emergency Obstetric and Newborn Care (</w:t>
            </w:r>
            <w:proofErr w:type="spellStart"/>
            <w:r w:rsidRPr="00BA236C">
              <w:rPr>
                <w:rFonts w:ascii="Times New Roman" w:hAnsi="Times New Roman"/>
                <w:bCs/>
              </w:rPr>
              <w:t>EmONC</w:t>
            </w:r>
            <w:proofErr w:type="spellEnd"/>
            <w:r w:rsidRPr="00BA236C">
              <w:rPr>
                <w:rFonts w:ascii="Times New Roman" w:hAnsi="Times New Roman"/>
                <w:bCs/>
              </w:rPr>
              <w:t xml:space="preserve">) facilities in Malakal that provide integrated reproductive health (RH) and GBV services including infection prevention and control interventions. UNFPA interventions entail accessible health services; social safety nets; and the economic empowerment for women, girls and youth that have contributed to improving the knowledge and skills of women, girls, men, and boys to address the risks and consequences of GBV and to facilitate their access to quality integrated services in a timely and coordinated manner. </w:t>
            </w:r>
          </w:p>
          <w:p w14:paraId="384368A2" w14:textId="1E07A1BC" w:rsidR="001E061A" w:rsidRPr="00BA236C" w:rsidRDefault="001E061A" w:rsidP="001E061A">
            <w:pPr>
              <w:tabs>
                <w:tab w:val="left" w:pos="-720"/>
              </w:tabs>
              <w:spacing w:before="40" w:after="54"/>
              <w:jc w:val="both"/>
              <w:rPr>
                <w:rFonts w:ascii="Times New Roman" w:hAnsi="Times New Roman"/>
                <w:bCs/>
              </w:rPr>
            </w:pPr>
            <w:r w:rsidRPr="00BA236C">
              <w:rPr>
                <w:rFonts w:ascii="Times New Roman" w:hAnsi="Times New Roman"/>
                <w:bCs/>
              </w:rPr>
              <w:t xml:space="preserve">It is in this context that UNFPA needs to increase its capacity in Malakal office by deploying a Humanitarian Program Analyst who will join the team in Malakal to support emergency response and routine service delivery. </w:t>
            </w:r>
          </w:p>
          <w:p w14:paraId="5E990DDE" w14:textId="77777777" w:rsidR="001E061A" w:rsidRPr="00BA236C" w:rsidRDefault="001E061A" w:rsidP="001E061A">
            <w:pPr>
              <w:tabs>
                <w:tab w:val="left" w:pos="-720"/>
              </w:tabs>
              <w:spacing w:before="40" w:after="54"/>
              <w:jc w:val="both"/>
              <w:rPr>
                <w:rFonts w:ascii="Times New Roman" w:hAnsi="Times New Roman"/>
                <w:bCs/>
              </w:rPr>
            </w:pPr>
          </w:p>
          <w:p w14:paraId="7E284371" w14:textId="6468A826" w:rsidR="001E061A" w:rsidRPr="00BA236C" w:rsidRDefault="001E061A" w:rsidP="001E061A">
            <w:pPr>
              <w:tabs>
                <w:tab w:val="left" w:pos="-720"/>
              </w:tabs>
              <w:spacing w:before="40" w:after="54"/>
              <w:jc w:val="both"/>
              <w:rPr>
                <w:rFonts w:ascii="Times New Roman" w:hAnsi="Times New Roman"/>
                <w:b/>
              </w:rPr>
            </w:pPr>
            <w:r w:rsidRPr="00BA236C">
              <w:rPr>
                <w:rFonts w:ascii="Times New Roman" w:hAnsi="Times New Roman"/>
                <w:b/>
              </w:rPr>
              <w:t xml:space="preserve">Purpose </w:t>
            </w:r>
          </w:p>
          <w:p w14:paraId="31579BF9" w14:textId="7D3341AC" w:rsidR="001E061A" w:rsidRPr="00BA236C" w:rsidRDefault="001E061A" w:rsidP="001E061A">
            <w:pPr>
              <w:tabs>
                <w:tab w:val="left" w:pos="-720"/>
              </w:tabs>
              <w:spacing w:before="40" w:after="54"/>
              <w:jc w:val="both"/>
              <w:rPr>
                <w:rFonts w:ascii="Times New Roman" w:hAnsi="Times New Roman"/>
                <w:bCs/>
              </w:rPr>
            </w:pPr>
            <w:r w:rsidRPr="00BA236C">
              <w:rPr>
                <w:rFonts w:ascii="Times New Roman" w:hAnsi="Times New Roman"/>
              </w:rPr>
              <w:t>Under the overall supervision of the UNFPA South Sudan Country Office Humanitarian Emergency Coordinator and the direct supervision of the Malakal Field Office Coordinator, the consultant will help promote Sexual and Reproductive Health programming (SRH) and SRH services in crises and post crisis situations in close collaboration with the sub-national SRH working group in greater Upper Nile region. The consultant will also facilitate the procurement and delivery of emergency medical supplies and equipment; orients on SRH related issues (including reproductive, maternal and new-born health, family planning information and services, STIs and HIV prevention, care and treatment, and care for survivors of violence). The consultant will also assist in establishing relevant partnerships with other humanitarian stakeholders, NGOs, donors, and government counterparts. When the situation stabilizes, the consultant guides on the establishment of comprehensive SRH service</w:t>
            </w:r>
            <w:r w:rsidR="00BA236C" w:rsidRPr="00BA236C">
              <w:rPr>
                <w:rFonts w:ascii="Times New Roman" w:hAnsi="Times New Roman"/>
                <w:bCs/>
              </w:rPr>
              <w:t>.</w:t>
            </w:r>
          </w:p>
        </w:tc>
      </w:tr>
      <w:tr w:rsidR="0033351E" w:rsidRPr="00BA236C" w14:paraId="1397D759" w14:textId="77777777" w:rsidTr="0033351E">
        <w:trPr>
          <w:gridBefore w:val="1"/>
          <w:wBefore w:w="29" w:type="dxa"/>
        </w:trPr>
        <w:tc>
          <w:tcPr>
            <w:tcW w:w="10442" w:type="dxa"/>
            <w:shd w:val="clear" w:color="auto" w:fill="auto"/>
          </w:tcPr>
          <w:p w14:paraId="521C6E73" w14:textId="77777777" w:rsidR="001E061A" w:rsidRPr="00BA236C" w:rsidRDefault="001E061A" w:rsidP="00CE6C56">
            <w:pPr>
              <w:tabs>
                <w:tab w:val="left" w:pos="-720"/>
              </w:tabs>
              <w:spacing w:before="40" w:after="54"/>
              <w:jc w:val="both"/>
              <w:rPr>
                <w:rFonts w:ascii="Times New Roman" w:hAnsi="Times New Roman"/>
                <w:b/>
              </w:rPr>
            </w:pPr>
          </w:p>
          <w:p w14:paraId="26728CFF" w14:textId="0A1B3DBF" w:rsidR="0033351E" w:rsidRPr="00BA236C" w:rsidRDefault="00CE6C56" w:rsidP="00CE6C56">
            <w:pPr>
              <w:tabs>
                <w:tab w:val="left" w:pos="-720"/>
              </w:tabs>
              <w:spacing w:before="40" w:after="54"/>
              <w:jc w:val="both"/>
              <w:rPr>
                <w:rFonts w:ascii="Times New Roman" w:hAnsi="Times New Roman"/>
                <w:bCs/>
              </w:rPr>
            </w:pPr>
            <w:r w:rsidRPr="00BA236C">
              <w:rPr>
                <w:rFonts w:ascii="Times New Roman" w:hAnsi="Times New Roman"/>
                <w:b/>
              </w:rPr>
              <w:t>Scope of work</w:t>
            </w:r>
          </w:p>
        </w:tc>
      </w:tr>
      <w:tr w:rsidR="00BA236C" w:rsidRPr="00BA236C" w14:paraId="639F91C9" w14:textId="77777777" w:rsidTr="00EB4F15">
        <w:trPr>
          <w:gridBefore w:val="1"/>
          <w:wBefore w:w="29" w:type="dxa"/>
        </w:trPr>
        <w:tc>
          <w:tcPr>
            <w:tcW w:w="10442" w:type="dxa"/>
            <w:shd w:val="clear" w:color="auto" w:fill="auto"/>
          </w:tcPr>
          <w:p w14:paraId="00F98C43" w14:textId="77777777" w:rsidR="00BA236C" w:rsidRPr="00BA236C" w:rsidRDefault="00BA236C" w:rsidP="00BA236C">
            <w:pPr>
              <w:pStyle w:val="ListParagraph"/>
              <w:numPr>
                <w:ilvl w:val="0"/>
                <w:numId w:val="46"/>
              </w:numPr>
              <w:spacing w:after="160" w:line="276" w:lineRule="auto"/>
              <w:jc w:val="both"/>
              <w:rPr>
                <w:color w:val="000000"/>
                <w:sz w:val="22"/>
                <w:szCs w:val="22"/>
                <w:lang w:val="en-SS"/>
              </w:rPr>
            </w:pPr>
            <w:r w:rsidRPr="00BA236C">
              <w:rPr>
                <w:color w:val="000000"/>
                <w:sz w:val="22"/>
                <w:szCs w:val="22"/>
              </w:rPr>
              <w:t>Contribute to the development of gender and age-appropriate Information, Education and Communication (IEC) materials for IPC measures as well as materials on PSEA key messages using local languages to enhance access of women and girls to prevention, treatment, care, and support services.</w:t>
            </w:r>
          </w:p>
          <w:p w14:paraId="00868417" w14:textId="77777777" w:rsidR="00BA236C" w:rsidRPr="00BA236C" w:rsidRDefault="00BA236C" w:rsidP="00BA236C">
            <w:pPr>
              <w:pStyle w:val="ListParagraph"/>
              <w:numPr>
                <w:ilvl w:val="0"/>
                <w:numId w:val="46"/>
              </w:numPr>
              <w:spacing w:after="160" w:line="276" w:lineRule="auto"/>
              <w:jc w:val="both"/>
              <w:rPr>
                <w:color w:val="000000"/>
                <w:sz w:val="22"/>
                <w:szCs w:val="22"/>
                <w:lang w:val="en-SS"/>
              </w:rPr>
            </w:pPr>
            <w:r w:rsidRPr="00BA236C">
              <w:rPr>
                <w:color w:val="000000"/>
                <w:sz w:val="22"/>
                <w:szCs w:val="22"/>
              </w:rPr>
              <w:t>Collaborate with the Health Cluster to collect, analyze and report epidemic data disaggregated by age, sex, and geographical area. Equally, support vulnerability assessments using age, gender, and geographic monitoring.</w:t>
            </w:r>
          </w:p>
          <w:p w14:paraId="43861E1A" w14:textId="77777777" w:rsidR="00BA236C" w:rsidRPr="00BA236C" w:rsidRDefault="00BA236C" w:rsidP="00BA236C">
            <w:pPr>
              <w:pStyle w:val="ListParagraph"/>
              <w:numPr>
                <w:ilvl w:val="0"/>
                <w:numId w:val="46"/>
              </w:numPr>
              <w:spacing w:after="160" w:line="276" w:lineRule="auto"/>
              <w:jc w:val="both"/>
              <w:rPr>
                <w:color w:val="000000"/>
                <w:sz w:val="22"/>
                <w:szCs w:val="22"/>
                <w:lang w:val="en-SS"/>
              </w:rPr>
            </w:pPr>
            <w:r w:rsidRPr="00BA236C">
              <w:rPr>
                <w:color w:val="000000"/>
                <w:sz w:val="22"/>
                <w:szCs w:val="22"/>
              </w:rPr>
              <w:t xml:space="preserve">Contribute to the development of prevention and response plans to different infectious diseases. Similarly, due to the known psychological impacts of disease outbreaks on patients and families, facilitate access to MHPSS services especially for GBV survivors, SEA victims and survivors of other forms of violence and abuse. </w:t>
            </w:r>
          </w:p>
          <w:p w14:paraId="0B3DB62F" w14:textId="77777777" w:rsidR="00BA236C" w:rsidRPr="00BA236C" w:rsidRDefault="00BA236C" w:rsidP="00BA236C">
            <w:pPr>
              <w:pStyle w:val="ListParagraph"/>
              <w:numPr>
                <w:ilvl w:val="0"/>
                <w:numId w:val="46"/>
              </w:numPr>
              <w:spacing w:after="160" w:line="276" w:lineRule="auto"/>
              <w:jc w:val="both"/>
              <w:rPr>
                <w:color w:val="000000"/>
                <w:sz w:val="22"/>
                <w:szCs w:val="22"/>
              </w:rPr>
            </w:pPr>
            <w:r w:rsidRPr="00BA236C">
              <w:rPr>
                <w:color w:val="000000"/>
                <w:sz w:val="22"/>
                <w:szCs w:val="22"/>
              </w:rPr>
              <w:t>Manage distribution of Inter-agency RH Kits targeting health facilities that provide services to vulnerable women and girls at heightened risk due to their exposure and vulnerability. Ensure that women and girls, often deprioritized from accessing health, have equal access to diagnosis and treatment.</w:t>
            </w:r>
          </w:p>
          <w:p w14:paraId="5982CF10" w14:textId="77777777" w:rsidR="00BA236C" w:rsidRPr="00BA236C" w:rsidRDefault="00BA236C" w:rsidP="00BA236C">
            <w:pPr>
              <w:pStyle w:val="ListParagraph"/>
              <w:numPr>
                <w:ilvl w:val="0"/>
                <w:numId w:val="46"/>
              </w:numPr>
              <w:spacing w:after="160" w:line="276" w:lineRule="auto"/>
              <w:jc w:val="both"/>
              <w:rPr>
                <w:color w:val="000000"/>
                <w:sz w:val="22"/>
                <w:szCs w:val="22"/>
                <w:lang w:val="en-SS"/>
              </w:rPr>
            </w:pPr>
            <w:r w:rsidRPr="00BA236C">
              <w:rPr>
                <w:color w:val="000000"/>
                <w:sz w:val="22"/>
                <w:szCs w:val="22"/>
              </w:rPr>
              <w:t>Where relevant, support establishment of dedicated spaces for pregnant women who have contracted the infectious diseases to receive specialized obstetric care with minimized risk of contagion.</w:t>
            </w:r>
          </w:p>
          <w:p w14:paraId="0A4E762D" w14:textId="77777777" w:rsidR="00BA236C" w:rsidRPr="00BA236C" w:rsidRDefault="00BA236C" w:rsidP="00BA236C">
            <w:pPr>
              <w:pStyle w:val="ListParagraph"/>
              <w:numPr>
                <w:ilvl w:val="0"/>
                <w:numId w:val="46"/>
              </w:numPr>
              <w:spacing w:after="160" w:line="276" w:lineRule="auto"/>
              <w:jc w:val="both"/>
              <w:rPr>
                <w:color w:val="000000"/>
                <w:sz w:val="22"/>
                <w:szCs w:val="22"/>
                <w:lang w:val="en-SS"/>
              </w:rPr>
            </w:pPr>
            <w:r w:rsidRPr="00BA236C">
              <w:rPr>
                <w:color w:val="000000"/>
                <w:sz w:val="22"/>
                <w:szCs w:val="22"/>
              </w:rPr>
              <w:t>Contribute to the development of standard operating procedures for case management of potential infectious diseases during pregnancy and facilitate training for service providers on responding to outbreak of infectious diseases.</w:t>
            </w:r>
          </w:p>
          <w:p w14:paraId="7F185C42" w14:textId="77777777" w:rsidR="00BA236C" w:rsidRPr="00BA236C" w:rsidRDefault="00BA236C" w:rsidP="00BA236C">
            <w:pPr>
              <w:numPr>
                <w:ilvl w:val="0"/>
                <w:numId w:val="46"/>
              </w:numPr>
              <w:spacing w:after="0"/>
              <w:jc w:val="both"/>
              <w:rPr>
                <w:rFonts w:ascii="Times New Roman" w:hAnsi="Times New Roman"/>
                <w:color w:val="000000"/>
              </w:rPr>
            </w:pPr>
            <w:r w:rsidRPr="00BA236C">
              <w:rPr>
                <w:rFonts w:ascii="Times New Roman" w:hAnsi="Times New Roman"/>
                <w:color w:val="000000"/>
              </w:rPr>
              <w:t>Support health workers in PoC and IDP camps to include women and girls in education messages on infectious diseases with a special emphasis on targeting pregnant women.</w:t>
            </w:r>
          </w:p>
          <w:p w14:paraId="64984DDB" w14:textId="77777777" w:rsidR="00BA236C" w:rsidRPr="00BA236C" w:rsidRDefault="00BA236C" w:rsidP="00BA236C">
            <w:pPr>
              <w:numPr>
                <w:ilvl w:val="0"/>
                <w:numId w:val="46"/>
              </w:numPr>
              <w:spacing w:after="0"/>
              <w:jc w:val="both"/>
              <w:rPr>
                <w:rFonts w:ascii="Times New Roman" w:hAnsi="Times New Roman"/>
                <w:color w:val="000000"/>
              </w:rPr>
            </w:pPr>
            <w:r w:rsidRPr="00BA236C">
              <w:rPr>
                <w:rFonts w:ascii="Times New Roman" w:hAnsi="Times New Roman"/>
                <w:color w:val="000000"/>
              </w:rPr>
              <w:t>Conduct/Lead rapid assessment/s of SRH needs of the affected population.</w:t>
            </w:r>
          </w:p>
          <w:p w14:paraId="41EFAA64" w14:textId="77777777" w:rsidR="00BA236C" w:rsidRPr="00BA236C" w:rsidRDefault="00BA236C" w:rsidP="00BA236C">
            <w:pPr>
              <w:numPr>
                <w:ilvl w:val="0"/>
                <w:numId w:val="46"/>
              </w:numPr>
              <w:spacing w:after="0"/>
              <w:jc w:val="both"/>
              <w:rPr>
                <w:rFonts w:ascii="Times New Roman" w:hAnsi="Times New Roman"/>
                <w:color w:val="000000"/>
              </w:rPr>
            </w:pPr>
            <w:r w:rsidRPr="00BA236C">
              <w:rPr>
                <w:rFonts w:ascii="Times New Roman" w:hAnsi="Times New Roman"/>
                <w:color w:val="000000"/>
              </w:rPr>
              <w:lastRenderedPageBreak/>
              <w:t>Co-lead with national partners the RH technical working group under the Health Cluster that has been established for the response.</w:t>
            </w:r>
          </w:p>
          <w:p w14:paraId="2268A462" w14:textId="77777777" w:rsidR="00BA236C" w:rsidRPr="00BA236C" w:rsidRDefault="00BA236C" w:rsidP="00BA236C">
            <w:pPr>
              <w:numPr>
                <w:ilvl w:val="0"/>
                <w:numId w:val="46"/>
              </w:numPr>
              <w:spacing w:after="0"/>
              <w:jc w:val="both"/>
              <w:rPr>
                <w:rFonts w:ascii="Times New Roman" w:hAnsi="Times New Roman"/>
                <w:color w:val="000000"/>
              </w:rPr>
            </w:pPr>
            <w:r w:rsidRPr="00BA236C">
              <w:rPr>
                <w:rFonts w:ascii="Times New Roman" w:hAnsi="Times New Roman"/>
                <w:color w:val="000000"/>
              </w:rPr>
              <w:t>Oversee (in collaboration with the Logistics/Procurement officer) procurement of emergency RH kits, equipment, and medical supplies as well as dignity kits; develop a distribution plan to meet the needs of implementing partners other identified NGOs for RH services, monitor distribution and ensure utilization reporting.</w:t>
            </w:r>
          </w:p>
          <w:p w14:paraId="23770637" w14:textId="77777777" w:rsidR="00BA236C" w:rsidRPr="00BA236C" w:rsidRDefault="00BA236C" w:rsidP="00BA236C">
            <w:pPr>
              <w:numPr>
                <w:ilvl w:val="0"/>
                <w:numId w:val="46"/>
              </w:numPr>
              <w:spacing w:after="0"/>
              <w:jc w:val="both"/>
              <w:rPr>
                <w:rFonts w:ascii="Times New Roman" w:hAnsi="Times New Roman"/>
                <w:color w:val="000000"/>
              </w:rPr>
            </w:pPr>
            <w:r w:rsidRPr="00BA236C">
              <w:rPr>
                <w:rFonts w:ascii="Times New Roman" w:hAnsi="Times New Roman"/>
                <w:color w:val="000000"/>
              </w:rPr>
              <w:t>Based on MISP projection and rapid assessment findings, implement the MISP (Minimum</w:t>
            </w:r>
          </w:p>
          <w:p w14:paraId="283631D1" w14:textId="77777777" w:rsidR="00BA236C" w:rsidRPr="00BA236C" w:rsidRDefault="00BA236C" w:rsidP="00BA236C">
            <w:pPr>
              <w:numPr>
                <w:ilvl w:val="0"/>
                <w:numId w:val="46"/>
              </w:numPr>
              <w:spacing w:after="0"/>
              <w:jc w:val="both"/>
              <w:rPr>
                <w:rFonts w:ascii="Times New Roman" w:hAnsi="Times New Roman"/>
                <w:color w:val="000000"/>
              </w:rPr>
            </w:pPr>
            <w:r w:rsidRPr="00BA236C">
              <w:rPr>
                <w:rFonts w:ascii="Times New Roman" w:hAnsi="Times New Roman"/>
                <w:color w:val="000000"/>
              </w:rPr>
              <w:t>Initial Service Package) through RH working group implementing partners.</w:t>
            </w:r>
          </w:p>
          <w:p w14:paraId="4221DD7E" w14:textId="77777777" w:rsidR="00BA236C" w:rsidRPr="00BA236C" w:rsidRDefault="00BA236C" w:rsidP="00BA236C">
            <w:pPr>
              <w:numPr>
                <w:ilvl w:val="0"/>
                <w:numId w:val="46"/>
              </w:numPr>
              <w:spacing w:after="0"/>
              <w:jc w:val="both"/>
              <w:rPr>
                <w:rFonts w:ascii="Times New Roman" w:hAnsi="Times New Roman"/>
                <w:color w:val="000000"/>
              </w:rPr>
            </w:pPr>
            <w:r w:rsidRPr="00BA236C">
              <w:rPr>
                <w:rFonts w:ascii="Times New Roman" w:hAnsi="Times New Roman"/>
                <w:color w:val="000000"/>
              </w:rPr>
              <w:t>Oversee (with the M&amp;E officer) the monitoring of MISP implementation.</w:t>
            </w:r>
          </w:p>
          <w:p w14:paraId="283AF7F4" w14:textId="77777777" w:rsidR="00BA236C" w:rsidRPr="00BA236C" w:rsidRDefault="00BA236C" w:rsidP="00BA236C">
            <w:pPr>
              <w:numPr>
                <w:ilvl w:val="0"/>
                <w:numId w:val="46"/>
              </w:numPr>
              <w:spacing w:after="0"/>
              <w:jc w:val="both"/>
              <w:rPr>
                <w:rFonts w:ascii="Times New Roman" w:hAnsi="Times New Roman"/>
                <w:color w:val="000000"/>
              </w:rPr>
            </w:pPr>
            <w:r w:rsidRPr="00BA236C">
              <w:rPr>
                <w:rFonts w:ascii="Times New Roman" w:hAnsi="Times New Roman"/>
                <w:color w:val="000000"/>
              </w:rPr>
              <w:t>Explore other opportunities and entry points to deliver SRH services for specific at-risk vulnerable groups affected by the crisis, e.g.: uniformed personnel, sex workers, ex- combatants, women associated with armed forces, persons with disabilities, etc.</w:t>
            </w:r>
          </w:p>
          <w:p w14:paraId="7947028F" w14:textId="77777777" w:rsidR="00BA236C" w:rsidRPr="00BA236C" w:rsidRDefault="00BA236C" w:rsidP="00BA236C">
            <w:pPr>
              <w:numPr>
                <w:ilvl w:val="0"/>
                <w:numId w:val="46"/>
              </w:numPr>
              <w:spacing w:after="0"/>
              <w:jc w:val="both"/>
              <w:rPr>
                <w:rFonts w:ascii="Times New Roman" w:hAnsi="Times New Roman"/>
                <w:color w:val="000000"/>
              </w:rPr>
            </w:pPr>
            <w:r w:rsidRPr="00BA236C">
              <w:rPr>
                <w:rFonts w:ascii="Times New Roman" w:hAnsi="Times New Roman"/>
                <w:color w:val="000000"/>
              </w:rPr>
              <w:t>Initiate and coordinate training sessions on SRH in emergencies (for health care providers, community services officers, security personnel, refugee/IDP population, host population, etc.).</w:t>
            </w:r>
          </w:p>
          <w:p w14:paraId="343A2D9F" w14:textId="77777777" w:rsidR="00BA236C" w:rsidRPr="00BA236C" w:rsidRDefault="00BA236C" w:rsidP="00BA236C">
            <w:pPr>
              <w:numPr>
                <w:ilvl w:val="0"/>
                <w:numId w:val="46"/>
              </w:numPr>
              <w:spacing w:after="0"/>
              <w:jc w:val="both"/>
              <w:rPr>
                <w:rFonts w:ascii="Times New Roman" w:hAnsi="Times New Roman"/>
                <w:color w:val="000000"/>
              </w:rPr>
            </w:pPr>
            <w:r w:rsidRPr="00BA236C">
              <w:rPr>
                <w:rFonts w:ascii="Times New Roman" w:hAnsi="Times New Roman"/>
                <w:color w:val="000000"/>
              </w:rPr>
              <w:t xml:space="preserve">Assist in developing/adapting protocols for selected areas in </w:t>
            </w:r>
            <w:proofErr w:type="spellStart"/>
            <w:r w:rsidRPr="00BA236C">
              <w:rPr>
                <w:rFonts w:ascii="Times New Roman" w:hAnsi="Times New Roman"/>
                <w:color w:val="000000"/>
              </w:rPr>
              <w:t>programme</w:t>
            </w:r>
            <w:proofErr w:type="spellEnd"/>
            <w:r w:rsidRPr="00BA236C">
              <w:rPr>
                <w:rFonts w:ascii="Times New Roman" w:hAnsi="Times New Roman"/>
                <w:color w:val="000000"/>
              </w:rPr>
              <w:t xml:space="preserve"> coordination (such as syndromic case management of sexually transmitted infections (STIs), referral for emergency obstetric care, midwifery, fistula repair, medical response to survivors of rape, counselling, and family planning services, etc.).</w:t>
            </w:r>
          </w:p>
          <w:p w14:paraId="36F50866" w14:textId="77777777" w:rsidR="00BA236C" w:rsidRPr="00BA236C" w:rsidRDefault="00BA236C" w:rsidP="00BA236C">
            <w:pPr>
              <w:numPr>
                <w:ilvl w:val="0"/>
                <w:numId w:val="46"/>
              </w:numPr>
              <w:spacing w:after="0"/>
              <w:jc w:val="both"/>
              <w:rPr>
                <w:rFonts w:ascii="Times New Roman" w:hAnsi="Times New Roman"/>
                <w:color w:val="000000"/>
              </w:rPr>
            </w:pPr>
            <w:r w:rsidRPr="00BA236C">
              <w:rPr>
                <w:rFonts w:ascii="Times New Roman" w:hAnsi="Times New Roman"/>
                <w:color w:val="000000"/>
              </w:rPr>
              <w:t>Coach and support implementing partners; members of SRH sub-national working group and UNFPA staff in the field office to strengthen the implementation of MISP – sexual and reproductive health priorities and to assess progress towards achievement with technical tools and approaches, and to accelerate implementation of activities funded through CERF and UNFPA Emergency Response Fund.</w:t>
            </w:r>
          </w:p>
          <w:p w14:paraId="71501083" w14:textId="77777777" w:rsidR="00BA236C" w:rsidRPr="00BA236C" w:rsidRDefault="00BA236C" w:rsidP="00BA236C">
            <w:pPr>
              <w:numPr>
                <w:ilvl w:val="0"/>
                <w:numId w:val="46"/>
              </w:numPr>
              <w:spacing w:after="0"/>
              <w:jc w:val="both"/>
              <w:rPr>
                <w:rFonts w:ascii="Times New Roman" w:hAnsi="Times New Roman"/>
                <w:color w:val="000000"/>
              </w:rPr>
            </w:pPr>
            <w:r w:rsidRPr="00BA236C">
              <w:rPr>
                <w:rFonts w:ascii="Times New Roman" w:hAnsi="Times New Roman"/>
                <w:color w:val="000000"/>
              </w:rPr>
              <w:t xml:space="preserve">Provide inputs for </w:t>
            </w:r>
            <w:proofErr w:type="spellStart"/>
            <w:r w:rsidRPr="00BA236C">
              <w:rPr>
                <w:rFonts w:ascii="Times New Roman" w:hAnsi="Times New Roman"/>
                <w:color w:val="000000"/>
              </w:rPr>
              <w:t>SitReps</w:t>
            </w:r>
            <w:proofErr w:type="spellEnd"/>
            <w:r w:rsidRPr="00BA236C">
              <w:rPr>
                <w:rFonts w:ascii="Times New Roman" w:hAnsi="Times New Roman"/>
                <w:color w:val="000000"/>
              </w:rPr>
              <w:t xml:space="preserve"> and other communication products, as required.</w:t>
            </w:r>
          </w:p>
          <w:p w14:paraId="27965B2A" w14:textId="77777777" w:rsidR="00BA236C" w:rsidRPr="00BA236C" w:rsidRDefault="00BA236C" w:rsidP="00BA236C">
            <w:pPr>
              <w:numPr>
                <w:ilvl w:val="0"/>
                <w:numId w:val="46"/>
              </w:numPr>
              <w:spacing w:after="0"/>
              <w:jc w:val="both"/>
              <w:rPr>
                <w:rFonts w:ascii="Times New Roman" w:hAnsi="Times New Roman"/>
                <w:color w:val="000000"/>
              </w:rPr>
            </w:pPr>
            <w:r w:rsidRPr="00BA236C">
              <w:rPr>
                <w:rFonts w:ascii="Times New Roman" w:hAnsi="Times New Roman"/>
                <w:color w:val="000000"/>
              </w:rPr>
              <w:t>Ensure an effective response that integrates SRH (including ASRH), GBV and data interventions.</w:t>
            </w:r>
          </w:p>
          <w:p w14:paraId="4E34318C" w14:textId="77777777" w:rsidR="00BA236C" w:rsidRPr="00BA236C" w:rsidRDefault="00BA236C" w:rsidP="00BA236C">
            <w:pPr>
              <w:numPr>
                <w:ilvl w:val="0"/>
                <w:numId w:val="46"/>
              </w:numPr>
              <w:spacing w:after="0"/>
              <w:jc w:val="both"/>
              <w:rPr>
                <w:rFonts w:ascii="Times New Roman" w:hAnsi="Times New Roman"/>
                <w:color w:val="000000"/>
              </w:rPr>
            </w:pPr>
            <w:r w:rsidRPr="00BA236C">
              <w:rPr>
                <w:rFonts w:ascii="Times New Roman" w:hAnsi="Times New Roman"/>
                <w:color w:val="000000"/>
              </w:rPr>
              <w:t xml:space="preserve">Develop an exit strategy, which includes the transition to evidence based, comprehensive SRH </w:t>
            </w:r>
            <w:proofErr w:type="spellStart"/>
            <w:r w:rsidRPr="00BA236C">
              <w:rPr>
                <w:rFonts w:ascii="Times New Roman" w:hAnsi="Times New Roman"/>
                <w:color w:val="000000"/>
              </w:rPr>
              <w:t>programmes</w:t>
            </w:r>
            <w:proofErr w:type="spellEnd"/>
            <w:r w:rsidRPr="00BA236C">
              <w:rPr>
                <w:rFonts w:ascii="Times New Roman" w:hAnsi="Times New Roman"/>
                <w:color w:val="000000"/>
              </w:rPr>
              <w:t>.</w:t>
            </w:r>
          </w:p>
          <w:p w14:paraId="435DB927" w14:textId="77777777" w:rsidR="00BA236C" w:rsidRPr="00BA236C" w:rsidRDefault="00BA236C" w:rsidP="00BA236C">
            <w:pPr>
              <w:widowControl w:val="0"/>
              <w:numPr>
                <w:ilvl w:val="0"/>
                <w:numId w:val="46"/>
              </w:numPr>
              <w:shd w:val="clear" w:color="auto" w:fill="FFFFFF"/>
              <w:spacing w:after="0"/>
              <w:ind w:right="340"/>
              <w:jc w:val="both"/>
              <w:rPr>
                <w:rFonts w:ascii="Times New Roman" w:hAnsi="Times New Roman"/>
                <w:color w:val="000000"/>
              </w:rPr>
            </w:pPr>
            <w:r w:rsidRPr="00BA236C">
              <w:rPr>
                <w:rFonts w:ascii="Times New Roman" w:hAnsi="Times New Roman"/>
                <w:color w:val="000000"/>
              </w:rPr>
              <w:t>Carry out routine needs assessments and gaps and make proposals to improve RH service delivery and expansion to the target groups in the conflict affected populations.</w:t>
            </w:r>
          </w:p>
          <w:p w14:paraId="7D94D937" w14:textId="77777777" w:rsidR="00BA236C" w:rsidRPr="00BA236C" w:rsidRDefault="00BA236C" w:rsidP="00BA236C">
            <w:pPr>
              <w:numPr>
                <w:ilvl w:val="0"/>
                <w:numId w:val="46"/>
              </w:numPr>
              <w:spacing w:after="0"/>
              <w:jc w:val="both"/>
              <w:rPr>
                <w:rFonts w:ascii="Times New Roman" w:hAnsi="Times New Roman"/>
                <w:color w:val="000000"/>
              </w:rPr>
            </w:pPr>
            <w:r w:rsidRPr="00BA236C">
              <w:rPr>
                <w:rFonts w:ascii="Times New Roman" w:hAnsi="Times New Roman"/>
                <w:color w:val="000000"/>
              </w:rPr>
              <w:t>Monitor SRH/HIV and AIDS assistance provided by UNFPA through implementing partners to crisis affected populations, in particular IDPs/returnees, and ensure adequate RH/HIV and AIDS requirements are being met.</w:t>
            </w:r>
          </w:p>
          <w:p w14:paraId="525E2132" w14:textId="77777777" w:rsidR="00BA236C" w:rsidRPr="00BA236C" w:rsidRDefault="00BA236C" w:rsidP="00BA236C">
            <w:pPr>
              <w:numPr>
                <w:ilvl w:val="0"/>
                <w:numId w:val="46"/>
              </w:numPr>
              <w:spacing w:after="0"/>
              <w:jc w:val="both"/>
              <w:rPr>
                <w:rFonts w:ascii="Times New Roman" w:hAnsi="Times New Roman"/>
                <w:color w:val="000000"/>
              </w:rPr>
            </w:pPr>
            <w:r w:rsidRPr="00BA236C">
              <w:rPr>
                <w:rFonts w:ascii="Times New Roman" w:hAnsi="Times New Roman"/>
                <w:color w:val="000000"/>
              </w:rPr>
              <w:t>Conduct monitoring visits, if requested.</w:t>
            </w:r>
          </w:p>
          <w:p w14:paraId="002C4BB7" w14:textId="77777777" w:rsidR="00BA236C" w:rsidRPr="00BA236C" w:rsidRDefault="00BA236C" w:rsidP="00BA236C">
            <w:pPr>
              <w:numPr>
                <w:ilvl w:val="0"/>
                <w:numId w:val="46"/>
              </w:numPr>
              <w:spacing w:after="0"/>
              <w:jc w:val="both"/>
              <w:rPr>
                <w:rFonts w:ascii="Times New Roman" w:hAnsi="Times New Roman"/>
                <w:color w:val="000000"/>
              </w:rPr>
            </w:pPr>
            <w:r w:rsidRPr="00BA236C">
              <w:rPr>
                <w:rFonts w:ascii="Times New Roman" w:hAnsi="Times New Roman"/>
                <w:color w:val="000000"/>
              </w:rPr>
              <w:t>Maintain a database on SRH commodities and supplies dignity kits and share information with coordinating UN agencies and host communities - NGO and government implementing partners.</w:t>
            </w:r>
          </w:p>
          <w:p w14:paraId="3E616912" w14:textId="77777777" w:rsidR="00BA236C" w:rsidRPr="00BA236C" w:rsidRDefault="00BA236C" w:rsidP="00BA236C">
            <w:pPr>
              <w:widowControl w:val="0"/>
              <w:numPr>
                <w:ilvl w:val="0"/>
                <w:numId w:val="46"/>
              </w:numPr>
              <w:shd w:val="clear" w:color="auto" w:fill="FFFFFF"/>
              <w:spacing w:after="0"/>
              <w:ind w:right="340"/>
              <w:jc w:val="both"/>
              <w:rPr>
                <w:rFonts w:ascii="Times New Roman" w:hAnsi="Times New Roman"/>
                <w:color w:val="000000"/>
              </w:rPr>
            </w:pPr>
            <w:r w:rsidRPr="00BA236C">
              <w:rPr>
                <w:rFonts w:ascii="Times New Roman" w:hAnsi="Times New Roman"/>
                <w:color w:val="000000"/>
              </w:rPr>
              <w:t>Collect, analyze, and provide feedback on RH data to implementing partners and CO.</w:t>
            </w:r>
          </w:p>
          <w:p w14:paraId="3A08BD38" w14:textId="77777777" w:rsidR="00BA236C" w:rsidRPr="00BA236C" w:rsidRDefault="00BA236C" w:rsidP="00BA236C">
            <w:pPr>
              <w:widowControl w:val="0"/>
              <w:numPr>
                <w:ilvl w:val="0"/>
                <w:numId w:val="46"/>
              </w:numPr>
              <w:shd w:val="clear" w:color="auto" w:fill="FFFFFF"/>
              <w:spacing w:after="0"/>
              <w:ind w:right="340"/>
              <w:jc w:val="both"/>
              <w:rPr>
                <w:rFonts w:ascii="Times New Roman" w:hAnsi="Times New Roman"/>
                <w:color w:val="000000"/>
              </w:rPr>
            </w:pPr>
            <w:r w:rsidRPr="00BA236C">
              <w:rPr>
                <w:rFonts w:ascii="Times New Roman" w:hAnsi="Times New Roman"/>
                <w:color w:val="000000"/>
              </w:rPr>
              <w:t>Undertake regular monitoring and evaluation of RH interventions in the zone of operations.</w:t>
            </w:r>
          </w:p>
          <w:p w14:paraId="284E6C5A" w14:textId="7C4FE1DC" w:rsidR="00BA236C" w:rsidRPr="00BA236C" w:rsidRDefault="00BA236C" w:rsidP="00BA236C">
            <w:pPr>
              <w:pStyle w:val="ListParagraph"/>
              <w:ind w:left="357"/>
              <w:jc w:val="both"/>
              <w:rPr>
                <w:sz w:val="22"/>
                <w:szCs w:val="22"/>
              </w:rPr>
            </w:pPr>
            <w:r w:rsidRPr="00BA236C">
              <w:rPr>
                <w:color w:val="000000"/>
                <w:sz w:val="22"/>
                <w:szCs w:val="22"/>
              </w:rPr>
              <w:t>Regularly monitor and prepare reports on the proper use of the commodities and supplies received through UNFPA, including technical reports and periodic situation report.</w:t>
            </w:r>
          </w:p>
        </w:tc>
      </w:tr>
      <w:tr w:rsidR="00BA236C" w:rsidRPr="00BA236C" w14:paraId="5F8B826D" w14:textId="77777777" w:rsidTr="00EB4F15">
        <w:trPr>
          <w:trHeight w:val="713"/>
        </w:trPr>
        <w:tc>
          <w:tcPr>
            <w:tcW w:w="10471" w:type="dxa"/>
            <w:gridSpan w:val="2"/>
            <w:shd w:val="clear" w:color="auto" w:fill="auto"/>
          </w:tcPr>
          <w:p w14:paraId="6F325E5F" w14:textId="77777777" w:rsidR="00BA236C" w:rsidRPr="00BA236C" w:rsidRDefault="00BA236C" w:rsidP="00BA236C">
            <w:pPr>
              <w:pStyle w:val="ListParagraph"/>
              <w:numPr>
                <w:ilvl w:val="1"/>
                <w:numId w:val="47"/>
              </w:numPr>
              <w:tabs>
                <w:tab w:val="left" w:pos="-720"/>
              </w:tabs>
              <w:spacing w:before="40" w:after="54"/>
              <w:rPr>
                <w:rFonts w:eastAsiaTheme="majorEastAsia"/>
                <w:b/>
                <w:sz w:val="22"/>
                <w:szCs w:val="22"/>
                <w:u w:val="single"/>
              </w:rPr>
            </w:pPr>
            <w:bookmarkStart w:id="0" w:name="_Toc62059789"/>
          </w:p>
          <w:p w14:paraId="71F487C6" w14:textId="589BE1CD" w:rsidR="00BA236C" w:rsidRPr="00BA236C" w:rsidRDefault="00BA236C" w:rsidP="00BA236C">
            <w:pPr>
              <w:tabs>
                <w:tab w:val="left" w:pos="-720"/>
              </w:tabs>
              <w:spacing w:before="40" w:after="54"/>
              <w:rPr>
                <w:rFonts w:ascii="Times New Roman" w:hAnsi="Times New Roman"/>
              </w:rPr>
            </w:pPr>
            <w:r w:rsidRPr="00BA236C">
              <w:rPr>
                <w:rFonts w:ascii="Times New Roman" w:eastAsiaTheme="majorEastAsia" w:hAnsi="Times New Roman"/>
                <w:b/>
                <w:u w:val="single"/>
              </w:rPr>
              <w:t>Expected Deliverables</w:t>
            </w:r>
            <w:bookmarkEnd w:id="0"/>
            <w:r w:rsidRPr="00BA236C">
              <w:rPr>
                <w:rFonts w:ascii="Times New Roman" w:hAnsi="Times New Roman"/>
              </w:rPr>
              <w:t xml:space="preserve"> </w:t>
            </w:r>
          </w:p>
          <w:p w14:paraId="1516EBB9" w14:textId="77777777" w:rsidR="00BA236C" w:rsidRPr="00BA236C" w:rsidRDefault="00BA236C" w:rsidP="00BA236C">
            <w:pPr>
              <w:pStyle w:val="ListParagraph"/>
              <w:numPr>
                <w:ilvl w:val="0"/>
                <w:numId w:val="47"/>
              </w:numPr>
              <w:jc w:val="both"/>
              <w:rPr>
                <w:rFonts w:eastAsia="Calibri"/>
                <w:sz w:val="22"/>
                <w:szCs w:val="22"/>
              </w:rPr>
            </w:pPr>
            <w:r w:rsidRPr="00BA236C">
              <w:rPr>
                <w:rFonts w:eastAsia="Calibri"/>
                <w:sz w:val="22"/>
                <w:szCs w:val="22"/>
              </w:rPr>
              <w:t xml:space="preserve">The consultant establishes and maintains collaborative relationships with counterparts in the local government and civil society to address emerging issues and facilitate </w:t>
            </w:r>
            <w:proofErr w:type="spellStart"/>
            <w:r w:rsidRPr="00BA236C">
              <w:rPr>
                <w:rFonts w:eastAsia="Calibri"/>
                <w:sz w:val="22"/>
                <w:szCs w:val="22"/>
              </w:rPr>
              <w:t>programme</w:t>
            </w:r>
            <w:proofErr w:type="spellEnd"/>
            <w:r w:rsidRPr="00BA236C">
              <w:rPr>
                <w:rFonts w:eastAsia="Calibri"/>
                <w:sz w:val="22"/>
                <w:szCs w:val="22"/>
              </w:rPr>
              <w:t xml:space="preserve"> delivery.</w:t>
            </w:r>
          </w:p>
          <w:p w14:paraId="494D3F62" w14:textId="77777777" w:rsidR="00BA236C" w:rsidRPr="00BA236C" w:rsidRDefault="00BA236C" w:rsidP="00BA236C">
            <w:pPr>
              <w:pStyle w:val="ListParagraph"/>
              <w:numPr>
                <w:ilvl w:val="0"/>
                <w:numId w:val="47"/>
              </w:numPr>
              <w:jc w:val="both"/>
              <w:rPr>
                <w:rFonts w:eastAsia="Calibri"/>
                <w:sz w:val="22"/>
                <w:szCs w:val="22"/>
              </w:rPr>
            </w:pPr>
            <w:r w:rsidRPr="00BA236C">
              <w:rPr>
                <w:rFonts w:eastAsia="Calibri"/>
                <w:sz w:val="22"/>
                <w:szCs w:val="22"/>
              </w:rPr>
              <w:t xml:space="preserve">Internal contacts include the Representative, Deputy Representative, the Humanitarian Emergency Coordinator, the CO’s Programme/Technical team, and the Operations team. </w:t>
            </w:r>
          </w:p>
          <w:p w14:paraId="11F42DBE" w14:textId="206A3F0E" w:rsidR="00BA236C" w:rsidRPr="00BA236C" w:rsidRDefault="00BA236C" w:rsidP="00BA236C">
            <w:pPr>
              <w:pStyle w:val="ListParagraph"/>
              <w:numPr>
                <w:ilvl w:val="0"/>
                <w:numId w:val="47"/>
              </w:numPr>
              <w:jc w:val="both"/>
              <w:rPr>
                <w:sz w:val="22"/>
                <w:szCs w:val="22"/>
              </w:rPr>
            </w:pPr>
            <w:r w:rsidRPr="00BA236C">
              <w:rPr>
                <w:rFonts w:eastAsia="Calibri"/>
                <w:sz w:val="22"/>
                <w:szCs w:val="22"/>
              </w:rPr>
              <w:t xml:space="preserve">External contacts include other UN agencies in the Hub catchment area, and counterparts as well as partners in Country </w:t>
            </w:r>
            <w:proofErr w:type="spellStart"/>
            <w:r w:rsidRPr="00BA236C">
              <w:rPr>
                <w:rFonts w:eastAsia="Calibri"/>
                <w:sz w:val="22"/>
                <w:szCs w:val="22"/>
              </w:rPr>
              <w:t>programme</w:t>
            </w:r>
            <w:proofErr w:type="spellEnd"/>
            <w:r w:rsidRPr="00BA236C">
              <w:rPr>
                <w:rFonts w:eastAsia="Calibri"/>
                <w:sz w:val="22"/>
                <w:szCs w:val="22"/>
              </w:rPr>
              <w:t xml:space="preserve"> activities, including international NGOs, experts, etc.</w:t>
            </w:r>
          </w:p>
        </w:tc>
      </w:tr>
      <w:tr w:rsidR="00BA236C" w:rsidRPr="00BA236C" w14:paraId="4D28E8DB" w14:textId="77777777" w:rsidTr="00EB4F15">
        <w:trPr>
          <w:trHeight w:val="424"/>
        </w:trPr>
        <w:tc>
          <w:tcPr>
            <w:tcW w:w="10471" w:type="dxa"/>
            <w:gridSpan w:val="2"/>
            <w:shd w:val="clear" w:color="auto" w:fill="auto"/>
          </w:tcPr>
          <w:p w14:paraId="0D530D8B" w14:textId="77777777" w:rsidR="00BA236C" w:rsidRPr="00BA236C" w:rsidRDefault="00BA236C" w:rsidP="00BA236C">
            <w:pPr>
              <w:tabs>
                <w:tab w:val="left" w:pos="-720"/>
              </w:tabs>
              <w:suppressAutoHyphens/>
              <w:spacing w:before="40" w:after="54"/>
              <w:rPr>
                <w:rFonts w:ascii="Times New Roman" w:hAnsi="Times New Roman"/>
                <w:b/>
              </w:rPr>
            </w:pPr>
          </w:p>
          <w:p w14:paraId="5FC144B1" w14:textId="78311081" w:rsidR="00BA236C" w:rsidRPr="00BA236C" w:rsidRDefault="00BA236C" w:rsidP="00BA236C">
            <w:pPr>
              <w:tabs>
                <w:tab w:val="left" w:pos="-720"/>
              </w:tabs>
              <w:suppressAutoHyphens/>
              <w:spacing w:before="40" w:after="54"/>
              <w:rPr>
                <w:rFonts w:ascii="Times New Roman" w:eastAsia="Times New Roman" w:hAnsi="Times New Roman"/>
                <w:b/>
              </w:rPr>
            </w:pPr>
            <w:r w:rsidRPr="00BA236C">
              <w:rPr>
                <w:rFonts w:ascii="Times New Roman" w:hAnsi="Times New Roman"/>
                <w:b/>
              </w:rPr>
              <w:t>Required expertise, qualifications, and competencies, including language requirements</w:t>
            </w:r>
            <w:r w:rsidRPr="00BA236C">
              <w:rPr>
                <w:rFonts w:ascii="Times New Roman" w:eastAsia="Times New Roman" w:hAnsi="Times New Roman"/>
                <w:b/>
              </w:rPr>
              <w:t>.</w:t>
            </w:r>
          </w:p>
          <w:p w14:paraId="74D749FE" w14:textId="77777777" w:rsidR="00BA236C" w:rsidRPr="00BA236C" w:rsidRDefault="00BA236C" w:rsidP="00BA236C">
            <w:pPr>
              <w:spacing w:after="0" w:line="240" w:lineRule="auto"/>
              <w:rPr>
                <w:rFonts w:ascii="Times New Roman" w:hAnsi="Times New Roman"/>
                <w:b/>
                <w:bCs/>
              </w:rPr>
            </w:pPr>
          </w:p>
          <w:p w14:paraId="33ACCAF3" w14:textId="74F1A1C0" w:rsidR="00BA236C" w:rsidRPr="00BA236C" w:rsidRDefault="00BA236C" w:rsidP="00BA236C">
            <w:pPr>
              <w:spacing w:after="0" w:line="240" w:lineRule="auto"/>
              <w:rPr>
                <w:rFonts w:ascii="Times New Roman" w:hAnsi="Times New Roman"/>
                <w:b/>
                <w:bCs/>
              </w:rPr>
            </w:pPr>
            <w:r w:rsidRPr="00BA236C">
              <w:rPr>
                <w:rFonts w:ascii="Times New Roman" w:hAnsi="Times New Roman"/>
                <w:b/>
                <w:bCs/>
              </w:rPr>
              <w:t xml:space="preserve">Skills:  </w:t>
            </w:r>
          </w:p>
          <w:p w14:paraId="390BEFF1" w14:textId="32F5E614" w:rsidR="00BA236C" w:rsidRPr="00BA236C" w:rsidRDefault="00BA236C" w:rsidP="00BA236C">
            <w:pPr>
              <w:spacing w:after="0" w:line="240" w:lineRule="auto"/>
              <w:rPr>
                <w:rFonts w:ascii="Times New Roman" w:hAnsi="Times New Roman"/>
              </w:rPr>
            </w:pPr>
            <w:r w:rsidRPr="00BA236C">
              <w:rPr>
                <w:rFonts w:ascii="Times New Roman" w:hAnsi="Times New Roman"/>
              </w:rPr>
              <w:t>Excellent written and oral communication skills to foster engaged partnerships at a high level of representation and to maintain political partnerships.</w:t>
            </w:r>
          </w:p>
          <w:p w14:paraId="522873DC" w14:textId="77777777" w:rsidR="00BA236C" w:rsidRPr="00BA236C" w:rsidRDefault="00BA236C" w:rsidP="00BA236C">
            <w:pPr>
              <w:spacing w:after="0" w:line="240" w:lineRule="auto"/>
              <w:rPr>
                <w:rFonts w:ascii="Times New Roman" w:hAnsi="Times New Roman"/>
              </w:rPr>
            </w:pPr>
          </w:p>
          <w:p w14:paraId="106194D1" w14:textId="0C9130DB" w:rsidR="00BA236C" w:rsidRPr="00BA236C" w:rsidRDefault="00BA236C" w:rsidP="00BA236C">
            <w:pPr>
              <w:spacing w:after="0" w:line="240" w:lineRule="auto"/>
              <w:rPr>
                <w:rFonts w:ascii="Times New Roman" w:hAnsi="Times New Roman"/>
                <w:b/>
                <w:bCs/>
              </w:rPr>
            </w:pPr>
            <w:r w:rsidRPr="00BA236C">
              <w:rPr>
                <w:rFonts w:ascii="Times New Roman" w:hAnsi="Times New Roman"/>
                <w:b/>
                <w:bCs/>
              </w:rPr>
              <w:t xml:space="preserve">Education:  </w:t>
            </w:r>
          </w:p>
          <w:p w14:paraId="56E438A4" w14:textId="692A08BC" w:rsidR="00BA236C" w:rsidRPr="00BA236C" w:rsidRDefault="001461F3" w:rsidP="00BA236C">
            <w:pPr>
              <w:spacing w:after="0" w:line="240" w:lineRule="auto"/>
              <w:rPr>
                <w:rFonts w:ascii="Times New Roman" w:hAnsi="Times New Roman"/>
              </w:rPr>
            </w:pPr>
            <w:proofErr w:type="gramStart"/>
            <w:r>
              <w:rPr>
                <w:rFonts w:ascii="Times New Roman" w:hAnsi="Times New Roman"/>
              </w:rPr>
              <w:t>Masters</w:t>
            </w:r>
            <w:proofErr w:type="gramEnd"/>
            <w:r>
              <w:rPr>
                <w:rFonts w:ascii="Times New Roman" w:hAnsi="Times New Roman"/>
              </w:rPr>
              <w:t xml:space="preserve"> degree in</w:t>
            </w:r>
            <w:r w:rsidR="00BA236C" w:rsidRPr="00BA236C">
              <w:rPr>
                <w:rFonts w:ascii="Times New Roman" w:hAnsi="Times New Roman"/>
              </w:rPr>
              <w:t xml:space="preserve"> Pubic Health, Medicine, Sociology, Demography, Gender, International Relations, International Development, Economics, Public Administration, Management, or other related fields</w:t>
            </w:r>
          </w:p>
          <w:p w14:paraId="5438FB6B" w14:textId="77777777" w:rsidR="00BA236C" w:rsidRPr="00BA236C" w:rsidRDefault="00BA236C" w:rsidP="00BA236C">
            <w:pPr>
              <w:spacing w:after="0" w:line="240" w:lineRule="auto"/>
              <w:rPr>
                <w:rFonts w:ascii="Times New Roman" w:hAnsi="Times New Roman"/>
              </w:rPr>
            </w:pPr>
          </w:p>
          <w:p w14:paraId="035D37B4" w14:textId="038B1F5F" w:rsidR="00BA236C" w:rsidRPr="00BA236C" w:rsidRDefault="00BA236C" w:rsidP="00BA236C">
            <w:pPr>
              <w:spacing w:after="0" w:line="240" w:lineRule="auto"/>
              <w:rPr>
                <w:rFonts w:ascii="Times New Roman" w:hAnsi="Times New Roman"/>
                <w:b/>
                <w:bCs/>
              </w:rPr>
            </w:pPr>
            <w:r w:rsidRPr="00BA236C">
              <w:rPr>
                <w:rFonts w:ascii="Times New Roman" w:hAnsi="Times New Roman"/>
                <w:b/>
                <w:bCs/>
              </w:rPr>
              <w:t xml:space="preserve">Knowledge and Experience: </w:t>
            </w:r>
          </w:p>
          <w:p w14:paraId="02DB7136" w14:textId="77777777" w:rsidR="00BA236C" w:rsidRPr="00BA236C" w:rsidRDefault="00BA236C" w:rsidP="00BA236C">
            <w:pPr>
              <w:numPr>
                <w:ilvl w:val="0"/>
                <w:numId w:val="39"/>
              </w:numPr>
              <w:spacing w:after="0" w:line="240" w:lineRule="auto"/>
              <w:jc w:val="both"/>
              <w:rPr>
                <w:rFonts w:ascii="Times New Roman" w:hAnsi="Times New Roman"/>
              </w:rPr>
            </w:pPr>
            <w:r w:rsidRPr="00BA236C">
              <w:rPr>
                <w:rFonts w:ascii="Times New Roman" w:hAnsi="Times New Roman"/>
              </w:rPr>
              <w:t xml:space="preserve">Five years of progressively responsible professional experience in the field of Humanitarian and development activities, preferably in field coordination, </w:t>
            </w:r>
            <w:proofErr w:type="spellStart"/>
            <w:r w:rsidRPr="00BA236C">
              <w:rPr>
                <w:rFonts w:ascii="Times New Roman" w:hAnsi="Times New Roman"/>
              </w:rPr>
              <w:t>programme</w:t>
            </w:r>
            <w:proofErr w:type="spellEnd"/>
            <w:r w:rsidRPr="00BA236C">
              <w:rPr>
                <w:rFonts w:ascii="Times New Roman" w:hAnsi="Times New Roman"/>
              </w:rPr>
              <w:t>/ project design, appraisal, and management.</w:t>
            </w:r>
          </w:p>
          <w:p w14:paraId="3792D878" w14:textId="77777777" w:rsidR="00BA236C" w:rsidRPr="00BA236C" w:rsidRDefault="00BA236C" w:rsidP="00BA236C">
            <w:pPr>
              <w:numPr>
                <w:ilvl w:val="0"/>
                <w:numId w:val="39"/>
              </w:numPr>
              <w:spacing w:after="0" w:line="240" w:lineRule="auto"/>
              <w:jc w:val="both"/>
              <w:rPr>
                <w:rFonts w:ascii="Times New Roman" w:hAnsi="Times New Roman"/>
              </w:rPr>
            </w:pPr>
            <w:r w:rsidRPr="00BA236C">
              <w:rPr>
                <w:rFonts w:ascii="Times New Roman" w:hAnsi="Times New Roman"/>
              </w:rPr>
              <w:t xml:space="preserve">Prior experience implementing the Minimum Initial services package for SRH is a plus. </w:t>
            </w:r>
          </w:p>
          <w:p w14:paraId="0617767A" w14:textId="4C6A8437" w:rsidR="00BA236C" w:rsidRPr="00BA236C" w:rsidRDefault="00BA236C" w:rsidP="00BA236C">
            <w:pPr>
              <w:numPr>
                <w:ilvl w:val="0"/>
                <w:numId w:val="39"/>
              </w:numPr>
              <w:spacing w:after="0" w:line="240" w:lineRule="auto"/>
              <w:jc w:val="both"/>
              <w:rPr>
                <w:rFonts w:ascii="Times New Roman" w:hAnsi="Times New Roman"/>
              </w:rPr>
            </w:pPr>
            <w:r w:rsidRPr="00BA236C">
              <w:rPr>
                <w:rFonts w:ascii="Times New Roman" w:hAnsi="Times New Roman"/>
              </w:rPr>
              <w:t>Proven ability to lead and manage teams to achieve demonstrable results.</w:t>
            </w:r>
          </w:p>
        </w:tc>
      </w:tr>
    </w:tbl>
    <w:p w14:paraId="5609E6D7" w14:textId="77777777" w:rsidR="00A242B3" w:rsidRPr="00BA236C" w:rsidRDefault="00A242B3" w:rsidP="00A242B3">
      <w:pPr>
        <w:rPr>
          <w:rFonts w:ascii="Times New Roman" w:hAnsi="Times New Roman"/>
          <w:b/>
        </w:rPr>
      </w:pPr>
      <w:r w:rsidRPr="00BA236C">
        <w:rPr>
          <w:rFonts w:ascii="Times New Roman" w:hAnsi="Times New Roman"/>
          <w:b/>
        </w:rPr>
        <w:t>Languages:</w:t>
      </w:r>
    </w:p>
    <w:p w14:paraId="54E9B380" w14:textId="77777777" w:rsidR="00A242B3" w:rsidRPr="00BA236C" w:rsidRDefault="00A242B3" w:rsidP="001947CB">
      <w:pPr>
        <w:pStyle w:val="ListParagraph"/>
        <w:numPr>
          <w:ilvl w:val="0"/>
          <w:numId w:val="7"/>
        </w:numPr>
        <w:ind w:left="0"/>
        <w:jc w:val="both"/>
        <w:rPr>
          <w:rFonts w:eastAsia="Arial"/>
          <w:sz w:val="22"/>
          <w:szCs w:val="22"/>
        </w:rPr>
      </w:pPr>
      <w:r w:rsidRPr="00BA236C">
        <w:rPr>
          <w:rFonts w:eastAsia="Arial"/>
          <w:sz w:val="22"/>
          <w:szCs w:val="22"/>
        </w:rPr>
        <w:t>Fluent in written and spoken English, knowledge of Arabic will be an asset.</w:t>
      </w:r>
    </w:p>
    <w:p w14:paraId="249816D5" w14:textId="77777777" w:rsidR="00A242B3" w:rsidRPr="00BA236C" w:rsidRDefault="00A242B3" w:rsidP="001947CB">
      <w:pPr>
        <w:spacing w:after="0" w:line="240" w:lineRule="auto"/>
        <w:jc w:val="both"/>
        <w:rPr>
          <w:rFonts w:ascii="Times New Roman" w:hAnsi="Times New Roman"/>
          <w:bCs/>
        </w:rPr>
      </w:pPr>
    </w:p>
    <w:p w14:paraId="79B0C157" w14:textId="77777777" w:rsidR="00A242B3" w:rsidRPr="00BA236C" w:rsidRDefault="00A242B3" w:rsidP="00A242B3">
      <w:pPr>
        <w:rPr>
          <w:rFonts w:ascii="Times New Roman" w:hAnsi="Times New Roman"/>
          <w:b/>
          <w:bCs/>
          <w:u w:val="single"/>
        </w:rPr>
      </w:pPr>
      <w:r w:rsidRPr="00BA236C">
        <w:rPr>
          <w:rFonts w:ascii="Times New Roman" w:hAnsi="Times New Roman"/>
          <w:b/>
          <w:bCs/>
          <w:u w:val="single"/>
        </w:rPr>
        <w:t>How to Apply</w:t>
      </w:r>
    </w:p>
    <w:p w14:paraId="5DED319D" w14:textId="6B665399" w:rsidR="00A242B3" w:rsidRDefault="00A242B3" w:rsidP="00C12A44">
      <w:pPr>
        <w:ind w:right="-705"/>
        <w:rPr>
          <w:rFonts w:ascii="Times New Roman" w:hAnsi="Times New Roman"/>
        </w:rPr>
      </w:pPr>
      <w:r w:rsidRPr="00BA236C">
        <w:rPr>
          <w:rFonts w:ascii="Times New Roman" w:hAnsi="Times New Roman"/>
        </w:rPr>
        <w:t>Please send your application and a short letter of motivation with "</w:t>
      </w:r>
      <w:r w:rsidR="0033351E" w:rsidRPr="00BA236C">
        <w:rPr>
          <w:rFonts w:ascii="Times New Roman" w:hAnsi="Times New Roman"/>
          <w:color w:val="000000"/>
          <w:u w:color="000000"/>
        </w:rPr>
        <w:t xml:space="preserve"> </w:t>
      </w:r>
      <w:r w:rsidR="00BA236C" w:rsidRPr="00BA236C">
        <w:rPr>
          <w:rFonts w:ascii="Times New Roman" w:hAnsi="Times New Roman"/>
          <w:b/>
        </w:rPr>
        <w:t xml:space="preserve">National Humanitarian Program Analys </w:t>
      </w:r>
      <w:r w:rsidR="001F4C7B" w:rsidRPr="00BA236C">
        <w:rPr>
          <w:rFonts w:ascii="Times New Roman" w:hAnsi="Times New Roman"/>
          <w:b/>
          <w:bCs/>
          <w:color w:val="1F1F1F"/>
          <w:shd w:val="clear" w:color="auto" w:fill="FFFFFF"/>
        </w:rPr>
        <w:t xml:space="preserve">Consultant </w:t>
      </w:r>
      <w:r w:rsidRPr="00BA236C">
        <w:rPr>
          <w:rFonts w:ascii="Times New Roman" w:hAnsi="Times New Roman"/>
        </w:rPr>
        <w:t>" in the subject to</w:t>
      </w:r>
      <w:r w:rsidRPr="00BA236C">
        <w:rPr>
          <w:rFonts w:ascii="Times New Roman" w:hAnsi="Times New Roman"/>
          <w:color w:val="7030A0"/>
        </w:rPr>
        <w:t xml:space="preserve"> </w:t>
      </w:r>
      <w:r w:rsidR="00F86BA0" w:rsidRPr="00BA236C">
        <w:rPr>
          <w:rFonts w:ascii="Times New Roman" w:hAnsi="Times New Roman"/>
        </w:rPr>
        <w:t xml:space="preserve">UNFPA South Sudan email, </w:t>
      </w:r>
      <w:r w:rsidR="00F11799">
        <w:rPr>
          <w:rFonts w:ascii="Times New Roman" w:hAnsi="Times New Roman"/>
        </w:rPr>
        <w:t>by following the links below:</w:t>
      </w:r>
    </w:p>
    <w:p w14:paraId="12027E21" w14:textId="35ECCFCB" w:rsidR="00F11799" w:rsidRDefault="00F11799" w:rsidP="00F11799">
      <w:pPr>
        <w:shd w:val="clear" w:color="auto" w:fill="FFFFFF"/>
        <w:spacing w:after="0" w:line="240" w:lineRule="auto"/>
        <w:rPr>
          <w:rFonts w:ascii="Arial" w:hAnsi="Arial" w:cs="Arial"/>
          <w:color w:val="222222"/>
          <w:sz w:val="24"/>
          <w:szCs w:val="24"/>
        </w:rPr>
      </w:pPr>
      <w:r>
        <w:rPr>
          <w:rFonts w:ascii="Arial" w:hAnsi="Arial" w:cs="Arial"/>
          <w:color w:val="222222"/>
        </w:rPr>
        <w:t>Internal Link:</w:t>
      </w:r>
      <w:hyperlink r:id="rId8" w:tgtFrame="_blank" w:history="1">
        <w:r>
          <w:rPr>
            <w:rFonts w:ascii="Arial" w:hAnsi="Arial" w:cs="Arial"/>
            <w:color w:val="1155CC"/>
            <w:u w:val="single"/>
          </w:rPr>
          <w:br/>
        </w:r>
        <w:r>
          <w:rPr>
            <w:rStyle w:val="Hyperlink"/>
            <w:rFonts w:ascii="Arial" w:hAnsi="Arial" w:cs="Arial"/>
            <w:color w:val="1155CC"/>
          </w:rPr>
          <w:t>View the internal job posting</w:t>
        </w:r>
      </w:hyperlink>
    </w:p>
    <w:p w14:paraId="04AD7A74" w14:textId="77777777" w:rsidR="00F11799" w:rsidRDefault="00F11799" w:rsidP="00F11799">
      <w:pPr>
        <w:shd w:val="clear" w:color="auto" w:fill="FFFFFF"/>
        <w:rPr>
          <w:rFonts w:ascii="Arial" w:hAnsi="Arial" w:cs="Arial"/>
          <w:color w:val="222222"/>
        </w:rPr>
      </w:pPr>
    </w:p>
    <w:p w14:paraId="47E92609" w14:textId="77777777" w:rsidR="00F11799" w:rsidRDefault="00F11799" w:rsidP="00F11799">
      <w:pPr>
        <w:shd w:val="clear" w:color="auto" w:fill="FFFFFF"/>
        <w:rPr>
          <w:rFonts w:ascii="Arial" w:hAnsi="Arial" w:cs="Arial"/>
          <w:color w:val="222222"/>
        </w:rPr>
      </w:pPr>
      <w:r>
        <w:rPr>
          <w:rFonts w:ascii="Arial" w:hAnsi="Arial" w:cs="Arial"/>
          <w:color w:val="222222"/>
        </w:rPr>
        <w:t>External Link</w:t>
      </w:r>
    </w:p>
    <w:p w14:paraId="0E3F6C0A" w14:textId="0281C82D" w:rsidR="00F11799" w:rsidRDefault="00F11799" w:rsidP="00F11799">
      <w:pPr>
        <w:shd w:val="clear" w:color="auto" w:fill="FFFFFF"/>
        <w:rPr>
          <w:rFonts w:ascii="Arial" w:hAnsi="Arial" w:cs="Arial"/>
          <w:color w:val="222222"/>
        </w:rPr>
      </w:pPr>
      <w:hyperlink r:id="rId9" w:tgtFrame="_blank" w:history="1">
        <w:r>
          <w:rPr>
            <w:rStyle w:val="Hyperlink"/>
            <w:rFonts w:ascii="Arial" w:hAnsi="Arial" w:cs="Arial"/>
            <w:color w:val="1155CC"/>
          </w:rPr>
          <w:t>View the external job posting</w:t>
        </w:r>
      </w:hyperlink>
    </w:p>
    <w:p w14:paraId="7A44D14F" w14:textId="77777777" w:rsidR="00F11799" w:rsidRPr="00F11799" w:rsidRDefault="00F11799" w:rsidP="00F11799">
      <w:pPr>
        <w:ind w:right="-705"/>
      </w:pPr>
    </w:p>
    <w:sectPr w:rsidR="00F11799" w:rsidRPr="00F117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FF662" w14:textId="77777777" w:rsidR="000010DC" w:rsidRDefault="000010DC" w:rsidP="00413357">
      <w:pPr>
        <w:spacing w:after="0" w:line="240" w:lineRule="auto"/>
      </w:pPr>
      <w:r>
        <w:separator/>
      </w:r>
    </w:p>
  </w:endnote>
  <w:endnote w:type="continuationSeparator" w:id="0">
    <w:p w14:paraId="1E097D0E" w14:textId="77777777" w:rsidR="000010DC" w:rsidRDefault="000010DC" w:rsidP="00413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mo">
    <w:altName w:val="Microsoft YaHei"/>
    <w:charset w:val="00"/>
    <w:family w:val="auto"/>
    <w:pitch w:val="default"/>
    <w:sig w:usb0="00000000" w:usb1="00000000" w:usb2="00000000"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A19D5" w14:textId="77777777" w:rsidR="000010DC" w:rsidRDefault="000010DC" w:rsidP="00413357">
      <w:pPr>
        <w:spacing w:after="0" w:line="240" w:lineRule="auto"/>
      </w:pPr>
      <w:r>
        <w:separator/>
      </w:r>
    </w:p>
  </w:footnote>
  <w:footnote w:type="continuationSeparator" w:id="0">
    <w:p w14:paraId="43A75125" w14:textId="77777777" w:rsidR="000010DC" w:rsidRDefault="000010DC" w:rsidP="004133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2E86"/>
    <w:multiLevelType w:val="hybridMultilevel"/>
    <w:tmpl w:val="01009512"/>
    <w:lvl w:ilvl="0" w:tplc="40090001">
      <w:start w:val="1"/>
      <w:numFmt w:val="bullet"/>
      <w:lvlText w:val=""/>
      <w:lvlJc w:val="left"/>
      <w:pPr>
        <w:ind w:left="770" w:hanging="360"/>
      </w:pPr>
      <w:rPr>
        <w:rFonts w:ascii="Symbol" w:hAnsi="Symbol" w:hint="default"/>
      </w:rPr>
    </w:lvl>
    <w:lvl w:ilvl="1" w:tplc="40090003" w:tentative="1">
      <w:start w:val="1"/>
      <w:numFmt w:val="bullet"/>
      <w:lvlText w:val="o"/>
      <w:lvlJc w:val="left"/>
      <w:pPr>
        <w:ind w:left="1490" w:hanging="360"/>
      </w:pPr>
      <w:rPr>
        <w:rFonts w:ascii="Courier New" w:hAnsi="Courier New" w:cs="Courier New" w:hint="default"/>
      </w:rPr>
    </w:lvl>
    <w:lvl w:ilvl="2" w:tplc="40090005" w:tentative="1">
      <w:start w:val="1"/>
      <w:numFmt w:val="bullet"/>
      <w:lvlText w:val=""/>
      <w:lvlJc w:val="left"/>
      <w:pPr>
        <w:ind w:left="2210" w:hanging="360"/>
      </w:pPr>
      <w:rPr>
        <w:rFonts w:ascii="Wingdings" w:hAnsi="Wingdings" w:hint="default"/>
      </w:rPr>
    </w:lvl>
    <w:lvl w:ilvl="3" w:tplc="40090001" w:tentative="1">
      <w:start w:val="1"/>
      <w:numFmt w:val="bullet"/>
      <w:lvlText w:val=""/>
      <w:lvlJc w:val="left"/>
      <w:pPr>
        <w:ind w:left="2930" w:hanging="360"/>
      </w:pPr>
      <w:rPr>
        <w:rFonts w:ascii="Symbol" w:hAnsi="Symbol" w:hint="default"/>
      </w:rPr>
    </w:lvl>
    <w:lvl w:ilvl="4" w:tplc="40090003" w:tentative="1">
      <w:start w:val="1"/>
      <w:numFmt w:val="bullet"/>
      <w:lvlText w:val="o"/>
      <w:lvlJc w:val="left"/>
      <w:pPr>
        <w:ind w:left="3650" w:hanging="360"/>
      </w:pPr>
      <w:rPr>
        <w:rFonts w:ascii="Courier New" w:hAnsi="Courier New" w:cs="Courier New" w:hint="default"/>
      </w:rPr>
    </w:lvl>
    <w:lvl w:ilvl="5" w:tplc="40090005" w:tentative="1">
      <w:start w:val="1"/>
      <w:numFmt w:val="bullet"/>
      <w:lvlText w:val=""/>
      <w:lvlJc w:val="left"/>
      <w:pPr>
        <w:ind w:left="4370" w:hanging="360"/>
      </w:pPr>
      <w:rPr>
        <w:rFonts w:ascii="Wingdings" w:hAnsi="Wingdings" w:hint="default"/>
      </w:rPr>
    </w:lvl>
    <w:lvl w:ilvl="6" w:tplc="40090001" w:tentative="1">
      <w:start w:val="1"/>
      <w:numFmt w:val="bullet"/>
      <w:lvlText w:val=""/>
      <w:lvlJc w:val="left"/>
      <w:pPr>
        <w:ind w:left="5090" w:hanging="360"/>
      </w:pPr>
      <w:rPr>
        <w:rFonts w:ascii="Symbol" w:hAnsi="Symbol" w:hint="default"/>
      </w:rPr>
    </w:lvl>
    <w:lvl w:ilvl="7" w:tplc="40090003" w:tentative="1">
      <w:start w:val="1"/>
      <w:numFmt w:val="bullet"/>
      <w:lvlText w:val="o"/>
      <w:lvlJc w:val="left"/>
      <w:pPr>
        <w:ind w:left="5810" w:hanging="360"/>
      </w:pPr>
      <w:rPr>
        <w:rFonts w:ascii="Courier New" w:hAnsi="Courier New" w:cs="Courier New" w:hint="default"/>
      </w:rPr>
    </w:lvl>
    <w:lvl w:ilvl="8" w:tplc="40090005" w:tentative="1">
      <w:start w:val="1"/>
      <w:numFmt w:val="bullet"/>
      <w:lvlText w:val=""/>
      <w:lvlJc w:val="left"/>
      <w:pPr>
        <w:ind w:left="6530" w:hanging="360"/>
      </w:pPr>
      <w:rPr>
        <w:rFonts w:ascii="Wingdings" w:hAnsi="Wingdings" w:hint="default"/>
      </w:rPr>
    </w:lvl>
  </w:abstractNum>
  <w:abstractNum w:abstractNumId="1" w15:restartNumberingAfterBreak="0">
    <w:nsid w:val="03CD042C"/>
    <w:multiLevelType w:val="multilevel"/>
    <w:tmpl w:val="03CD042C"/>
    <w:lvl w:ilvl="0">
      <w:start w:val="1"/>
      <w:numFmt w:val="bullet"/>
      <w:lvlText w:val="●"/>
      <w:lvlJc w:val="left"/>
      <w:pPr>
        <w:ind w:left="432" w:hanging="432"/>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152" w:hanging="432"/>
      </w:pPr>
      <w:rPr>
        <w:rFonts w:ascii="Arimo" w:eastAsia="Arimo" w:hAnsi="Arimo" w:cs="Arimo"/>
        <w:b w:val="0"/>
        <w:i w:val="0"/>
        <w:smallCaps w:val="0"/>
        <w:strike w:val="0"/>
        <w:shd w:val="clear" w:color="auto" w:fill="auto"/>
        <w:vertAlign w:val="baseline"/>
      </w:rPr>
    </w:lvl>
    <w:lvl w:ilvl="2">
      <w:start w:val="1"/>
      <w:numFmt w:val="bullet"/>
      <w:lvlText w:val="▪"/>
      <w:lvlJc w:val="left"/>
      <w:pPr>
        <w:ind w:left="1872" w:hanging="432"/>
      </w:pPr>
      <w:rPr>
        <w:rFonts w:ascii="Arimo" w:eastAsia="Arimo" w:hAnsi="Arimo" w:cs="Arimo"/>
        <w:b w:val="0"/>
        <w:i w:val="0"/>
        <w:smallCaps w:val="0"/>
        <w:strike w:val="0"/>
        <w:shd w:val="clear" w:color="auto" w:fill="auto"/>
        <w:vertAlign w:val="baseline"/>
      </w:rPr>
    </w:lvl>
    <w:lvl w:ilvl="3">
      <w:start w:val="1"/>
      <w:numFmt w:val="bullet"/>
      <w:lvlText w:val="●"/>
      <w:lvlJc w:val="left"/>
      <w:pPr>
        <w:ind w:left="2592" w:hanging="432"/>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312" w:hanging="432"/>
      </w:pPr>
      <w:rPr>
        <w:rFonts w:ascii="Arimo" w:eastAsia="Arimo" w:hAnsi="Arimo" w:cs="Arimo"/>
        <w:b w:val="0"/>
        <w:i w:val="0"/>
        <w:smallCaps w:val="0"/>
        <w:strike w:val="0"/>
        <w:shd w:val="clear" w:color="auto" w:fill="auto"/>
        <w:vertAlign w:val="baseline"/>
      </w:rPr>
    </w:lvl>
    <w:lvl w:ilvl="5">
      <w:start w:val="1"/>
      <w:numFmt w:val="bullet"/>
      <w:lvlText w:val="▪"/>
      <w:lvlJc w:val="left"/>
      <w:pPr>
        <w:ind w:left="4032" w:hanging="432"/>
      </w:pPr>
      <w:rPr>
        <w:rFonts w:ascii="Arimo" w:eastAsia="Arimo" w:hAnsi="Arimo" w:cs="Arimo"/>
        <w:b w:val="0"/>
        <w:i w:val="0"/>
        <w:smallCaps w:val="0"/>
        <w:strike w:val="0"/>
        <w:shd w:val="clear" w:color="auto" w:fill="auto"/>
        <w:vertAlign w:val="baseline"/>
      </w:rPr>
    </w:lvl>
    <w:lvl w:ilvl="6">
      <w:start w:val="1"/>
      <w:numFmt w:val="bullet"/>
      <w:lvlText w:val="●"/>
      <w:lvlJc w:val="left"/>
      <w:pPr>
        <w:ind w:left="4752" w:hanging="432"/>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72" w:hanging="431"/>
      </w:pPr>
      <w:rPr>
        <w:rFonts w:ascii="Arimo" w:eastAsia="Arimo" w:hAnsi="Arimo" w:cs="Arimo"/>
        <w:b w:val="0"/>
        <w:i w:val="0"/>
        <w:smallCaps w:val="0"/>
        <w:strike w:val="0"/>
        <w:shd w:val="clear" w:color="auto" w:fill="auto"/>
        <w:vertAlign w:val="baseline"/>
      </w:rPr>
    </w:lvl>
    <w:lvl w:ilvl="8">
      <w:start w:val="1"/>
      <w:numFmt w:val="bullet"/>
      <w:lvlText w:val="▪"/>
      <w:lvlJc w:val="left"/>
      <w:pPr>
        <w:ind w:left="6192" w:hanging="432"/>
      </w:pPr>
      <w:rPr>
        <w:rFonts w:ascii="Arimo" w:eastAsia="Arimo" w:hAnsi="Arimo" w:cs="Arimo"/>
        <w:b w:val="0"/>
        <w:i w:val="0"/>
        <w:smallCaps w:val="0"/>
        <w:strike w:val="0"/>
        <w:shd w:val="clear" w:color="auto" w:fill="auto"/>
        <w:vertAlign w:val="baseline"/>
      </w:rPr>
    </w:lvl>
  </w:abstractNum>
  <w:abstractNum w:abstractNumId="2" w15:restartNumberingAfterBreak="0">
    <w:nsid w:val="043B0D9E"/>
    <w:multiLevelType w:val="multilevel"/>
    <w:tmpl w:val="323219E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15:restartNumberingAfterBreak="0">
    <w:nsid w:val="0499098F"/>
    <w:multiLevelType w:val="hybridMultilevel"/>
    <w:tmpl w:val="AD88D24E"/>
    <w:styleLink w:val="ImportedStyle1"/>
    <w:lvl w:ilvl="0" w:tplc="B8EE37C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1E23A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402FA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A22E9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AC942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5EDA0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34093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8A15B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30B34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6657B8E"/>
    <w:multiLevelType w:val="multilevel"/>
    <w:tmpl w:val="AAD8D20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15:restartNumberingAfterBreak="0">
    <w:nsid w:val="08722D7D"/>
    <w:multiLevelType w:val="hybridMultilevel"/>
    <w:tmpl w:val="975084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8E55806"/>
    <w:multiLevelType w:val="hybridMultilevel"/>
    <w:tmpl w:val="3DB8377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0CFA7AE7"/>
    <w:multiLevelType w:val="hybridMultilevel"/>
    <w:tmpl w:val="ABAC5A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E410A9A"/>
    <w:multiLevelType w:val="multilevel"/>
    <w:tmpl w:val="E2A210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0E42498"/>
    <w:multiLevelType w:val="hybridMultilevel"/>
    <w:tmpl w:val="3EC6A67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24801BA"/>
    <w:multiLevelType w:val="multilevel"/>
    <w:tmpl w:val="C64E36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466380A"/>
    <w:multiLevelType w:val="hybridMultilevel"/>
    <w:tmpl w:val="DAE8AAC0"/>
    <w:lvl w:ilvl="0" w:tplc="9FAADCB6">
      <w:start w:val="1"/>
      <w:numFmt w:val="decimal"/>
      <w:lvlText w:val="%1."/>
      <w:lvlJc w:val="left"/>
      <w:pPr>
        <w:ind w:left="720" w:hanging="360"/>
      </w:pPr>
      <w:rPr>
        <w:rFonts w:ascii="Calibri" w:hAnsi="Calibri"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14D6004F"/>
    <w:multiLevelType w:val="hybridMultilevel"/>
    <w:tmpl w:val="11A2BEBA"/>
    <w:lvl w:ilvl="0" w:tplc="1B2266FC">
      <w:start w:val="1"/>
      <w:numFmt w:val="bullet"/>
      <w:lvlText w:val=""/>
      <w:lvlJc w:val="left"/>
      <w:pPr>
        <w:ind w:left="720" w:hanging="360"/>
      </w:pPr>
      <w:rPr>
        <w:rFonts w:ascii="Symbol" w:hAnsi="Symbol" w:hint="default"/>
        <w:color w:val="auto"/>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064B4"/>
    <w:multiLevelType w:val="multilevel"/>
    <w:tmpl w:val="51CA04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9DD5707"/>
    <w:multiLevelType w:val="multilevel"/>
    <w:tmpl w:val="19DD57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E8A485D"/>
    <w:multiLevelType w:val="hybridMultilevel"/>
    <w:tmpl w:val="B2981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1870A0"/>
    <w:multiLevelType w:val="hybridMultilevel"/>
    <w:tmpl w:val="08F4C8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25F0202E"/>
    <w:multiLevelType w:val="hybridMultilevel"/>
    <w:tmpl w:val="9EF83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7470111"/>
    <w:multiLevelType w:val="hybridMultilevel"/>
    <w:tmpl w:val="2E7C91A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276D2EB7"/>
    <w:multiLevelType w:val="hybridMultilevel"/>
    <w:tmpl w:val="B8E2605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27BA4601"/>
    <w:multiLevelType w:val="hybridMultilevel"/>
    <w:tmpl w:val="F656D5C0"/>
    <w:lvl w:ilvl="0" w:tplc="803030A8">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1" w15:restartNumberingAfterBreak="0">
    <w:nsid w:val="28BB51AE"/>
    <w:multiLevelType w:val="multilevel"/>
    <w:tmpl w:val="9E1E5C24"/>
    <w:lvl w:ilvl="0">
      <w:numFmt w:val="bullet"/>
      <w:lvlText w:val="•"/>
      <w:lvlJc w:val="left"/>
      <w:pPr>
        <w:ind w:left="360" w:hanging="360"/>
      </w:pPr>
      <w:rPr>
        <w:rFonts w:ascii="Times New Roman" w:eastAsia="Times" w:hAnsi="Times New Roman" w:cs="Times New Roman" w:hint="default"/>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2B1B5397"/>
    <w:multiLevelType w:val="hybridMultilevel"/>
    <w:tmpl w:val="B5DE7B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2C0322D6"/>
    <w:multiLevelType w:val="multilevel"/>
    <w:tmpl w:val="32FA12B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4" w15:restartNumberingAfterBreak="0">
    <w:nsid w:val="32C03426"/>
    <w:multiLevelType w:val="multilevel"/>
    <w:tmpl w:val="977C0F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3697412"/>
    <w:multiLevelType w:val="hybridMultilevel"/>
    <w:tmpl w:val="6B98139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33B024C7"/>
    <w:multiLevelType w:val="multilevel"/>
    <w:tmpl w:val="35A2147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7" w15:restartNumberingAfterBreak="0">
    <w:nsid w:val="3E1B47A1"/>
    <w:multiLevelType w:val="hybridMultilevel"/>
    <w:tmpl w:val="4C6AD6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40C75AEE"/>
    <w:multiLevelType w:val="hybridMultilevel"/>
    <w:tmpl w:val="37D684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49F571A7"/>
    <w:multiLevelType w:val="hybridMultilevel"/>
    <w:tmpl w:val="A874099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4EF72C5A"/>
    <w:multiLevelType w:val="hybridMultilevel"/>
    <w:tmpl w:val="73FAB7A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564D0E56"/>
    <w:multiLevelType w:val="multilevel"/>
    <w:tmpl w:val="7340CBB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2" w15:restartNumberingAfterBreak="0">
    <w:nsid w:val="57A21875"/>
    <w:multiLevelType w:val="hybridMultilevel"/>
    <w:tmpl w:val="FD0EC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CFF79E0"/>
    <w:multiLevelType w:val="hybridMultilevel"/>
    <w:tmpl w:val="65EED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E7204B"/>
    <w:multiLevelType w:val="hybridMultilevel"/>
    <w:tmpl w:val="1584A91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3463244"/>
    <w:multiLevelType w:val="hybridMultilevel"/>
    <w:tmpl w:val="1E0CF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1F1C92"/>
    <w:multiLevelType w:val="hybridMultilevel"/>
    <w:tmpl w:val="62B64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37263A"/>
    <w:multiLevelType w:val="multilevel"/>
    <w:tmpl w:val="8F425CB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8" w15:restartNumberingAfterBreak="0">
    <w:nsid w:val="6B4C06E3"/>
    <w:multiLevelType w:val="hybridMultilevel"/>
    <w:tmpl w:val="C114ADD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6C427874"/>
    <w:multiLevelType w:val="multilevel"/>
    <w:tmpl w:val="95B48DA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0" w15:restartNumberingAfterBreak="0">
    <w:nsid w:val="6D273D82"/>
    <w:multiLevelType w:val="hybridMultilevel"/>
    <w:tmpl w:val="B4A48C30"/>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03312A1"/>
    <w:multiLevelType w:val="hybridMultilevel"/>
    <w:tmpl w:val="D6A65F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DC382A"/>
    <w:multiLevelType w:val="hybridMultilevel"/>
    <w:tmpl w:val="131EDE74"/>
    <w:lvl w:ilvl="0" w:tplc="080E78A0">
      <w:numFmt w:val="bullet"/>
      <w:lvlText w:val=""/>
      <w:lvlJc w:val="left"/>
      <w:pPr>
        <w:ind w:left="720" w:hanging="360"/>
      </w:pPr>
      <w:rPr>
        <w:rFonts w:ascii="Symbol" w:eastAsia="Calibri" w:hAnsi="Symbol"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74373553"/>
    <w:multiLevelType w:val="hybridMultilevel"/>
    <w:tmpl w:val="F8EAE544"/>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747FE1"/>
    <w:multiLevelType w:val="hybridMultilevel"/>
    <w:tmpl w:val="AD88D24E"/>
    <w:numStyleLink w:val="ImportedStyle1"/>
  </w:abstractNum>
  <w:abstractNum w:abstractNumId="45" w15:restartNumberingAfterBreak="0">
    <w:nsid w:val="779F4ED5"/>
    <w:multiLevelType w:val="hybridMultilevel"/>
    <w:tmpl w:val="F788A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512B3D"/>
    <w:multiLevelType w:val="multilevel"/>
    <w:tmpl w:val="0A84B4B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7" w15:restartNumberingAfterBreak="0">
    <w:nsid w:val="7E804FBA"/>
    <w:multiLevelType w:val="multilevel"/>
    <w:tmpl w:val="CB2CE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43239882">
    <w:abstractNumId w:val="16"/>
  </w:num>
  <w:num w:numId="2" w16cid:durableId="1997680875">
    <w:abstractNumId w:val="0"/>
  </w:num>
  <w:num w:numId="3" w16cid:durableId="558520618">
    <w:abstractNumId w:val="36"/>
  </w:num>
  <w:num w:numId="4" w16cid:durableId="1356032277">
    <w:abstractNumId w:val="41"/>
  </w:num>
  <w:num w:numId="5" w16cid:durableId="1117530190">
    <w:abstractNumId w:val="35"/>
  </w:num>
  <w:num w:numId="6" w16cid:durableId="397017506">
    <w:abstractNumId w:val="24"/>
  </w:num>
  <w:num w:numId="7" w16cid:durableId="1483111392">
    <w:abstractNumId w:val="8"/>
  </w:num>
  <w:num w:numId="8" w16cid:durableId="1615401785">
    <w:abstractNumId w:val="40"/>
  </w:num>
  <w:num w:numId="9" w16cid:durableId="681397411">
    <w:abstractNumId w:val="47"/>
  </w:num>
  <w:num w:numId="10" w16cid:durableId="847596084">
    <w:abstractNumId w:val="4"/>
  </w:num>
  <w:num w:numId="11" w16cid:durableId="72240965">
    <w:abstractNumId w:val="37"/>
  </w:num>
  <w:num w:numId="12" w16cid:durableId="1054701617">
    <w:abstractNumId w:val="12"/>
  </w:num>
  <w:num w:numId="13" w16cid:durableId="861167487">
    <w:abstractNumId w:val="10"/>
  </w:num>
  <w:num w:numId="14" w16cid:durableId="2127506832">
    <w:abstractNumId w:val="13"/>
  </w:num>
  <w:num w:numId="15" w16cid:durableId="1373991973">
    <w:abstractNumId w:val="21"/>
  </w:num>
  <w:num w:numId="16" w16cid:durableId="1468939146">
    <w:abstractNumId w:val="31"/>
  </w:num>
  <w:num w:numId="17" w16cid:durableId="344944836">
    <w:abstractNumId w:val="26"/>
  </w:num>
  <w:num w:numId="18" w16cid:durableId="1055738169">
    <w:abstractNumId w:val="39"/>
  </w:num>
  <w:num w:numId="19" w16cid:durableId="1052734788">
    <w:abstractNumId w:val="23"/>
  </w:num>
  <w:num w:numId="20" w16cid:durableId="1626037476">
    <w:abstractNumId w:val="2"/>
  </w:num>
  <w:num w:numId="21" w16cid:durableId="19935153">
    <w:abstractNumId w:val="43"/>
  </w:num>
  <w:num w:numId="22" w16cid:durableId="105933831">
    <w:abstractNumId w:val="46"/>
  </w:num>
  <w:num w:numId="23" w16cid:durableId="432823434">
    <w:abstractNumId w:val="15"/>
  </w:num>
  <w:num w:numId="24" w16cid:durableId="1499005041">
    <w:abstractNumId w:val="17"/>
  </w:num>
  <w:num w:numId="25" w16cid:durableId="1576207059">
    <w:abstractNumId w:val="32"/>
  </w:num>
  <w:num w:numId="26" w16cid:durableId="870844257">
    <w:abstractNumId w:val="1"/>
  </w:num>
  <w:num w:numId="27" w16cid:durableId="75984207">
    <w:abstractNumId w:val="14"/>
  </w:num>
  <w:num w:numId="28" w16cid:durableId="1529172535">
    <w:abstractNumId w:val="45"/>
  </w:num>
  <w:num w:numId="29" w16cid:durableId="1960067268">
    <w:abstractNumId w:val="42"/>
  </w:num>
  <w:num w:numId="30" w16cid:durableId="1095399572">
    <w:abstractNumId w:val="6"/>
  </w:num>
  <w:num w:numId="31" w16cid:durableId="1619483497">
    <w:abstractNumId w:val="9"/>
  </w:num>
  <w:num w:numId="32" w16cid:durableId="295989952">
    <w:abstractNumId w:val="5"/>
  </w:num>
  <w:num w:numId="33" w16cid:durableId="1734766709">
    <w:abstractNumId w:val="3"/>
  </w:num>
  <w:num w:numId="34" w16cid:durableId="2000033615">
    <w:abstractNumId w:val="44"/>
  </w:num>
  <w:num w:numId="35" w16cid:durableId="1671638130">
    <w:abstractNumId w:val="30"/>
  </w:num>
  <w:num w:numId="36" w16cid:durableId="1156798425">
    <w:abstractNumId w:val="33"/>
  </w:num>
  <w:num w:numId="37" w16cid:durableId="301231692">
    <w:abstractNumId w:val="18"/>
  </w:num>
  <w:num w:numId="38" w16cid:durableId="1173182794">
    <w:abstractNumId w:val="27"/>
  </w:num>
  <w:num w:numId="39" w16cid:durableId="1609581917">
    <w:abstractNumId w:val="28"/>
  </w:num>
  <w:num w:numId="40" w16cid:durableId="1115751026">
    <w:abstractNumId w:val="38"/>
  </w:num>
  <w:num w:numId="41" w16cid:durableId="1100175381">
    <w:abstractNumId w:val="34"/>
  </w:num>
  <w:num w:numId="42" w16cid:durableId="1918859745">
    <w:abstractNumId w:val="7"/>
  </w:num>
  <w:num w:numId="43" w16cid:durableId="2094740286">
    <w:abstractNumId w:val="20"/>
  </w:num>
  <w:num w:numId="44" w16cid:durableId="1367947949">
    <w:abstractNumId w:val="25"/>
  </w:num>
  <w:num w:numId="45" w16cid:durableId="1479227309">
    <w:abstractNumId w:val="22"/>
  </w:num>
  <w:num w:numId="46" w16cid:durableId="1522671482">
    <w:abstractNumId w:val="29"/>
  </w:num>
  <w:num w:numId="47" w16cid:durableId="1975477946">
    <w:abstractNumId w:val="19"/>
  </w:num>
  <w:num w:numId="48" w16cid:durableId="18613113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7DF"/>
    <w:rsid w:val="000010DC"/>
    <w:rsid w:val="00040C66"/>
    <w:rsid w:val="00081312"/>
    <w:rsid w:val="000B53A3"/>
    <w:rsid w:val="000F0ADC"/>
    <w:rsid w:val="00115F34"/>
    <w:rsid w:val="00142C36"/>
    <w:rsid w:val="001461F3"/>
    <w:rsid w:val="00180BB6"/>
    <w:rsid w:val="0019058D"/>
    <w:rsid w:val="001947CB"/>
    <w:rsid w:val="001B558C"/>
    <w:rsid w:val="001E061A"/>
    <w:rsid w:val="001E7C18"/>
    <w:rsid w:val="001F4C7B"/>
    <w:rsid w:val="00270725"/>
    <w:rsid w:val="00270ACB"/>
    <w:rsid w:val="002A661C"/>
    <w:rsid w:val="00301CD7"/>
    <w:rsid w:val="0033351E"/>
    <w:rsid w:val="003737E9"/>
    <w:rsid w:val="0037788F"/>
    <w:rsid w:val="0039693D"/>
    <w:rsid w:val="00413357"/>
    <w:rsid w:val="0045704C"/>
    <w:rsid w:val="004721BE"/>
    <w:rsid w:val="00485725"/>
    <w:rsid w:val="00490F62"/>
    <w:rsid w:val="00494912"/>
    <w:rsid w:val="0059025C"/>
    <w:rsid w:val="00611817"/>
    <w:rsid w:val="0064481A"/>
    <w:rsid w:val="00695C5D"/>
    <w:rsid w:val="00696705"/>
    <w:rsid w:val="006A49DA"/>
    <w:rsid w:val="006B0379"/>
    <w:rsid w:val="006E05FE"/>
    <w:rsid w:val="00720DC9"/>
    <w:rsid w:val="00812F2D"/>
    <w:rsid w:val="008914FC"/>
    <w:rsid w:val="008A1FC3"/>
    <w:rsid w:val="008A5E72"/>
    <w:rsid w:val="008D4CD4"/>
    <w:rsid w:val="00920EC7"/>
    <w:rsid w:val="009B7F15"/>
    <w:rsid w:val="009E52B7"/>
    <w:rsid w:val="009F31A8"/>
    <w:rsid w:val="00A017E5"/>
    <w:rsid w:val="00A20598"/>
    <w:rsid w:val="00A225EF"/>
    <w:rsid w:val="00A242B3"/>
    <w:rsid w:val="00A435F3"/>
    <w:rsid w:val="00A62ECA"/>
    <w:rsid w:val="00A83F8A"/>
    <w:rsid w:val="00AC2ED4"/>
    <w:rsid w:val="00AE5AA4"/>
    <w:rsid w:val="00B16892"/>
    <w:rsid w:val="00B25171"/>
    <w:rsid w:val="00B26F1F"/>
    <w:rsid w:val="00B57243"/>
    <w:rsid w:val="00BA236C"/>
    <w:rsid w:val="00BA51C9"/>
    <w:rsid w:val="00BC2682"/>
    <w:rsid w:val="00C12A44"/>
    <w:rsid w:val="00C256E0"/>
    <w:rsid w:val="00C26499"/>
    <w:rsid w:val="00C370BF"/>
    <w:rsid w:val="00C76544"/>
    <w:rsid w:val="00CC7C2D"/>
    <w:rsid w:val="00CD5B0E"/>
    <w:rsid w:val="00CE6C56"/>
    <w:rsid w:val="00D2748E"/>
    <w:rsid w:val="00D707DF"/>
    <w:rsid w:val="00D72A36"/>
    <w:rsid w:val="00D77F22"/>
    <w:rsid w:val="00D81A52"/>
    <w:rsid w:val="00D91D8C"/>
    <w:rsid w:val="00DA6AD4"/>
    <w:rsid w:val="00DA7527"/>
    <w:rsid w:val="00DD15E8"/>
    <w:rsid w:val="00E457A0"/>
    <w:rsid w:val="00E46A54"/>
    <w:rsid w:val="00EB4F15"/>
    <w:rsid w:val="00F11799"/>
    <w:rsid w:val="00F11F7C"/>
    <w:rsid w:val="00F52C4B"/>
    <w:rsid w:val="00F53D5B"/>
    <w:rsid w:val="00F86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12CBE"/>
  <w15:docId w15:val="{84C74A1E-2573-4E55-87A4-F9F34D2BE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2707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F31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rsid w:val="00C370BF"/>
    <w:pPr>
      <w:spacing w:before="120" w:after="160" w:line="240" w:lineRule="exact"/>
    </w:pPr>
    <w:rPr>
      <w:rFonts w:ascii="Verdana" w:eastAsia="Times New Roman" w:hAnsi="Verdana" w:cs="Arial"/>
      <w:sz w:val="20"/>
      <w:szCs w:val="20"/>
    </w:rPr>
  </w:style>
  <w:style w:type="paragraph" w:styleId="ListParagraph">
    <w:name w:val="List Paragraph"/>
    <w:basedOn w:val="Normal"/>
    <w:link w:val="ListParagraphChar"/>
    <w:uiPriority w:val="34"/>
    <w:qFormat/>
    <w:rsid w:val="00C370BF"/>
    <w:pPr>
      <w:spacing w:after="0" w:line="240" w:lineRule="auto"/>
      <w:ind w:left="720"/>
      <w:contextualSpacing/>
    </w:pPr>
    <w:rPr>
      <w:rFonts w:ascii="Times New Roman" w:eastAsia="Times New Roman" w:hAnsi="Times New Roman"/>
      <w:sz w:val="24"/>
      <w:szCs w:val="24"/>
    </w:rPr>
  </w:style>
  <w:style w:type="paragraph" w:styleId="PlainText">
    <w:name w:val="Plain Text"/>
    <w:basedOn w:val="Normal"/>
    <w:link w:val="PlainTextChar"/>
    <w:uiPriority w:val="99"/>
    <w:unhideWhenUsed/>
    <w:rsid w:val="00C370BF"/>
    <w:pPr>
      <w:spacing w:after="0" w:line="240" w:lineRule="auto"/>
    </w:pPr>
    <w:rPr>
      <w:rFonts w:ascii="Consolas" w:hAnsi="Consolas" w:cs="Arial"/>
      <w:sz w:val="21"/>
      <w:szCs w:val="21"/>
    </w:rPr>
  </w:style>
  <w:style w:type="character" w:customStyle="1" w:styleId="PlainTextChar">
    <w:name w:val="Plain Text Char"/>
    <w:link w:val="PlainText"/>
    <w:uiPriority w:val="99"/>
    <w:rsid w:val="00C370BF"/>
    <w:rPr>
      <w:rFonts w:ascii="Consolas" w:eastAsia="Calibri" w:hAnsi="Consolas" w:cs="Arial"/>
      <w:sz w:val="21"/>
      <w:szCs w:val="21"/>
    </w:rPr>
  </w:style>
  <w:style w:type="paragraph" w:styleId="NormalWeb">
    <w:name w:val="Normal (Web)"/>
    <w:basedOn w:val="Normal"/>
    <w:uiPriority w:val="99"/>
    <w:unhideWhenUsed/>
    <w:rsid w:val="008914F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707DF"/>
    <w:rPr>
      <w:color w:val="0000FF"/>
      <w:u w:val="single"/>
    </w:rPr>
  </w:style>
  <w:style w:type="table" w:styleId="TableGrid">
    <w:name w:val="Table Grid"/>
    <w:basedOn w:val="TableNormal"/>
    <w:uiPriority w:val="59"/>
    <w:rsid w:val="00C25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t,ADB,single space,Footnote Text Char Char,Char,Geneva 9,Font: Geneva 9,Boston 10,f,Footnote Text Char1 Char Char,Footnote Text Char Char Char Char,Fußnotentextf,Footnote Text Char1 Char Char Char Char,otnote Text,Char7,Текст сноски Знак1"/>
    <w:basedOn w:val="Normal"/>
    <w:link w:val="FootnoteTextChar"/>
    <w:uiPriority w:val="99"/>
    <w:unhideWhenUsed/>
    <w:qFormat/>
    <w:rsid w:val="00413357"/>
    <w:pPr>
      <w:spacing w:after="0" w:line="240" w:lineRule="auto"/>
    </w:pPr>
    <w:rPr>
      <w:rFonts w:cs="Calibri"/>
      <w:sz w:val="20"/>
      <w:szCs w:val="20"/>
    </w:rPr>
  </w:style>
  <w:style w:type="character" w:customStyle="1" w:styleId="FootnoteTextChar">
    <w:name w:val="Footnote Text Char"/>
    <w:aliases w:val="ft Char,ADB Char,single space Char,Footnote Text Char Char Char,Char Char,Geneva 9 Char,Font: Geneva 9 Char,Boston 10 Char,f Char,Footnote Text Char1 Char Char Char,Footnote Text Char Char Char Char Char,Fußnotentextf Char,Char7 Char"/>
    <w:basedOn w:val="DefaultParagraphFont"/>
    <w:link w:val="FootnoteText"/>
    <w:uiPriority w:val="99"/>
    <w:rsid w:val="00413357"/>
    <w:rPr>
      <w:rFonts w:cs="Calibri"/>
    </w:rPr>
  </w:style>
  <w:style w:type="character" w:styleId="FootnoteReference">
    <w:name w:val="footnote reference"/>
    <w:aliases w:val="BVI fnr Char,BVI fnr Car Car Char,BVI fnr Car Char,BVI fnr Car Car Car Car Char,BVI fnr Car Car Car Car Char Char Char,16 Point,ftref,Texto de nota al pie,Footnotes refss,Appel note de bas de page,Nota a pie,Char Car Car Car Car,4_G"/>
    <w:basedOn w:val="DefaultParagraphFont"/>
    <w:uiPriority w:val="99"/>
    <w:unhideWhenUsed/>
    <w:qFormat/>
    <w:rsid w:val="00413357"/>
    <w:rPr>
      <w:vertAlign w:val="superscript"/>
    </w:rPr>
  </w:style>
  <w:style w:type="paragraph" w:customStyle="1" w:styleId="Normal1">
    <w:name w:val="Normal1"/>
    <w:link w:val="Normal1Char"/>
    <w:rsid w:val="00D72A36"/>
    <w:pPr>
      <w:spacing w:after="200" w:line="276" w:lineRule="auto"/>
    </w:pPr>
    <w:rPr>
      <w:rFonts w:cs="Calibri"/>
      <w:sz w:val="22"/>
      <w:szCs w:val="22"/>
    </w:rPr>
  </w:style>
  <w:style w:type="character" w:customStyle="1" w:styleId="Normal1Char">
    <w:name w:val="Normal1 Char"/>
    <w:basedOn w:val="DefaultParagraphFont"/>
    <w:link w:val="Normal1"/>
    <w:rsid w:val="00D72A36"/>
    <w:rPr>
      <w:rFonts w:cs="Calibri"/>
      <w:sz w:val="22"/>
      <w:szCs w:val="22"/>
    </w:rPr>
  </w:style>
  <w:style w:type="character" w:customStyle="1" w:styleId="UnresolvedMention1">
    <w:name w:val="Unresolved Mention1"/>
    <w:basedOn w:val="DefaultParagraphFont"/>
    <w:uiPriority w:val="99"/>
    <w:semiHidden/>
    <w:unhideWhenUsed/>
    <w:rsid w:val="00D72A36"/>
    <w:rPr>
      <w:color w:val="605E5C"/>
      <w:shd w:val="clear" w:color="auto" w:fill="E1DFDD"/>
    </w:rPr>
  </w:style>
  <w:style w:type="table" w:customStyle="1" w:styleId="TableGrid1">
    <w:name w:val="Table Grid1"/>
    <w:basedOn w:val="TableNormal"/>
    <w:next w:val="TableGrid"/>
    <w:uiPriority w:val="39"/>
    <w:rsid w:val="0037788F"/>
    <w:rPr>
      <w:rFonts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7072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F31A8"/>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9E52B7"/>
    <w:rPr>
      <w:sz w:val="22"/>
      <w:szCs w:val="22"/>
    </w:rPr>
  </w:style>
  <w:style w:type="paragraph" w:styleId="BodyTextIndent2">
    <w:name w:val="Body Text Indent 2"/>
    <w:basedOn w:val="Normal"/>
    <w:link w:val="BodyTextIndent2Char"/>
    <w:rsid w:val="00A242B3"/>
    <w:pPr>
      <w:suppressAutoHyphens/>
      <w:spacing w:after="120" w:line="480" w:lineRule="auto"/>
      <w:ind w:leftChars="-1" w:left="283" w:hangingChars="1" w:hanging="1"/>
      <w:textDirection w:val="btLr"/>
      <w:textAlignment w:val="top"/>
      <w:outlineLvl w:val="0"/>
    </w:pPr>
    <w:rPr>
      <w:rFonts w:ascii="Times New Roman" w:eastAsia="Times New Roman" w:hAnsi="Times New Roman"/>
      <w:position w:val="-1"/>
      <w:sz w:val="24"/>
      <w:szCs w:val="24"/>
      <w:lang w:val="en-GB"/>
    </w:rPr>
  </w:style>
  <w:style w:type="character" w:customStyle="1" w:styleId="BodyTextIndent2Char">
    <w:name w:val="Body Text Indent 2 Char"/>
    <w:basedOn w:val="DefaultParagraphFont"/>
    <w:link w:val="BodyTextIndent2"/>
    <w:rsid w:val="00A242B3"/>
    <w:rPr>
      <w:rFonts w:ascii="Times New Roman" w:eastAsia="Times New Roman" w:hAnsi="Times New Roman"/>
      <w:position w:val="-1"/>
      <w:sz w:val="24"/>
      <w:szCs w:val="24"/>
      <w:lang w:val="en-GB"/>
    </w:rPr>
  </w:style>
  <w:style w:type="paragraph" w:customStyle="1" w:styleId="Default">
    <w:name w:val="Default"/>
    <w:rsid w:val="00494912"/>
    <w:pPr>
      <w:autoSpaceDE w:val="0"/>
      <w:autoSpaceDN w:val="0"/>
      <w:adjustRightInd w:val="0"/>
    </w:pPr>
    <w:rPr>
      <w:rFonts w:ascii="Times New Roman" w:eastAsia="Times New Roman" w:hAnsi="Times New Roman"/>
      <w:color w:val="000000"/>
      <w:sz w:val="24"/>
      <w:szCs w:val="24"/>
      <w:lang w:val="en-GB" w:eastAsia="en-GB"/>
    </w:rPr>
  </w:style>
  <w:style w:type="paragraph" w:customStyle="1" w:styleId="Text">
    <w:name w:val="Text"/>
    <w:basedOn w:val="Normal"/>
    <w:rsid w:val="00494912"/>
    <w:pPr>
      <w:spacing w:before="100" w:after="100" w:line="288" w:lineRule="auto"/>
    </w:pPr>
    <w:rPr>
      <w:rFonts w:ascii="Tahoma" w:eastAsia="Times New Roman" w:hAnsi="Tahoma"/>
      <w:sz w:val="16"/>
      <w:szCs w:val="24"/>
    </w:rPr>
  </w:style>
  <w:style w:type="paragraph" w:customStyle="1" w:styleId="CharCharCharCharCharCharChar0">
    <w:name w:val="Char Char Char Char Char Char Char"/>
    <w:basedOn w:val="Normal"/>
    <w:rsid w:val="002A661C"/>
    <w:pPr>
      <w:spacing w:before="120" w:after="160" w:line="240" w:lineRule="exact"/>
    </w:pPr>
    <w:rPr>
      <w:rFonts w:ascii="Verdana" w:eastAsia="Times New Roman" w:hAnsi="Verdana" w:cs="Arial"/>
      <w:sz w:val="20"/>
      <w:szCs w:val="20"/>
    </w:rPr>
  </w:style>
  <w:style w:type="paragraph" w:styleId="BodyTextIndent3">
    <w:name w:val="Body Text Indent 3"/>
    <w:basedOn w:val="Normal"/>
    <w:link w:val="BodyTextIndent3Char"/>
    <w:uiPriority w:val="99"/>
    <w:semiHidden/>
    <w:unhideWhenUsed/>
    <w:rsid w:val="004721B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721BE"/>
    <w:rPr>
      <w:sz w:val="16"/>
      <w:szCs w:val="16"/>
    </w:rPr>
  </w:style>
  <w:style w:type="character" w:styleId="UnresolvedMention">
    <w:name w:val="Unresolved Mention"/>
    <w:basedOn w:val="DefaultParagraphFont"/>
    <w:uiPriority w:val="99"/>
    <w:semiHidden/>
    <w:unhideWhenUsed/>
    <w:rsid w:val="00F86BA0"/>
    <w:rPr>
      <w:color w:val="605E5C"/>
      <w:shd w:val="clear" w:color="auto" w:fill="E1DFDD"/>
    </w:rPr>
  </w:style>
  <w:style w:type="paragraph" w:customStyle="1" w:styleId="Body">
    <w:name w:val="Body"/>
    <w:rsid w:val="00485725"/>
    <w:pPr>
      <w:pBdr>
        <w:top w:val="nil"/>
        <w:left w:val="nil"/>
        <w:bottom w:val="nil"/>
        <w:right w:val="nil"/>
        <w:between w:val="nil"/>
        <w:bar w:val="nil"/>
      </w:pBdr>
      <w:spacing w:after="160" w:line="259" w:lineRule="auto"/>
    </w:pPr>
    <w:rPr>
      <w:rFonts w:cs="Calibri"/>
      <w:color w:val="000000"/>
      <w:sz w:val="22"/>
      <w:szCs w:val="22"/>
      <w:u w:color="000000"/>
      <w:bdr w:val="nil"/>
      <w:lang w:eastAsia="en-GB"/>
    </w:rPr>
  </w:style>
  <w:style w:type="numbering" w:customStyle="1" w:styleId="ImportedStyle1">
    <w:name w:val="Imported Style 1"/>
    <w:rsid w:val="00490F62"/>
    <w:pPr>
      <w:numPr>
        <w:numId w:val="33"/>
      </w:numPr>
    </w:pPr>
  </w:style>
  <w:style w:type="character" w:customStyle="1" w:styleId="eop">
    <w:name w:val="eop"/>
    <w:basedOn w:val="DefaultParagraphFont"/>
    <w:rsid w:val="00720DC9"/>
  </w:style>
  <w:style w:type="character" w:customStyle="1" w:styleId="ListParagraphChar">
    <w:name w:val="List Paragraph Char"/>
    <w:link w:val="ListParagraph"/>
    <w:uiPriority w:val="34"/>
    <w:locked/>
    <w:rsid w:val="00720DC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518053">
      <w:bodyDiv w:val="1"/>
      <w:marLeft w:val="0"/>
      <w:marRight w:val="0"/>
      <w:marTop w:val="0"/>
      <w:marBottom w:val="0"/>
      <w:divBdr>
        <w:top w:val="none" w:sz="0" w:space="0" w:color="auto"/>
        <w:left w:val="none" w:sz="0" w:space="0" w:color="auto"/>
        <w:bottom w:val="none" w:sz="0" w:space="0" w:color="auto"/>
        <w:right w:val="none" w:sz="0" w:space="0" w:color="auto"/>
      </w:divBdr>
      <w:divsChild>
        <w:div w:id="420955885">
          <w:marLeft w:val="0"/>
          <w:marRight w:val="0"/>
          <w:marTop w:val="0"/>
          <w:marBottom w:val="0"/>
          <w:divBdr>
            <w:top w:val="none" w:sz="0" w:space="0" w:color="auto"/>
            <w:left w:val="none" w:sz="0" w:space="0" w:color="auto"/>
            <w:bottom w:val="none" w:sz="0" w:space="0" w:color="auto"/>
            <w:right w:val="none" w:sz="0" w:space="0" w:color="auto"/>
          </w:divBdr>
        </w:div>
        <w:div w:id="393892904">
          <w:marLeft w:val="0"/>
          <w:marRight w:val="0"/>
          <w:marTop w:val="0"/>
          <w:marBottom w:val="0"/>
          <w:divBdr>
            <w:top w:val="none" w:sz="0" w:space="0" w:color="auto"/>
            <w:left w:val="none" w:sz="0" w:space="0" w:color="auto"/>
            <w:bottom w:val="none" w:sz="0" w:space="0" w:color="auto"/>
            <w:right w:val="none" w:sz="0" w:space="0" w:color="auto"/>
          </w:divBdr>
        </w:div>
        <w:div w:id="802692212">
          <w:marLeft w:val="0"/>
          <w:marRight w:val="0"/>
          <w:marTop w:val="0"/>
          <w:marBottom w:val="0"/>
          <w:divBdr>
            <w:top w:val="none" w:sz="0" w:space="0" w:color="auto"/>
            <w:left w:val="none" w:sz="0" w:space="0" w:color="auto"/>
            <w:bottom w:val="none" w:sz="0" w:space="0" w:color="auto"/>
            <w:right w:val="none" w:sz="0" w:space="0" w:color="auto"/>
          </w:divBdr>
        </w:div>
      </w:divsChild>
    </w:div>
    <w:div w:id="737358545">
      <w:bodyDiv w:val="1"/>
      <w:marLeft w:val="0"/>
      <w:marRight w:val="0"/>
      <w:marTop w:val="0"/>
      <w:marBottom w:val="0"/>
      <w:divBdr>
        <w:top w:val="none" w:sz="0" w:space="0" w:color="auto"/>
        <w:left w:val="none" w:sz="0" w:space="0" w:color="auto"/>
        <w:bottom w:val="none" w:sz="0" w:space="0" w:color="auto"/>
        <w:right w:val="none" w:sz="0" w:space="0" w:color="auto"/>
      </w:divBdr>
    </w:div>
    <w:div w:id="10778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tm.fa.em2.oraclecloud.com/fscmUI/faces/deeplink?objType=IRC_RECRUITING&amp;action=ICE_JOB_DETAILS_RESP&amp;objKey=pRequisitionNo=15409;pCalledFrom=FUSESHEL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tm.fa.em2.oraclecloud.com/hcmUI/CandidateExperience/en/job/154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symova\AppData\Local\Microsoft\Windows\INetCache\Content.Outlook\YB1HQLIM\Programme%20Coordinato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Programme Coordinator</Template>
  <TotalTime>179</TotalTime>
  <Pages>4</Pages>
  <Words>1768</Words>
  <Characters>10079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11824</CharactersWithSpaces>
  <SharedDoc>false</SharedDoc>
  <HLinks>
    <vt:vector size="6" baseType="variant">
      <vt:variant>
        <vt:i4>7012376</vt:i4>
      </vt:variant>
      <vt:variant>
        <vt:i4>0</vt:i4>
      </vt:variant>
      <vt:variant>
        <vt:i4>0</vt:i4>
      </vt:variant>
      <vt:variant>
        <vt:i4>5</vt:i4>
      </vt:variant>
      <vt:variant>
        <vt:lpwstr>mailto:gcc-info@unfpa.org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Nasiba Kasymova</dc:creator>
  <cp:lastModifiedBy>Florence Duku</cp:lastModifiedBy>
  <cp:revision>3</cp:revision>
  <dcterms:created xsi:type="dcterms:W3CDTF">2023-12-29T06:22:00Z</dcterms:created>
  <dcterms:modified xsi:type="dcterms:W3CDTF">2023-12-29T09:47:00Z</dcterms:modified>
</cp:coreProperties>
</file>