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590F" w14:textId="77777777" w:rsidR="00C3677E" w:rsidRPr="00664DD1"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58C8ED3F" w14:textId="77777777" w:rsidR="005D7C1E" w:rsidRPr="00664DD1" w:rsidRDefault="005D7C1E" w:rsidP="005D7C1E">
      <w:pPr>
        <w:widowControl w:val="0"/>
        <w:autoSpaceDE w:val="0"/>
        <w:autoSpaceDN w:val="0"/>
        <w:adjustRightInd w:val="0"/>
        <w:ind w:right="-3168"/>
        <w:rPr>
          <w:rStyle w:val="apple-converted-space"/>
          <w:b/>
          <w:shd w:val="clear" w:color="auto" w:fill="FFFFFF"/>
          <w:lang w:val="en-GB"/>
        </w:rPr>
      </w:pPr>
      <w:r w:rsidRPr="00664DD1">
        <w:rPr>
          <w:b/>
          <w:lang w:val="en-GB"/>
        </w:rPr>
        <w:t xml:space="preserve">Malteser International </w:t>
      </w:r>
    </w:p>
    <w:p w14:paraId="2F428093" w14:textId="3CF2CC1E" w:rsidR="005D7C1E" w:rsidRPr="00664DD1" w:rsidRDefault="008D51CB" w:rsidP="005D7C1E">
      <w:pPr>
        <w:rPr>
          <w:b/>
          <w:lang w:val="en-GB"/>
        </w:rPr>
      </w:pPr>
      <w:r w:rsidRPr="00664DD1">
        <w:rPr>
          <w:b/>
          <w:lang w:val="en-GB"/>
        </w:rPr>
        <w:t>WAU Office</w:t>
      </w:r>
    </w:p>
    <w:p w14:paraId="56406BD1" w14:textId="2B2A3CB3" w:rsidR="005D7C1E" w:rsidRPr="00664DD1" w:rsidRDefault="005D7C1E" w:rsidP="005D7C1E">
      <w:pPr>
        <w:rPr>
          <w:b/>
          <w:lang w:val="en-GB"/>
        </w:rPr>
      </w:pPr>
      <w:r w:rsidRPr="00664DD1">
        <w:rPr>
          <w:b/>
          <w:lang w:val="en-GB"/>
        </w:rPr>
        <w:t xml:space="preserve">Plot No: </w:t>
      </w:r>
      <w:r w:rsidR="00E57338" w:rsidRPr="00664DD1">
        <w:rPr>
          <w:b/>
          <w:lang w:val="en-GB"/>
        </w:rPr>
        <w:t>183 Next to C</w:t>
      </w:r>
      <w:r w:rsidR="008268F3" w:rsidRPr="00664DD1">
        <w:rPr>
          <w:b/>
          <w:lang w:val="en-GB"/>
        </w:rPr>
        <w:t>ARE I</w:t>
      </w:r>
      <w:r w:rsidR="00E57338" w:rsidRPr="00664DD1">
        <w:rPr>
          <w:b/>
          <w:lang w:val="en-GB"/>
        </w:rPr>
        <w:t xml:space="preserve">nternational Office </w:t>
      </w:r>
    </w:p>
    <w:p w14:paraId="00751C4D" w14:textId="58622396" w:rsidR="005D7C1E" w:rsidRPr="00664DD1" w:rsidRDefault="00E57338" w:rsidP="005D7C1E">
      <w:pPr>
        <w:rPr>
          <w:b/>
          <w:lang w:val="en-GB"/>
        </w:rPr>
      </w:pPr>
      <w:r w:rsidRPr="00664DD1">
        <w:rPr>
          <w:b/>
          <w:lang w:val="en-GB"/>
        </w:rPr>
        <w:t>Wau</w:t>
      </w:r>
      <w:r w:rsidR="005D7C1E" w:rsidRPr="00664DD1">
        <w:rPr>
          <w:b/>
          <w:lang w:val="en-GB"/>
        </w:rPr>
        <w:t>, South Sudan</w:t>
      </w:r>
    </w:p>
    <w:p w14:paraId="7F8BD0BC" w14:textId="1F938B24" w:rsidR="00003DFF" w:rsidRPr="00664DD1" w:rsidRDefault="007D4B4B" w:rsidP="00743320">
      <w:pPr>
        <w:jc w:val="right"/>
        <w:rPr>
          <w:b/>
          <w:lang w:val="en-GB"/>
        </w:rPr>
      </w:pPr>
      <w:r w:rsidRPr="00664DD1">
        <w:rPr>
          <w:b/>
          <w:lang w:val="en-GB"/>
        </w:rPr>
        <w:t>1</w:t>
      </w:r>
      <w:r w:rsidR="00303877">
        <w:rPr>
          <w:b/>
          <w:lang w:val="en-GB"/>
        </w:rPr>
        <w:t>8</w:t>
      </w:r>
      <w:r w:rsidRPr="00664DD1">
        <w:rPr>
          <w:b/>
          <w:vertAlign w:val="superscript"/>
          <w:lang w:val="en-GB"/>
        </w:rPr>
        <w:t xml:space="preserve">th </w:t>
      </w:r>
      <w:r w:rsidRPr="00664DD1">
        <w:rPr>
          <w:b/>
          <w:lang w:val="en-GB"/>
        </w:rPr>
        <w:t>November</w:t>
      </w:r>
      <w:r w:rsidR="001A15FE" w:rsidRPr="00664DD1">
        <w:rPr>
          <w:b/>
          <w:lang w:val="en-GB"/>
        </w:rPr>
        <w:t xml:space="preserve"> 2022</w:t>
      </w:r>
    </w:p>
    <w:p w14:paraId="3547597E" w14:textId="00ACC846" w:rsidR="00973728" w:rsidRPr="00664DD1" w:rsidRDefault="00E02889" w:rsidP="009D4D7E">
      <w:pPr>
        <w:jc w:val="center"/>
        <w:rPr>
          <w:b/>
          <w:color w:val="000000" w:themeColor="text1"/>
          <w:lang w:val="en-GB"/>
        </w:rPr>
      </w:pPr>
      <w:r w:rsidRPr="00664DD1">
        <w:rPr>
          <w:b/>
          <w:color w:val="000000" w:themeColor="text1"/>
          <w:lang w:val="en-GB"/>
        </w:rPr>
        <w:t>Request for quotations</w:t>
      </w:r>
    </w:p>
    <w:p w14:paraId="0D40FBC9" w14:textId="65107C6E" w:rsidR="00973728" w:rsidRPr="00664DD1" w:rsidRDefault="00C718CA" w:rsidP="005D22E7">
      <w:pPr>
        <w:spacing w:before="120"/>
        <w:jc w:val="center"/>
        <w:rPr>
          <w:b/>
          <w:color w:val="000000" w:themeColor="text1"/>
          <w:lang w:val="en-GB"/>
        </w:rPr>
      </w:pPr>
      <w:r w:rsidRPr="00664DD1">
        <w:rPr>
          <w:b/>
          <w:color w:val="000000" w:themeColor="text1"/>
          <w:lang w:val="en-GB"/>
        </w:rPr>
        <w:t>RFQ</w:t>
      </w:r>
      <w:r w:rsidR="00664DD1">
        <w:rPr>
          <w:b/>
          <w:color w:val="000000" w:themeColor="text1"/>
          <w:lang w:val="en-GB"/>
        </w:rPr>
        <w:t>_</w:t>
      </w:r>
      <w:r w:rsidR="00E57338" w:rsidRPr="00664DD1">
        <w:rPr>
          <w:b/>
          <w:color w:val="000000" w:themeColor="text1"/>
          <w:lang w:val="en-GB"/>
        </w:rPr>
        <w:t>WAU</w:t>
      </w:r>
      <w:r w:rsidR="00664DD1">
        <w:rPr>
          <w:b/>
          <w:color w:val="000000" w:themeColor="text1"/>
          <w:lang w:val="en-GB"/>
        </w:rPr>
        <w:t>_</w:t>
      </w:r>
      <w:r w:rsidR="00973728" w:rsidRPr="00664DD1">
        <w:rPr>
          <w:b/>
          <w:color w:val="000000" w:themeColor="text1"/>
          <w:lang w:val="en-GB"/>
        </w:rPr>
        <w:t>20</w:t>
      </w:r>
      <w:r w:rsidRPr="00664DD1">
        <w:rPr>
          <w:b/>
          <w:color w:val="000000" w:themeColor="text1"/>
          <w:lang w:val="en-GB"/>
        </w:rPr>
        <w:t>2</w:t>
      </w:r>
      <w:r w:rsidR="00003DFF" w:rsidRPr="00664DD1">
        <w:rPr>
          <w:b/>
          <w:color w:val="000000" w:themeColor="text1"/>
          <w:lang w:val="en-GB"/>
        </w:rPr>
        <w:t>2_</w:t>
      </w:r>
      <w:r w:rsidR="00FB2AC4" w:rsidRPr="00664DD1">
        <w:rPr>
          <w:b/>
          <w:color w:val="000000" w:themeColor="text1"/>
          <w:lang w:val="en-GB"/>
        </w:rPr>
        <w:t>0</w:t>
      </w:r>
      <w:r w:rsidR="00FD3816" w:rsidRPr="00664DD1">
        <w:rPr>
          <w:b/>
          <w:color w:val="000000" w:themeColor="text1"/>
          <w:lang w:val="en-GB"/>
        </w:rPr>
        <w:t>1</w:t>
      </w:r>
      <w:r w:rsidR="00B46677">
        <w:rPr>
          <w:b/>
          <w:color w:val="000000" w:themeColor="text1"/>
          <w:lang w:val="en-GB"/>
        </w:rPr>
        <w:t>5</w:t>
      </w:r>
      <w:r w:rsidR="001149E7">
        <w:rPr>
          <w:b/>
          <w:color w:val="000000" w:themeColor="text1"/>
          <w:lang w:val="en-GB"/>
        </w:rPr>
        <w:t>7</w:t>
      </w:r>
    </w:p>
    <w:p w14:paraId="11080CAA" w14:textId="77777777" w:rsidR="00973728" w:rsidRPr="00664DD1" w:rsidRDefault="00973728" w:rsidP="009D4D7E">
      <w:pPr>
        <w:jc w:val="center"/>
        <w:rPr>
          <w:b/>
          <w:color w:val="000000" w:themeColor="text1"/>
          <w:lang w:val="en-GB"/>
        </w:rPr>
      </w:pPr>
    </w:p>
    <w:p w14:paraId="5B2B7AE0" w14:textId="7176CC1C" w:rsidR="00C86408" w:rsidRPr="00664DD1" w:rsidRDefault="005D7C1E" w:rsidP="00C86408">
      <w:pPr>
        <w:jc w:val="both"/>
        <w:rPr>
          <w:bCs/>
          <w:color w:val="000000" w:themeColor="text1"/>
          <w:lang w:val="en-GB"/>
        </w:rPr>
      </w:pPr>
      <w:bookmarkStart w:id="0" w:name="_Hlk119065690"/>
      <w:r w:rsidRPr="00FD2136">
        <w:rPr>
          <w:lang w:val="en-GB"/>
        </w:rPr>
        <w:t xml:space="preserve">For </w:t>
      </w:r>
      <w:bookmarkStart w:id="1" w:name="_Hlk119316501"/>
      <w:bookmarkStart w:id="2" w:name="_Hlk106633295"/>
      <w:bookmarkStart w:id="3" w:name="_Hlk106633939"/>
      <w:r w:rsidR="00664DD1" w:rsidRPr="00FD2136">
        <w:rPr>
          <w:lang w:val="en-GB"/>
        </w:rPr>
        <w:t>s</w:t>
      </w:r>
      <w:r w:rsidR="00D07E7C" w:rsidRPr="00FD2136">
        <w:rPr>
          <w:lang w:val="en-GB"/>
        </w:rPr>
        <w:t>upply</w:t>
      </w:r>
      <w:r w:rsidR="001578E9">
        <w:rPr>
          <w:lang w:val="en-GB"/>
        </w:rPr>
        <w:t xml:space="preserve"> and delivery</w:t>
      </w:r>
      <w:r w:rsidR="00D07E7C" w:rsidRPr="00FD2136">
        <w:rPr>
          <w:lang w:val="en-GB"/>
        </w:rPr>
        <w:t xml:space="preserve"> </w:t>
      </w:r>
      <w:bookmarkEnd w:id="1"/>
      <w:bookmarkEnd w:id="2"/>
      <w:r w:rsidR="00C86408" w:rsidRPr="00664DD1">
        <w:rPr>
          <w:bCs/>
          <w:lang w:val="en-GB"/>
        </w:rPr>
        <w:t xml:space="preserve">of </w:t>
      </w:r>
      <w:r w:rsidR="001149E7">
        <w:rPr>
          <w:bCs/>
          <w:lang w:val="en-GB"/>
        </w:rPr>
        <w:t xml:space="preserve">IT </w:t>
      </w:r>
      <w:r w:rsidR="001578E9">
        <w:rPr>
          <w:bCs/>
          <w:lang w:val="en-GB"/>
        </w:rPr>
        <w:t>e</w:t>
      </w:r>
      <w:r w:rsidR="001149E7">
        <w:rPr>
          <w:bCs/>
          <w:lang w:val="en-GB"/>
        </w:rPr>
        <w:t xml:space="preserve">quipment’s and tools for the </w:t>
      </w:r>
      <w:r w:rsidR="001578E9">
        <w:rPr>
          <w:bCs/>
          <w:lang w:val="en-GB"/>
        </w:rPr>
        <w:t>p</w:t>
      </w:r>
      <w:r w:rsidR="001149E7">
        <w:rPr>
          <w:bCs/>
          <w:lang w:val="en-GB"/>
        </w:rPr>
        <w:t>artner University of Bahr El Ghazal to facilitate Project Activities</w:t>
      </w:r>
      <w:r w:rsidR="001578E9">
        <w:rPr>
          <w:bCs/>
          <w:lang w:val="en-GB"/>
        </w:rPr>
        <w:t xml:space="preserve"> to Wau Office</w:t>
      </w:r>
      <w:r w:rsidR="00FD2136">
        <w:rPr>
          <w:bCs/>
          <w:lang w:val="en-GB"/>
        </w:rPr>
        <w:t>.</w:t>
      </w:r>
    </w:p>
    <w:p w14:paraId="65F51E4C" w14:textId="2E15C4C8" w:rsidR="001B5CC1" w:rsidRPr="00664DD1" w:rsidRDefault="001B5CC1" w:rsidP="005D7C1E">
      <w:pPr>
        <w:jc w:val="both"/>
        <w:rPr>
          <w:b/>
          <w:bCs/>
          <w:lang w:val="en-GB"/>
        </w:rPr>
      </w:pPr>
    </w:p>
    <w:bookmarkEnd w:id="0"/>
    <w:bookmarkEnd w:id="3"/>
    <w:p w14:paraId="07982972" w14:textId="77777777" w:rsidR="00973728" w:rsidRPr="00664DD1" w:rsidRDefault="00973728">
      <w:pPr>
        <w:numPr>
          <w:ilvl w:val="0"/>
          <w:numId w:val="5"/>
        </w:numPr>
        <w:jc w:val="both"/>
        <w:rPr>
          <w:color w:val="000000" w:themeColor="text1"/>
          <w:lang w:val="en-GB"/>
        </w:rPr>
      </w:pPr>
      <w:r w:rsidRPr="00664DD1">
        <w:rPr>
          <w:color w:val="000000" w:themeColor="text1"/>
          <w:lang w:val="en-GB"/>
        </w:rPr>
        <w:t xml:space="preserve">Annex 1: Specification of </w:t>
      </w:r>
      <w:r w:rsidR="000416DB" w:rsidRPr="00664DD1">
        <w:rPr>
          <w:color w:val="000000" w:themeColor="text1"/>
          <w:lang w:val="en-GB"/>
        </w:rPr>
        <w:t>Bidding</w:t>
      </w:r>
    </w:p>
    <w:p w14:paraId="737ABA1A" w14:textId="77777777" w:rsidR="00973728" w:rsidRPr="00664DD1" w:rsidRDefault="00973728">
      <w:pPr>
        <w:numPr>
          <w:ilvl w:val="0"/>
          <w:numId w:val="5"/>
        </w:numPr>
        <w:jc w:val="both"/>
        <w:rPr>
          <w:color w:val="000000" w:themeColor="text1"/>
          <w:lang w:val="en-GB"/>
        </w:rPr>
      </w:pPr>
      <w:r w:rsidRPr="00664DD1">
        <w:rPr>
          <w:bCs/>
          <w:color w:val="000000" w:themeColor="text1"/>
          <w:kern w:val="32"/>
          <w:lang w:val="en-GB" w:eastAsia="x-none"/>
        </w:rPr>
        <w:t>Annex 2</w:t>
      </w:r>
      <w:r w:rsidRPr="00664DD1">
        <w:rPr>
          <w:color w:val="000000" w:themeColor="text1"/>
          <w:lang w:val="en-GB"/>
        </w:rPr>
        <w:t>: Bill</w:t>
      </w:r>
      <w:r w:rsidR="001B5CC1" w:rsidRPr="00664DD1">
        <w:rPr>
          <w:color w:val="000000" w:themeColor="text1"/>
          <w:lang w:val="en-GB"/>
        </w:rPr>
        <w:t>s</w:t>
      </w:r>
      <w:r w:rsidRPr="00664DD1">
        <w:rPr>
          <w:color w:val="000000" w:themeColor="text1"/>
          <w:lang w:val="en-GB"/>
        </w:rPr>
        <w:t xml:space="preserve"> of Quantity</w:t>
      </w:r>
    </w:p>
    <w:p w14:paraId="4642606B" w14:textId="77777777" w:rsidR="001B5CC1" w:rsidRPr="00664DD1" w:rsidRDefault="001B5CC1" w:rsidP="005D7C1E">
      <w:pPr>
        <w:jc w:val="both"/>
        <w:rPr>
          <w:color w:val="000000" w:themeColor="text1"/>
          <w:lang w:val="en-GB"/>
        </w:rPr>
      </w:pPr>
    </w:p>
    <w:p w14:paraId="74F1D7B0" w14:textId="7FB8BE48" w:rsidR="007D4B4B" w:rsidRPr="00664DD1" w:rsidRDefault="0026271D" w:rsidP="005D7C1E">
      <w:pPr>
        <w:spacing w:before="120"/>
        <w:jc w:val="both"/>
        <w:rPr>
          <w:b/>
          <w:color w:val="000000" w:themeColor="text1"/>
          <w:u w:val="single"/>
          <w:lang w:val="en-GB"/>
        </w:rPr>
      </w:pPr>
      <w:bookmarkStart w:id="4" w:name="_Hlk119316589"/>
      <w:r w:rsidRPr="00664DD1">
        <w:rPr>
          <w:color w:val="000000" w:themeColor="text1"/>
          <w:lang w:val="en-GB"/>
        </w:rPr>
        <w:t>We look forward to receiving your</w:t>
      </w:r>
      <w:r w:rsidR="0039708B" w:rsidRPr="00664DD1">
        <w:rPr>
          <w:color w:val="000000" w:themeColor="text1"/>
          <w:lang w:val="en-GB"/>
        </w:rPr>
        <w:t xml:space="preserve"> tenders </w:t>
      </w:r>
      <w:r w:rsidR="00D07E7C" w:rsidRPr="00664DD1">
        <w:rPr>
          <w:color w:val="000000" w:themeColor="text1"/>
          <w:lang w:val="en-GB"/>
        </w:rPr>
        <w:t xml:space="preserve">by </w:t>
      </w:r>
      <w:r w:rsidR="00664DD1" w:rsidRPr="001578E9">
        <w:rPr>
          <w:color w:val="000000" w:themeColor="text1"/>
          <w:lang w:val="en-GB"/>
        </w:rPr>
        <w:t>s</w:t>
      </w:r>
      <w:r w:rsidR="00D07E7C" w:rsidRPr="001578E9">
        <w:rPr>
          <w:color w:val="000000" w:themeColor="text1"/>
          <w:lang w:val="en-GB"/>
        </w:rPr>
        <w:t xml:space="preserve">ubmission </w:t>
      </w:r>
      <w:r w:rsidR="00664DD1" w:rsidRPr="001578E9">
        <w:rPr>
          <w:color w:val="000000" w:themeColor="text1"/>
          <w:lang w:val="en-GB"/>
        </w:rPr>
        <w:t>deadline</w:t>
      </w:r>
      <w:r w:rsidR="00D07E7C" w:rsidRPr="001578E9">
        <w:rPr>
          <w:color w:val="000000" w:themeColor="text1"/>
          <w:lang w:val="en-GB"/>
        </w:rPr>
        <w:t xml:space="preserve"> on</w:t>
      </w:r>
      <w:r w:rsidR="00D07E7C" w:rsidRPr="00664DD1">
        <w:rPr>
          <w:b/>
          <w:bCs/>
          <w:color w:val="000000" w:themeColor="text1"/>
          <w:lang w:val="en-GB"/>
        </w:rPr>
        <w:t xml:space="preserve"> </w:t>
      </w:r>
      <w:r w:rsidR="00FD2136" w:rsidRPr="001578E9">
        <w:rPr>
          <w:b/>
          <w:bCs/>
          <w:color w:val="000000" w:themeColor="text1"/>
          <w:u w:val="single"/>
          <w:lang w:val="en-GB"/>
        </w:rPr>
        <w:t>28</w:t>
      </w:r>
      <w:r w:rsidR="00D07E7C" w:rsidRPr="001578E9">
        <w:rPr>
          <w:b/>
          <w:bCs/>
          <w:color w:val="000000" w:themeColor="text1"/>
          <w:u w:val="single"/>
          <w:vertAlign w:val="superscript"/>
          <w:lang w:val="en-GB"/>
        </w:rPr>
        <w:t>th</w:t>
      </w:r>
      <w:r w:rsidR="00D07E7C" w:rsidRPr="001578E9">
        <w:rPr>
          <w:b/>
          <w:bCs/>
          <w:color w:val="000000" w:themeColor="text1"/>
          <w:u w:val="single"/>
          <w:lang w:val="en-GB"/>
        </w:rPr>
        <w:t xml:space="preserve"> November 2022 at or before 4:00pm</w:t>
      </w:r>
      <w:r w:rsidR="00D07E7C" w:rsidRPr="00664DD1">
        <w:rPr>
          <w:color w:val="000000" w:themeColor="text1"/>
          <w:lang w:val="en-GB"/>
        </w:rPr>
        <w:t xml:space="preserve"> via E-mail: </w:t>
      </w:r>
      <w:hyperlink r:id="rId11" w:history="1">
        <w:r w:rsidR="00D07E7C" w:rsidRPr="00664DD1">
          <w:rPr>
            <w:rStyle w:val="Hyperlink"/>
            <w:b/>
            <w:bCs/>
            <w:lang w:val="en-GB"/>
          </w:rPr>
          <w:t>mb.procurement-juba@malteser-international.org</w:t>
        </w:r>
      </w:hyperlink>
      <w:r w:rsidR="00D07E7C" w:rsidRPr="00664DD1">
        <w:rPr>
          <w:color w:val="000000" w:themeColor="text1"/>
          <w:lang w:val="en-GB"/>
        </w:rPr>
        <w:t xml:space="preserve"> or in</w:t>
      </w:r>
      <w:r w:rsidR="00B53D50" w:rsidRPr="00664DD1">
        <w:rPr>
          <w:lang w:val="en-GB"/>
        </w:rPr>
        <w:t xml:space="preserve"> sealed envelope </w:t>
      </w:r>
      <w:r w:rsidR="0039708B" w:rsidRPr="00664DD1">
        <w:rPr>
          <w:lang w:val="en-GB"/>
        </w:rPr>
        <w:t>to</w:t>
      </w:r>
      <w:r w:rsidR="00B53D50" w:rsidRPr="00664DD1">
        <w:rPr>
          <w:lang w:val="en-GB"/>
        </w:rPr>
        <w:t xml:space="preserve"> Malteser International</w:t>
      </w:r>
      <w:r w:rsidR="0039708B" w:rsidRPr="00664DD1">
        <w:rPr>
          <w:lang w:val="en-GB"/>
        </w:rPr>
        <w:t xml:space="preserve"> </w:t>
      </w:r>
      <w:r w:rsidR="005D7C1E" w:rsidRPr="00664DD1">
        <w:rPr>
          <w:lang w:val="en-GB"/>
        </w:rPr>
        <w:t xml:space="preserve">Office, Plot No. </w:t>
      </w:r>
      <w:r w:rsidR="00E57338" w:rsidRPr="00664DD1">
        <w:rPr>
          <w:lang w:val="en-GB"/>
        </w:rPr>
        <w:t xml:space="preserve">183 Hai </w:t>
      </w:r>
      <w:r w:rsidR="00A05F1B" w:rsidRPr="00664DD1">
        <w:rPr>
          <w:lang w:val="en-GB"/>
        </w:rPr>
        <w:t>D</w:t>
      </w:r>
      <w:r w:rsidR="00E57338" w:rsidRPr="00664DD1">
        <w:rPr>
          <w:lang w:val="en-GB"/>
        </w:rPr>
        <w:t>ar</w:t>
      </w:r>
      <w:r w:rsidR="00A05F1B" w:rsidRPr="00664DD1">
        <w:rPr>
          <w:lang w:val="en-GB"/>
        </w:rPr>
        <w:t xml:space="preserve">aja </w:t>
      </w:r>
      <w:r w:rsidR="00E57338" w:rsidRPr="00664DD1">
        <w:rPr>
          <w:lang w:val="en-GB"/>
        </w:rPr>
        <w:t xml:space="preserve">Next to Care international Office in </w:t>
      </w:r>
      <w:r w:rsidR="00A05F1B" w:rsidRPr="00664DD1">
        <w:rPr>
          <w:lang w:val="en-GB"/>
        </w:rPr>
        <w:t>W</w:t>
      </w:r>
      <w:r w:rsidR="00E57338" w:rsidRPr="00664DD1">
        <w:rPr>
          <w:lang w:val="en-GB"/>
        </w:rPr>
        <w:t xml:space="preserve">au </w:t>
      </w:r>
      <w:r w:rsidR="005D7C1E" w:rsidRPr="00664DD1">
        <w:rPr>
          <w:lang w:val="en-GB"/>
        </w:rPr>
        <w:t xml:space="preserve">in </w:t>
      </w:r>
      <w:r w:rsidR="00B53D50" w:rsidRPr="00664DD1">
        <w:rPr>
          <w:lang w:val="en-GB"/>
        </w:rPr>
        <w:t xml:space="preserve">South Sudan </w:t>
      </w:r>
      <w:bookmarkEnd w:id="4"/>
    </w:p>
    <w:p w14:paraId="6076ACD0" w14:textId="77777777" w:rsidR="008655B3" w:rsidRPr="00664DD1" w:rsidRDefault="008655B3" w:rsidP="005D7C1E">
      <w:pPr>
        <w:spacing w:before="120"/>
        <w:jc w:val="both"/>
        <w:rPr>
          <w:b/>
          <w:color w:val="000000" w:themeColor="text1"/>
          <w:u w:val="single"/>
          <w:lang w:val="en-GB"/>
        </w:rPr>
      </w:pPr>
    </w:p>
    <w:p w14:paraId="05742356" w14:textId="78E595DE" w:rsidR="007D4B4B" w:rsidRPr="00EA3692" w:rsidRDefault="003E0883" w:rsidP="007D4B4B">
      <w:pPr>
        <w:jc w:val="both"/>
        <w:rPr>
          <w:b/>
          <w:lang w:val="en-GB"/>
        </w:rPr>
      </w:pPr>
      <w:r w:rsidRPr="00664DD1">
        <w:rPr>
          <w:lang w:val="en-GB"/>
        </w:rPr>
        <w:t xml:space="preserve">Please write in the Subject line </w:t>
      </w:r>
      <w:r w:rsidR="00015EC2" w:rsidRPr="00664DD1">
        <w:rPr>
          <w:lang w:val="en-GB"/>
        </w:rPr>
        <w:t xml:space="preserve">behind your Envelope </w:t>
      </w:r>
      <w:r w:rsidRPr="00664DD1">
        <w:rPr>
          <w:lang w:val="en-GB"/>
        </w:rPr>
        <w:t xml:space="preserve">with tender: </w:t>
      </w:r>
      <w:r w:rsidR="00003DFF" w:rsidRPr="00EA3692">
        <w:rPr>
          <w:b/>
          <w:color w:val="000000" w:themeColor="text1"/>
          <w:lang w:val="en-GB"/>
        </w:rPr>
        <w:t>RFQ_</w:t>
      </w:r>
      <w:r w:rsidR="00A05F1B" w:rsidRPr="00EA3692">
        <w:rPr>
          <w:b/>
          <w:color w:val="000000" w:themeColor="text1"/>
          <w:lang w:val="en-GB"/>
        </w:rPr>
        <w:t>WAU</w:t>
      </w:r>
      <w:r w:rsidR="00003DFF" w:rsidRPr="00EA3692">
        <w:rPr>
          <w:b/>
          <w:color w:val="000000" w:themeColor="text1"/>
          <w:lang w:val="en-GB"/>
        </w:rPr>
        <w:t>_2022_0</w:t>
      </w:r>
      <w:r w:rsidR="00FD3816" w:rsidRPr="00EA3692">
        <w:rPr>
          <w:b/>
          <w:color w:val="000000" w:themeColor="text1"/>
          <w:lang w:val="en-GB"/>
        </w:rPr>
        <w:t>1</w:t>
      </w:r>
      <w:r w:rsidR="00FD2136" w:rsidRPr="00EA3692">
        <w:rPr>
          <w:b/>
          <w:color w:val="000000" w:themeColor="text1"/>
          <w:lang w:val="en-GB"/>
        </w:rPr>
        <w:t>5</w:t>
      </w:r>
      <w:r w:rsidR="00EA3692" w:rsidRPr="00EA3692">
        <w:rPr>
          <w:b/>
          <w:color w:val="000000" w:themeColor="text1"/>
          <w:lang w:val="en-GB"/>
        </w:rPr>
        <w:t>7</w:t>
      </w:r>
      <w:r w:rsidR="00FD3816" w:rsidRPr="00EA3692">
        <w:rPr>
          <w:b/>
          <w:color w:val="000000" w:themeColor="text1"/>
          <w:lang w:val="en-GB"/>
        </w:rPr>
        <w:t xml:space="preserve"> </w:t>
      </w:r>
      <w:r w:rsidR="00EA3692">
        <w:rPr>
          <w:b/>
          <w:color w:val="000000" w:themeColor="text1"/>
          <w:lang w:val="en-GB"/>
        </w:rPr>
        <w:t xml:space="preserve">for </w:t>
      </w:r>
      <w:r w:rsidR="00EA3692" w:rsidRPr="00EA3692">
        <w:rPr>
          <w:b/>
          <w:lang w:val="en-GB"/>
        </w:rPr>
        <w:t xml:space="preserve">IT </w:t>
      </w:r>
      <w:r w:rsidR="001578E9">
        <w:rPr>
          <w:b/>
          <w:lang w:val="en-GB"/>
        </w:rPr>
        <w:t>e</w:t>
      </w:r>
      <w:r w:rsidR="00EA3692" w:rsidRPr="00EA3692">
        <w:rPr>
          <w:b/>
          <w:lang w:val="en-GB"/>
        </w:rPr>
        <w:t>quipment’s and tools</w:t>
      </w:r>
      <w:r w:rsidR="00FD2136" w:rsidRPr="00EA3692">
        <w:rPr>
          <w:b/>
          <w:lang w:val="en-GB"/>
        </w:rPr>
        <w:t>.</w:t>
      </w:r>
      <w:r w:rsidR="00D07E7C" w:rsidRPr="00EA3692">
        <w:rPr>
          <w:b/>
          <w:lang w:val="en-GB"/>
        </w:rPr>
        <w:t xml:space="preserve"> </w:t>
      </w:r>
    </w:p>
    <w:p w14:paraId="7702E277" w14:textId="77777777" w:rsidR="00B53D50" w:rsidRPr="00664DD1" w:rsidRDefault="00B53D50" w:rsidP="005D7C1E">
      <w:pPr>
        <w:jc w:val="both"/>
        <w:rPr>
          <w:color w:val="000000" w:themeColor="text1"/>
          <w:lang w:val="en-GB"/>
        </w:rPr>
      </w:pPr>
    </w:p>
    <w:p w14:paraId="78A28CDF" w14:textId="188D1247" w:rsidR="00973728" w:rsidRPr="00664DD1" w:rsidRDefault="00973728" w:rsidP="005D7C1E">
      <w:pPr>
        <w:jc w:val="both"/>
        <w:rPr>
          <w:color w:val="000000" w:themeColor="text1"/>
          <w:lang w:val="en-GB"/>
        </w:rPr>
      </w:pPr>
      <w:r w:rsidRPr="00664DD1">
        <w:rPr>
          <w:color w:val="000000" w:themeColor="text1"/>
          <w:lang w:val="en-GB"/>
        </w:rPr>
        <w:t>Thank you for your cooperation.</w:t>
      </w:r>
    </w:p>
    <w:p w14:paraId="5D801B4E" w14:textId="77777777" w:rsidR="00367580" w:rsidRPr="00664DD1" w:rsidRDefault="00367580" w:rsidP="008E35D6">
      <w:pPr>
        <w:jc w:val="both"/>
        <w:rPr>
          <w:color w:val="000000" w:themeColor="text1"/>
          <w:lang w:val="en-GB"/>
        </w:rPr>
      </w:pPr>
    </w:p>
    <w:p w14:paraId="0C627436" w14:textId="7BE8332A" w:rsidR="00A601C6" w:rsidRPr="00664DD1" w:rsidRDefault="00A601C6" w:rsidP="008E35D6">
      <w:pPr>
        <w:rPr>
          <w:lang w:val="en-GB"/>
        </w:rPr>
      </w:pPr>
      <w:bookmarkStart w:id="5" w:name="_Hlk106634124"/>
      <w:r w:rsidRPr="00664DD1">
        <w:rPr>
          <w:lang w:val="en-GB"/>
        </w:rPr>
        <w:t>Yours faithfully,</w:t>
      </w:r>
    </w:p>
    <w:p w14:paraId="0EB05ED2" w14:textId="77777777" w:rsidR="000D5CE8" w:rsidRPr="00664DD1" w:rsidRDefault="000D5CE8" w:rsidP="000D5CE8">
      <w:pPr>
        <w:rPr>
          <w:sz w:val="22"/>
          <w:szCs w:val="22"/>
          <w:lang w:val="en-GB" w:eastAsia="en-US"/>
        </w:rPr>
      </w:pPr>
    </w:p>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0D5CE8" w:rsidRPr="00664DD1" w14:paraId="2DED755F" w14:textId="77777777" w:rsidTr="003B5FCE">
        <w:trPr>
          <w:tblCellSpacing w:w="0" w:type="dxa"/>
        </w:trPr>
        <w:tc>
          <w:tcPr>
            <w:tcW w:w="2430" w:type="dxa"/>
            <w:tcMar>
              <w:top w:w="0" w:type="dxa"/>
              <w:left w:w="0" w:type="dxa"/>
              <w:bottom w:w="0" w:type="dxa"/>
              <w:right w:w="180" w:type="dxa"/>
            </w:tcMar>
          </w:tcPr>
          <w:p w14:paraId="1F324A0D" w14:textId="77777777" w:rsidR="000D5CE8" w:rsidRPr="00FD2136" w:rsidRDefault="000D5CE8" w:rsidP="003B5FCE">
            <w:pPr>
              <w:spacing w:line="252" w:lineRule="auto"/>
              <w:rPr>
                <w:rFonts w:eastAsia="Calibri"/>
                <w:noProof/>
                <w:color w:val="1F497D"/>
                <w:sz w:val="20"/>
                <w:szCs w:val="20"/>
                <w:lang w:val="en-GB"/>
              </w:rPr>
            </w:pPr>
            <w:r w:rsidRPr="00FD2136">
              <w:rPr>
                <w:rFonts w:eastAsia="Calibri"/>
                <w:noProof/>
                <w:color w:val="0000FF"/>
                <w:sz w:val="20"/>
                <w:szCs w:val="20"/>
                <w:lang w:val="en-US" w:eastAsia="en-US"/>
              </w:rPr>
              <w:drawing>
                <wp:inline distT="0" distB="0" distL="0" distR="0" wp14:anchorId="05F0EDD5" wp14:editId="06E0AE58">
                  <wp:extent cx="1416050" cy="425450"/>
                  <wp:effectExtent l="0" t="0" r="0" b="0"/>
                  <wp:docPr id="6" name="Picture 6">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0" cy="425450"/>
                          </a:xfrm>
                          <a:prstGeom prst="rect">
                            <a:avLst/>
                          </a:prstGeom>
                          <a:noFill/>
                          <a:ln>
                            <a:noFill/>
                          </a:ln>
                        </pic:spPr>
                      </pic:pic>
                    </a:graphicData>
                  </a:graphic>
                </wp:inline>
              </w:drawing>
            </w:r>
          </w:p>
          <w:p w14:paraId="674F8B32" w14:textId="77777777" w:rsidR="000D5CE8" w:rsidRPr="00FD2136" w:rsidRDefault="000D5CE8" w:rsidP="003B5FCE">
            <w:pPr>
              <w:spacing w:line="252" w:lineRule="auto"/>
              <w:rPr>
                <w:rFonts w:eastAsia="Calibri"/>
                <w:noProof/>
                <w:color w:val="1F497D"/>
                <w:sz w:val="20"/>
                <w:szCs w:val="20"/>
                <w:lang w:val="en-GB"/>
              </w:rPr>
            </w:pPr>
          </w:p>
          <w:p w14:paraId="719BD906" w14:textId="77777777" w:rsidR="000D5CE8" w:rsidRPr="00FD2136" w:rsidRDefault="000D5CE8" w:rsidP="003B5FCE">
            <w:pPr>
              <w:spacing w:line="252" w:lineRule="auto"/>
              <w:rPr>
                <w:rFonts w:eastAsia="Calibri"/>
                <w:noProof/>
                <w:color w:val="1F497D"/>
                <w:sz w:val="20"/>
                <w:szCs w:val="20"/>
                <w:lang w:val="en-GB" w:eastAsia="fr-FR"/>
              </w:rPr>
            </w:pPr>
          </w:p>
        </w:tc>
        <w:tc>
          <w:tcPr>
            <w:tcW w:w="80" w:type="dxa"/>
            <w:tcBorders>
              <w:top w:val="nil"/>
              <w:left w:val="single" w:sz="8" w:space="0" w:color="FF0000"/>
              <w:bottom w:val="nil"/>
              <w:right w:val="nil"/>
            </w:tcBorders>
            <w:hideMark/>
          </w:tcPr>
          <w:p w14:paraId="02E1AF8C" w14:textId="77777777" w:rsidR="000D5CE8" w:rsidRPr="00FD2136" w:rsidRDefault="000D5CE8" w:rsidP="003B5FCE">
            <w:pPr>
              <w:spacing w:line="252" w:lineRule="auto"/>
              <w:rPr>
                <w:rFonts w:eastAsia="Calibri"/>
                <w:noProof/>
                <w:color w:val="1F497D"/>
                <w:sz w:val="20"/>
                <w:szCs w:val="20"/>
                <w:lang w:val="en-GB" w:eastAsia="fr-FR"/>
              </w:rPr>
            </w:pPr>
            <w:r w:rsidRPr="00FD2136">
              <w:rPr>
                <w:rFonts w:eastAsia="Calibri"/>
                <w:noProof/>
                <w:color w:val="1F497D"/>
                <w:sz w:val="20"/>
                <w:szCs w:val="20"/>
                <w:lang w:val="en-GB" w:eastAsia="fr-FR"/>
              </w:rPr>
              <w:t> </w:t>
            </w:r>
          </w:p>
        </w:tc>
        <w:tc>
          <w:tcPr>
            <w:tcW w:w="7990" w:type="dxa"/>
            <w:tcMar>
              <w:top w:w="0" w:type="dxa"/>
              <w:left w:w="225" w:type="dxa"/>
              <w:bottom w:w="0" w:type="dxa"/>
              <w:right w:w="0" w:type="dxa"/>
            </w:tcMar>
            <w:hideMark/>
          </w:tcPr>
          <w:p w14:paraId="271844C9" w14:textId="77777777" w:rsidR="000D5CE8" w:rsidRPr="00FD2136" w:rsidRDefault="000D5CE8" w:rsidP="003B5FCE">
            <w:pPr>
              <w:spacing w:line="252" w:lineRule="auto"/>
              <w:rPr>
                <w:rFonts w:eastAsia="Calibri"/>
                <w:bCs/>
                <w:noProof/>
                <w:color w:val="000000" w:themeColor="text1"/>
                <w:sz w:val="20"/>
                <w:szCs w:val="20"/>
                <w:lang w:val="en-GB" w:eastAsia="fr-FR"/>
              </w:rPr>
            </w:pPr>
            <w:r w:rsidRPr="00FD2136">
              <w:rPr>
                <w:rFonts w:eastAsia="Calibri"/>
                <w:bCs/>
                <w:noProof/>
                <w:color w:val="000000" w:themeColor="text1"/>
                <w:sz w:val="20"/>
                <w:szCs w:val="20"/>
                <w:lang w:val="en-GB" w:eastAsia="fr-FR"/>
              </w:rPr>
              <w:t xml:space="preserve">Clement Bazia · Logistics Manager </w:t>
            </w:r>
          </w:p>
          <w:p w14:paraId="69138BF7" w14:textId="77777777" w:rsidR="000D5CE8" w:rsidRPr="00FD2136" w:rsidRDefault="000D5CE8" w:rsidP="003B5FCE">
            <w:pPr>
              <w:spacing w:line="252" w:lineRule="auto"/>
              <w:rPr>
                <w:rFonts w:eastAsia="Calibri"/>
                <w:noProof/>
                <w:color w:val="1F497D"/>
                <w:sz w:val="20"/>
                <w:szCs w:val="20"/>
                <w:lang w:val="en-GB"/>
              </w:rPr>
            </w:pPr>
            <w:r w:rsidRPr="00FD2136">
              <w:rPr>
                <w:rFonts w:eastAsia="Calibri"/>
                <w:bCs/>
                <w:noProof/>
                <w:color w:val="000000" w:themeColor="text1"/>
                <w:sz w:val="20"/>
                <w:szCs w:val="20"/>
                <w:lang w:val="en-GB" w:eastAsia="fr-FR"/>
              </w:rPr>
              <w:t>Wau field office, South Sudan</w:t>
            </w:r>
            <w:r w:rsidRPr="00FD2136">
              <w:rPr>
                <w:rFonts w:eastAsia="Calibri"/>
                <w:noProof/>
                <w:color w:val="000000" w:themeColor="text1"/>
                <w:sz w:val="20"/>
                <w:szCs w:val="20"/>
                <w:lang w:val="en-GB" w:eastAsia="fr-FR"/>
              </w:rPr>
              <w:br/>
              <w:t>Hai Daraja, Wau, Western Bahr el Ghazal</w:t>
            </w:r>
            <w:r w:rsidRPr="00FD2136">
              <w:rPr>
                <w:rFonts w:eastAsia="Calibri"/>
                <w:noProof/>
                <w:color w:val="000000" w:themeColor="text1"/>
                <w:sz w:val="20"/>
                <w:szCs w:val="20"/>
                <w:lang w:val="en-GB" w:eastAsia="fr-FR"/>
              </w:rPr>
              <w:br/>
              <w:t>MTN: +211 926 981 422 · Zain: +211 919 232 422</w:t>
            </w:r>
            <w:r w:rsidRPr="00FD2136">
              <w:rPr>
                <w:rFonts w:eastAsia="Calibri"/>
                <w:noProof/>
                <w:color w:val="000000" w:themeColor="text1"/>
                <w:sz w:val="20"/>
                <w:szCs w:val="20"/>
                <w:lang w:val="en-GB"/>
              </w:rPr>
              <w:br/>
            </w:r>
            <w:hyperlink r:id="rId14" w:history="1">
              <w:r w:rsidRPr="00FD2136">
                <w:rPr>
                  <w:rStyle w:val="Hyperlink"/>
                  <w:rFonts w:eastAsia="Calibri"/>
                  <w:noProof/>
                  <w:color w:val="0563C1"/>
                  <w:sz w:val="20"/>
                  <w:szCs w:val="20"/>
                  <w:lang w:val="en-GB" w:eastAsia="fr-FR"/>
                </w:rPr>
                <w:t>clement.bazia@malteser-international.org</w:t>
              </w:r>
            </w:hyperlink>
            <w:r w:rsidRPr="00FD2136">
              <w:rPr>
                <w:rFonts w:eastAsia="Calibri"/>
                <w:noProof/>
                <w:color w:val="1F497D"/>
                <w:sz w:val="20"/>
                <w:szCs w:val="20"/>
                <w:u w:val="single"/>
                <w:lang w:val="en-GB" w:eastAsia="fr-FR"/>
              </w:rPr>
              <w:t xml:space="preserve"> </w:t>
            </w:r>
            <w:r w:rsidRPr="00FD2136">
              <w:rPr>
                <w:rFonts w:eastAsia="Calibri"/>
                <w:noProof/>
                <w:color w:val="1F497D"/>
                <w:sz w:val="20"/>
                <w:szCs w:val="20"/>
                <w:lang w:val="en-GB" w:eastAsia="fr-FR"/>
              </w:rPr>
              <w:t xml:space="preserve">· </w:t>
            </w:r>
            <w:r w:rsidRPr="00FD2136">
              <w:rPr>
                <w:rFonts w:eastAsia="Calibri"/>
                <w:noProof/>
                <w:color w:val="000000" w:themeColor="text1"/>
                <w:sz w:val="20"/>
                <w:szCs w:val="20"/>
                <w:lang w:val="en-GB" w:eastAsia="fr-FR"/>
              </w:rPr>
              <w:t xml:space="preserve">Skype: Clement.bazia </w:t>
            </w:r>
            <w:r w:rsidRPr="00FD2136">
              <w:rPr>
                <w:rFonts w:eastAsia="Calibri"/>
                <w:noProof/>
                <w:color w:val="000000"/>
                <w:sz w:val="20"/>
                <w:szCs w:val="20"/>
                <w:lang w:val="en-GB" w:eastAsia="fr-FR"/>
              </w:rPr>
              <w:br/>
            </w:r>
            <w:hyperlink r:id="rId15" w:history="1">
              <w:r w:rsidRPr="00FD2136">
                <w:rPr>
                  <w:rStyle w:val="Hyperlink"/>
                  <w:rFonts w:eastAsia="Calibri"/>
                  <w:noProof/>
                  <w:color w:val="000000"/>
                  <w:sz w:val="20"/>
                  <w:szCs w:val="20"/>
                  <w:lang w:val="en-GB" w:eastAsia="fr-FR"/>
                </w:rPr>
                <w:t>www.malteser-international.org</w:t>
              </w:r>
            </w:hyperlink>
            <w:r w:rsidRPr="00FD2136">
              <w:rPr>
                <w:rFonts w:eastAsia="Calibri"/>
                <w:noProof/>
                <w:color w:val="000000"/>
                <w:sz w:val="20"/>
                <w:szCs w:val="20"/>
                <w:lang w:val="en-GB" w:eastAsia="fr-FR"/>
              </w:rPr>
              <w:t xml:space="preserve"> </w:t>
            </w:r>
            <w:r w:rsidRPr="00FD2136">
              <w:rPr>
                <w:rFonts w:eastAsia="Calibri"/>
                <w:noProof/>
                <w:color w:val="000000"/>
                <w:sz w:val="20"/>
                <w:szCs w:val="20"/>
                <w:lang w:val="en-GB" w:eastAsia="fr-FR"/>
              </w:rPr>
              <w:br/>
            </w:r>
            <w:r w:rsidRPr="00FD2136">
              <w:rPr>
                <w:rFonts w:eastAsia="Calibri"/>
                <w:noProof/>
                <w:color w:val="000000"/>
                <w:sz w:val="20"/>
                <w:szCs w:val="20"/>
                <w:lang w:val="en-GB"/>
              </w:rPr>
              <w:t>Malteser International Europe/Malteser Hilfsdienst e. V., County Court Cologne, VR 4726</w:t>
            </w:r>
            <w:r w:rsidRPr="00FD2136">
              <w:rPr>
                <w:rFonts w:eastAsia="Calibri"/>
                <w:noProof/>
                <w:color w:val="000000"/>
                <w:sz w:val="20"/>
                <w:szCs w:val="20"/>
                <w:lang w:val="en-GB"/>
              </w:rPr>
              <w:br/>
              <w:t>Executive Board: Verena Hölken, Dr. Elmar Pankau (Chair), Ulf Reermann,</w:t>
            </w:r>
            <w:r w:rsidRPr="00FD2136">
              <w:rPr>
                <w:rFonts w:eastAsia="Calibri"/>
                <w:noProof/>
                <w:color w:val="000000"/>
                <w:sz w:val="20"/>
                <w:szCs w:val="20"/>
                <w:lang w:val="en-GB"/>
              </w:rPr>
              <w:br/>
              <w:t>Douglas Graf von Saurma-Jeltsch</w:t>
            </w:r>
          </w:p>
        </w:tc>
      </w:tr>
      <w:tr w:rsidR="000D5CE8" w:rsidRPr="00664DD1" w14:paraId="3C921708" w14:textId="77777777" w:rsidTr="003B5FCE">
        <w:trPr>
          <w:tblCellSpacing w:w="0" w:type="dxa"/>
        </w:trPr>
        <w:tc>
          <w:tcPr>
            <w:tcW w:w="2430" w:type="dxa"/>
            <w:hideMark/>
          </w:tcPr>
          <w:p w14:paraId="09BC93E8" w14:textId="77777777" w:rsidR="000D5CE8" w:rsidRPr="00664DD1" w:rsidRDefault="000D5CE8" w:rsidP="003B5FCE">
            <w:pPr>
              <w:spacing w:line="252" w:lineRule="auto"/>
              <w:rPr>
                <w:rFonts w:ascii="Calibri" w:eastAsia="Calibri" w:hAnsi="Calibri"/>
                <w:noProof/>
                <w:color w:val="1F497D"/>
                <w:lang w:val="en-GB" w:eastAsia="fr-FR"/>
              </w:rPr>
            </w:pPr>
            <w:r w:rsidRPr="00664DD1">
              <w:rPr>
                <w:rFonts w:eastAsia="Calibri"/>
                <w:noProof/>
                <w:color w:val="1F497D"/>
                <w:lang w:val="en-GB" w:eastAsia="fr-FR"/>
              </w:rPr>
              <w:t> </w:t>
            </w:r>
          </w:p>
        </w:tc>
        <w:tc>
          <w:tcPr>
            <w:tcW w:w="80" w:type="dxa"/>
            <w:tcBorders>
              <w:top w:val="nil"/>
              <w:left w:val="single" w:sz="8" w:space="0" w:color="FF0000"/>
              <w:bottom w:val="nil"/>
              <w:right w:val="nil"/>
            </w:tcBorders>
            <w:hideMark/>
          </w:tcPr>
          <w:p w14:paraId="2282EF51" w14:textId="77777777" w:rsidR="000D5CE8" w:rsidRPr="00664DD1" w:rsidRDefault="000D5CE8" w:rsidP="003B5FCE">
            <w:pPr>
              <w:spacing w:line="252" w:lineRule="auto"/>
              <w:rPr>
                <w:rFonts w:eastAsia="Calibri"/>
                <w:noProof/>
                <w:color w:val="1F497D"/>
                <w:lang w:val="en-GB" w:eastAsia="fr-FR"/>
              </w:rPr>
            </w:pPr>
            <w:r w:rsidRPr="00664DD1">
              <w:rPr>
                <w:rFonts w:eastAsia="Calibri"/>
                <w:noProof/>
                <w:color w:val="1F497D"/>
                <w:lang w:val="en-GB" w:eastAsia="fr-FR"/>
              </w:rPr>
              <w:t> </w:t>
            </w:r>
          </w:p>
        </w:tc>
        <w:tc>
          <w:tcPr>
            <w:tcW w:w="7990" w:type="dxa"/>
            <w:tcMar>
              <w:top w:w="225" w:type="dxa"/>
              <w:left w:w="225" w:type="dxa"/>
              <w:bottom w:w="0" w:type="dxa"/>
              <w:right w:w="0" w:type="dxa"/>
            </w:tcMar>
            <w:hideMark/>
          </w:tcPr>
          <w:p w14:paraId="1423CD92" w14:textId="77777777" w:rsidR="000D5CE8" w:rsidRPr="00207AE4" w:rsidRDefault="000D5CE8" w:rsidP="003B5FCE">
            <w:pPr>
              <w:spacing w:line="252" w:lineRule="auto"/>
              <w:rPr>
                <w:rFonts w:eastAsia="Calibri"/>
                <w:noProof/>
                <w:color w:val="1F497D"/>
                <w:lang w:val="en-GB" w:eastAsia="fr-FR"/>
              </w:rPr>
            </w:pPr>
            <w:r w:rsidRPr="00207AE4">
              <w:rPr>
                <w:rFonts w:eastAsia="Calibri"/>
                <w:noProof/>
                <w:color w:val="0000FF"/>
                <w:lang w:val="en-US" w:eastAsia="en-US"/>
              </w:rPr>
              <w:drawing>
                <wp:inline distT="0" distB="0" distL="0" distR="0" wp14:anchorId="748D0EA7" wp14:editId="62780EB5">
                  <wp:extent cx="260350" cy="279400"/>
                  <wp:effectExtent l="0" t="0" r="6350" b="6350"/>
                  <wp:docPr id="7" name="Picture 7">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279400"/>
                          </a:xfrm>
                          <a:prstGeom prst="rect">
                            <a:avLst/>
                          </a:prstGeom>
                          <a:noFill/>
                          <a:ln>
                            <a:noFill/>
                          </a:ln>
                        </pic:spPr>
                      </pic:pic>
                    </a:graphicData>
                  </a:graphic>
                </wp:inline>
              </w:drawing>
            </w:r>
            <w:r w:rsidRPr="00207AE4">
              <w:rPr>
                <w:rFonts w:eastAsia="Calibri"/>
                <w:noProof/>
                <w:color w:val="1F497D"/>
                <w:lang w:val="en-GB" w:eastAsia="fr-FR"/>
              </w:rPr>
              <w:t> </w:t>
            </w:r>
            <w:r w:rsidRPr="00207AE4">
              <w:rPr>
                <w:rFonts w:eastAsia="Calibri"/>
                <w:noProof/>
                <w:color w:val="0000FF"/>
                <w:lang w:val="en-US" w:eastAsia="en-US"/>
              </w:rPr>
              <w:drawing>
                <wp:inline distT="0" distB="0" distL="0" distR="0" wp14:anchorId="32D92147" wp14:editId="4EDE6D5E">
                  <wp:extent cx="266700" cy="279400"/>
                  <wp:effectExtent l="0" t="0" r="0" b="6350"/>
                  <wp:docPr id="8" name="Picture 8">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p>
        </w:tc>
      </w:tr>
      <w:tr w:rsidR="000D5CE8" w:rsidRPr="00347FCE" w14:paraId="734C4B53" w14:textId="77777777" w:rsidTr="003B5FCE">
        <w:trPr>
          <w:trHeight w:val="20"/>
          <w:tblCellSpacing w:w="0" w:type="dxa"/>
        </w:trPr>
        <w:tc>
          <w:tcPr>
            <w:tcW w:w="10500" w:type="dxa"/>
            <w:gridSpan w:val="3"/>
            <w:tcMar>
              <w:top w:w="450" w:type="dxa"/>
              <w:left w:w="0" w:type="dxa"/>
              <w:bottom w:w="0" w:type="dxa"/>
              <w:right w:w="0" w:type="dxa"/>
            </w:tcMar>
          </w:tcPr>
          <w:p w14:paraId="4B8A6233" w14:textId="77777777" w:rsidR="000D5CE8" w:rsidRPr="00347FCE" w:rsidRDefault="000D5CE8" w:rsidP="003B5FCE">
            <w:pPr>
              <w:rPr>
                <w:rFonts w:eastAsia="Calibri"/>
                <w:noProof/>
                <w:color w:val="1F497D"/>
                <w:sz w:val="20"/>
                <w:szCs w:val="20"/>
                <w:lang w:val="en-GB"/>
              </w:rPr>
            </w:pPr>
            <w:r w:rsidRPr="00347FCE">
              <w:rPr>
                <w:rFonts w:eastAsia="Calibri"/>
                <w:b/>
                <w:bCs/>
                <w:noProof/>
                <w:color w:val="FF0000"/>
                <w:sz w:val="20"/>
                <w:szCs w:val="20"/>
                <w:lang w:val="en-GB"/>
              </w:rPr>
              <w:t>Billing Address</w:t>
            </w:r>
            <w:r w:rsidRPr="00347FCE">
              <w:rPr>
                <w:rFonts w:eastAsia="Calibri"/>
                <w:noProof/>
                <w:color w:val="FF0000"/>
                <w:sz w:val="20"/>
                <w:szCs w:val="20"/>
                <w:lang w:val="en-GB"/>
              </w:rPr>
              <w:t>:</w:t>
            </w:r>
            <w:r w:rsidRPr="00347FCE">
              <w:rPr>
                <w:rFonts w:eastAsia="Calibri"/>
                <w:b/>
                <w:bCs/>
                <w:noProof/>
                <w:color w:val="FF0000"/>
                <w:sz w:val="20"/>
                <w:szCs w:val="20"/>
                <w:lang w:val="en-GB"/>
              </w:rPr>
              <w:t> </w:t>
            </w:r>
            <w:r w:rsidRPr="00347FCE">
              <w:rPr>
                <w:rFonts w:eastAsia="Calibri"/>
                <w:noProof/>
                <w:color w:val="000000"/>
                <w:sz w:val="20"/>
                <w:szCs w:val="20"/>
                <w:lang w:val="en-GB"/>
              </w:rPr>
              <w:t>Malteser Hilfsdienst e. V., Malteser International, Erna-Scheffler-Str. 2, 51103 Cologne, Germany</w:t>
            </w:r>
          </w:p>
          <w:p w14:paraId="16E625A2" w14:textId="77777777" w:rsidR="000D5CE8" w:rsidRPr="00347FCE" w:rsidRDefault="000D5CE8" w:rsidP="003B5FCE">
            <w:pPr>
              <w:spacing w:line="252" w:lineRule="auto"/>
              <w:rPr>
                <w:rFonts w:eastAsia="Calibri"/>
                <w:noProof/>
                <w:color w:val="000000"/>
                <w:sz w:val="20"/>
                <w:szCs w:val="20"/>
                <w:lang w:val="en-GB" w:eastAsia="fr-FR"/>
              </w:rPr>
            </w:pPr>
          </w:p>
          <w:p w14:paraId="163E68EF" w14:textId="77777777" w:rsidR="000D5CE8" w:rsidRPr="00347FCE" w:rsidRDefault="000D5CE8" w:rsidP="003B5FCE">
            <w:pPr>
              <w:spacing w:line="252" w:lineRule="auto"/>
              <w:rPr>
                <w:rFonts w:eastAsia="Calibri"/>
                <w:noProof/>
                <w:color w:val="1F497D"/>
                <w:sz w:val="20"/>
                <w:szCs w:val="20"/>
                <w:lang w:val="en-GB" w:eastAsia="fr-FR"/>
              </w:rPr>
            </w:pPr>
            <w:r w:rsidRPr="00347FCE">
              <w:rPr>
                <w:rFonts w:eastAsia="Calibri"/>
                <w:noProof/>
                <w:color w:val="000000"/>
                <w:sz w:val="20"/>
                <w:szCs w:val="20"/>
                <w:lang w:val="en-GB" w:eastAsia="fr-FR"/>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0F29953" w14:textId="77777777" w:rsidR="000D5CE8" w:rsidRPr="00664DD1" w:rsidRDefault="000D5CE8" w:rsidP="000D5CE8">
      <w:pPr>
        <w:rPr>
          <w:lang w:val="en-GB"/>
        </w:rPr>
      </w:pPr>
    </w:p>
    <w:bookmarkEnd w:id="5"/>
    <w:p w14:paraId="2E44DFFC" w14:textId="77777777" w:rsidR="008268F3" w:rsidRPr="00664DD1" w:rsidRDefault="008268F3" w:rsidP="00015EC2">
      <w:pPr>
        <w:shd w:val="clear" w:color="auto" w:fill="FFFFFF"/>
        <w:jc w:val="both"/>
        <w:rPr>
          <w:color w:val="000000" w:themeColor="text1"/>
          <w:sz w:val="20"/>
          <w:szCs w:val="20"/>
          <w:lang w:val="en-GB"/>
        </w:rPr>
      </w:pPr>
    </w:p>
    <w:p w14:paraId="2915921F" w14:textId="5FD2DD7E" w:rsidR="000D09F6" w:rsidRDefault="008601C0">
      <w:pPr>
        <w:pStyle w:val="Heading1"/>
        <w:numPr>
          <w:ilvl w:val="0"/>
          <w:numId w:val="10"/>
        </w:numPr>
        <w:spacing w:before="0" w:after="0"/>
        <w:ind w:right="-144"/>
        <w:jc w:val="both"/>
        <w:rPr>
          <w:rFonts w:ascii="Times New Roman" w:hAnsi="Times New Roman" w:cs="Times New Roman"/>
          <w:color w:val="000000" w:themeColor="text1"/>
          <w:sz w:val="24"/>
          <w:szCs w:val="24"/>
          <w:lang w:val="en-GB"/>
        </w:rPr>
      </w:pPr>
      <w:r w:rsidRPr="00664DD1">
        <w:rPr>
          <w:rFonts w:ascii="Times New Roman" w:hAnsi="Times New Roman" w:cs="Times New Roman"/>
          <w:color w:val="000000" w:themeColor="text1"/>
          <w:sz w:val="24"/>
          <w:szCs w:val="24"/>
          <w:lang w:val="en-GB"/>
        </w:rPr>
        <w:t xml:space="preserve">SPECIFICATION OF </w:t>
      </w:r>
      <w:r w:rsidR="00D07E7C" w:rsidRPr="00664DD1">
        <w:rPr>
          <w:rFonts w:ascii="Times New Roman" w:hAnsi="Times New Roman" w:cs="Times New Roman"/>
          <w:color w:val="000000" w:themeColor="text1"/>
          <w:sz w:val="24"/>
          <w:szCs w:val="24"/>
          <w:lang w:val="en-GB"/>
        </w:rPr>
        <w:t>BIDDING</w:t>
      </w:r>
    </w:p>
    <w:p w14:paraId="66622FDB" w14:textId="77777777" w:rsidR="00D15D57" w:rsidRPr="00D15D57" w:rsidRDefault="00D15D57" w:rsidP="00D15D57">
      <w:pPr>
        <w:ind w:left="360"/>
        <w:rPr>
          <w:lang w:val="en-GB"/>
        </w:rPr>
      </w:pPr>
    </w:p>
    <w:p w14:paraId="20B362EC" w14:textId="3543F5F9" w:rsidR="00FD2136" w:rsidRPr="00664DD1" w:rsidRDefault="005C3917" w:rsidP="005D261D">
      <w:pPr>
        <w:jc w:val="both"/>
        <w:rPr>
          <w:bCs/>
          <w:color w:val="000000" w:themeColor="text1"/>
          <w:lang w:val="en-GB"/>
        </w:rPr>
      </w:pPr>
      <w:r w:rsidRPr="00664DD1">
        <w:rPr>
          <w:color w:val="000000" w:themeColor="text1"/>
          <w:lang w:val="en-GB"/>
        </w:rPr>
        <w:t>Related to our adv</w:t>
      </w:r>
      <w:r w:rsidR="000A302C" w:rsidRPr="00664DD1">
        <w:rPr>
          <w:color w:val="000000" w:themeColor="text1"/>
          <w:lang w:val="en-GB"/>
        </w:rPr>
        <w:t xml:space="preserve">ertised </w:t>
      </w:r>
      <w:r w:rsidR="00C114C8" w:rsidRPr="00664DD1">
        <w:rPr>
          <w:color w:val="000000" w:themeColor="text1"/>
          <w:lang w:val="en-GB"/>
        </w:rPr>
        <w:t>Request for quotation</w:t>
      </w:r>
      <w:r w:rsidR="000A302C" w:rsidRPr="00664DD1">
        <w:rPr>
          <w:color w:val="000000" w:themeColor="text1"/>
          <w:lang w:val="en-GB"/>
        </w:rPr>
        <w:t xml:space="preserve"> </w:t>
      </w:r>
      <w:r w:rsidR="00003DFF" w:rsidRPr="00664DD1">
        <w:rPr>
          <w:color w:val="000000" w:themeColor="text1"/>
          <w:lang w:val="en-GB"/>
        </w:rPr>
        <w:t>RFQ_</w:t>
      </w:r>
      <w:r w:rsidR="00CE49D2" w:rsidRPr="00664DD1">
        <w:rPr>
          <w:color w:val="000000" w:themeColor="text1"/>
          <w:lang w:val="en-GB"/>
        </w:rPr>
        <w:t>WAU</w:t>
      </w:r>
      <w:r w:rsidR="00003DFF" w:rsidRPr="00664DD1">
        <w:rPr>
          <w:color w:val="000000" w:themeColor="text1"/>
          <w:lang w:val="en-GB"/>
        </w:rPr>
        <w:t>_2022_</w:t>
      </w:r>
      <w:r w:rsidR="004611EA" w:rsidRPr="00664DD1">
        <w:rPr>
          <w:color w:val="000000" w:themeColor="text1"/>
          <w:lang w:val="en-GB"/>
        </w:rPr>
        <w:t>01</w:t>
      </w:r>
      <w:r w:rsidR="00FD2136">
        <w:rPr>
          <w:color w:val="000000" w:themeColor="text1"/>
          <w:lang w:val="en-GB"/>
        </w:rPr>
        <w:t>5</w:t>
      </w:r>
      <w:r w:rsidR="00AD0127">
        <w:rPr>
          <w:color w:val="000000" w:themeColor="text1"/>
          <w:lang w:val="en-GB"/>
        </w:rPr>
        <w:t>7</w:t>
      </w:r>
      <w:r w:rsidR="00003DFF" w:rsidRPr="00664DD1">
        <w:rPr>
          <w:color w:val="000000" w:themeColor="text1"/>
          <w:lang w:val="en-GB"/>
        </w:rPr>
        <w:t xml:space="preserve"> </w:t>
      </w:r>
      <w:r w:rsidR="00EA3692">
        <w:rPr>
          <w:color w:val="000000" w:themeColor="text1"/>
          <w:lang w:val="en-GB"/>
        </w:rPr>
        <w:t>for s</w:t>
      </w:r>
      <w:r w:rsidR="00AD0127" w:rsidRPr="00FD2136">
        <w:rPr>
          <w:lang w:val="en-GB"/>
        </w:rPr>
        <w:t xml:space="preserve">upply </w:t>
      </w:r>
      <w:r w:rsidR="001578E9">
        <w:rPr>
          <w:lang w:val="en-GB"/>
        </w:rPr>
        <w:t xml:space="preserve">and delivery </w:t>
      </w:r>
      <w:r w:rsidR="00AD0127" w:rsidRPr="00664DD1">
        <w:rPr>
          <w:bCs/>
          <w:lang w:val="en-GB"/>
        </w:rPr>
        <w:t xml:space="preserve">of </w:t>
      </w:r>
      <w:r w:rsidR="00AD0127">
        <w:rPr>
          <w:bCs/>
          <w:lang w:val="en-GB"/>
        </w:rPr>
        <w:t xml:space="preserve">IT Equipment’s and tools for the </w:t>
      </w:r>
      <w:r w:rsidR="00EA3692">
        <w:rPr>
          <w:bCs/>
          <w:lang w:val="en-GB"/>
        </w:rPr>
        <w:t>p</w:t>
      </w:r>
      <w:r w:rsidR="00AD0127">
        <w:rPr>
          <w:bCs/>
          <w:lang w:val="en-GB"/>
        </w:rPr>
        <w:t xml:space="preserve">artner University of Bahr El Ghazal </w:t>
      </w:r>
      <w:r w:rsidR="001578E9">
        <w:rPr>
          <w:bCs/>
          <w:lang w:val="en-GB"/>
        </w:rPr>
        <w:t xml:space="preserve">to Wau Office </w:t>
      </w:r>
      <w:r w:rsidR="00AD0127">
        <w:rPr>
          <w:bCs/>
          <w:lang w:val="en-GB"/>
        </w:rPr>
        <w:t>to facilitate Project Activities</w:t>
      </w:r>
      <w:r w:rsidR="001578E9">
        <w:rPr>
          <w:bCs/>
          <w:lang w:val="en-GB"/>
        </w:rPr>
        <w:t xml:space="preserve"> to Wau Office u</w:t>
      </w:r>
      <w:r w:rsidR="00AD0127">
        <w:rPr>
          <w:bCs/>
          <w:lang w:val="en-GB"/>
        </w:rPr>
        <w:t>nder BMZ Project</w:t>
      </w:r>
    </w:p>
    <w:p w14:paraId="2536452C" w14:textId="6239F075" w:rsidR="007A6BAD" w:rsidRPr="00664DD1" w:rsidRDefault="007A6BAD">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664DD1">
        <w:rPr>
          <w:rFonts w:ascii="Times New Roman" w:hAnsi="Times New Roman" w:cs="Times New Roman"/>
          <w:bCs w:val="0"/>
          <w:color w:val="000000" w:themeColor="text1"/>
          <w:sz w:val="24"/>
          <w:szCs w:val="24"/>
          <w:lang w:val="en-GB"/>
        </w:rPr>
        <w:t>Description of the organization and its activities</w:t>
      </w:r>
      <w:r w:rsidR="0002325E" w:rsidRPr="00664DD1">
        <w:rPr>
          <w:rFonts w:ascii="Times New Roman" w:hAnsi="Times New Roman" w:cs="Times New Roman"/>
          <w:bCs w:val="0"/>
          <w:color w:val="000000" w:themeColor="text1"/>
          <w:sz w:val="24"/>
          <w:szCs w:val="24"/>
          <w:lang w:val="en-GB"/>
        </w:rPr>
        <w:t xml:space="preserve"> </w:t>
      </w:r>
    </w:p>
    <w:p w14:paraId="65EEC0F3" w14:textId="77777777" w:rsidR="001355A5" w:rsidRPr="00664DD1" w:rsidRDefault="001355A5" w:rsidP="001355A5">
      <w:pPr>
        <w:shd w:val="clear" w:color="auto" w:fill="FFFFFF" w:themeFill="background1"/>
        <w:spacing w:before="120"/>
        <w:jc w:val="both"/>
        <w:rPr>
          <w:color w:val="000000" w:themeColor="text1"/>
          <w:lang w:val="en-GB"/>
        </w:rPr>
      </w:pPr>
      <w:r w:rsidRPr="00664DD1">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136D1641" w14:textId="77777777" w:rsidR="001355A5" w:rsidRPr="00664DD1" w:rsidRDefault="001355A5" w:rsidP="001355A5">
      <w:pPr>
        <w:shd w:val="clear" w:color="auto" w:fill="FFFFFF" w:themeFill="background1"/>
        <w:spacing w:before="120"/>
        <w:jc w:val="both"/>
        <w:rPr>
          <w:color w:val="000000" w:themeColor="text1"/>
          <w:lang w:val="en-GB"/>
        </w:rPr>
      </w:pPr>
      <w:r w:rsidRPr="00664DD1">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04BB262C" w14:textId="5C6C9F74" w:rsidR="005D261D" w:rsidRPr="00664DD1" w:rsidRDefault="007A6BAD" w:rsidP="001355A5">
      <w:pPr>
        <w:spacing w:before="120"/>
        <w:jc w:val="both"/>
        <w:rPr>
          <w:lang w:val="en-GB"/>
        </w:rPr>
      </w:pPr>
      <w:r w:rsidRPr="00664DD1">
        <w:rPr>
          <w:b/>
          <w:color w:val="000000" w:themeColor="text1"/>
          <w:lang w:val="en-GB"/>
        </w:rPr>
        <w:t xml:space="preserve">Objective of </w:t>
      </w:r>
      <w:r w:rsidR="00C114C8" w:rsidRPr="00664DD1">
        <w:rPr>
          <w:b/>
          <w:color w:val="000000" w:themeColor="text1"/>
          <w:lang w:val="en-GB"/>
        </w:rPr>
        <w:t xml:space="preserve">Request for </w:t>
      </w:r>
      <w:r w:rsidR="00F8384D" w:rsidRPr="00664DD1">
        <w:rPr>
          <w:b/>
          <w:color w:val="000000" w:themeColor="text1"/>
          <w:lang w:val="en-GB"/>
        </w:rPr>
        <w:t>Q</w:t>
      </w:r>
      <w:r w:rsidR="00C114C8" w:rsidRPr="00664DD1">
        <w:rPr>
          <w:b/>
          <w:color w:val="000000" w:themeColor="text1"/>
          <w:lang w:val="en-GB"/>
        </w:rPr>
        <w:t>uotations</w:t>
      </w:r>
      <w:r w:rsidRPr="00664DD1">
        <w:rPr>
          <w:b/>
          <w:color w:val="000000" w:themeColor="text1"/>
          <w:lang w:val="en-GB"/>
        </w:rPr>
        <w:t xml:space="preserve">: </w:t>
      </w:r>
      <w:r w:rsidRPr="00664DD1">
        <w:rPr>
          <w:color w:val="000000" w:themeColor="text1"/>
          <w:lang w:val="en-GB"/>
        </w:rPr>
        <w:t xml:space="preserve">In accordance with the overall targets of </w:t>
      </w:r>
      <w:r w:rsidR="0026271D" w:rsidRPr="00664DD1">
        <w:rPr>
          <w:color w:val="000000" w:themeColor="text1"/>
          <w:lang w:val="en-GB"/>
        </w:rPr>
        <w:t>above-mentioned</w:t>
      </w:r>
      <w:r w:rsidRPr="00664DD1">
        <w:rPr>
          <w:color w:val="000000" w:themeColor="text1"/>
          <w:lang w:val="en-GB"/>
        </w:rPr>
        <w:t xml:space="preserve"> operations, </w:t>
      </w:r>
      <w:r w:rsidR="00264B24" w:rsidRPr="00664DD1">
        <w:rPr>
          <w:bCs/>
          <w:color w:val="000000" w:themeColor="text1"/>
          <w:lang w:val="en-GB"/>
        </w:rPr>
        <w:t>Malteser International</w:t>
      </w:r>
      <w:r w:rsidR="00264B24" w:rsidRPr="00664DD1">
        <w:rPr>
          <w:color w:val="000000" w:themeColor="text1"/>
          <w:lang w:val="en-GB"/>
        </w:rPr>
        <w:t xml:space="preserve"> </w:t>
      </w:r>
      <w:r w:rsidRPr="00664DD1">
        <w:rPr>
          <w:color w:val="000000" w:themeColor="text1"/>
          <w:lang w:val="en-GB"/>
        </w:rPr>
        <w:t>plans to</w:t>
      </w:r>
      <w:r w:rsidR="00245F5F" w:rsidRPr="00664DD1">
        <w:rPr>
          <w:color w:val="000000" w:themeColor="text1"/>
          <w:lang w:val="en-GB"/>
        </w:rPr>
        <w:t xml:space="preserve"> </w:t>
      </w:r>
      <w:r w:rsidR="00421355" w:rsidRPr="00664DD1">
        <w:rPr>
          <w:lang w:val="en-GB"/>
        </w:rPr>
        <w:t xml:space="preserve">order </w:t>
      </w:r>
      <w:r w:rsidR="00EA3692">
        <w:rPr>
          <w:bCs/>
          <w:lang w:val="en-GB"/>
        </w:rPr>
        <w:t xml:space="preserve">IT </w:t>
      </w:r>
      <w:r w:rsidR="001578E9">
        <w:rPr>
          <w:bCs/>
          <w:lang w:val="en-GB"/>
        </w:rPr>
        <w:t>e</w:t>
      </w:r>
      <w:r w:rsidR="00EA3692">
        <w:rPr>
          <w:bCs/>
          <w:lang w:val="en-GB"/>
        </w:rPr>
        <w:t>quipment’s and tools for the partner University of Bahr El Ghazal to facilitate Project Activities</w:t>
      </w:r>
      <w:r w:rsidR="001578E9">
        <w:rPr>
          <w:bCs/>
          <w:lang w:val="en-GB"/>
        </w:rPr>
        <w:t xml:space="preserve"> for Wau Office</w:t>
      </w:r>
      <w:r w:rsidR="00664DD1">
        <w:rPr>
          <w:lang w:val="en-GB"/>
        </w:rPr>
        <w:t>.</w:t>
      </w:r>
      <w:r w:rsidR="00D07E7C" w:rsidRPr="00664DD1">
        <w:rPr>
          <w:color w:val="000000" w:themeColor="text1"/>
          <w:lang w:val="en-GB"/>
        </w:rPr>
        <w:t xml:space="preserve"> </w:t>
      </w:r>
      <w:r w:rsidR="005D261D" w:rsidRPr="00664DD1">
        <w:rPr>
          <w:lang w:val="en-GB"/>
        </w:rPr>
        <w:t xml:space="preserve"> </w:t>
      </w:r>
      <w:r w:rsidR="00EA3692">
        <w:rPr>
          <w:lang w:val="en-GB"/>
        </w:rPr>
        <w:t xml:space="preserve"> </w:t>
      </w:r>
    </w:p>
    <w:p w14:paraId="5B56AE9F" w14:textId="35675CCB" w:rsidR="007A6BAD" w:rsidRPr="00664DD1" w:rsidRDefault="007A6BAD" w:rsidP="005D22E7">
      <w:pPr>
        <w:spacing w:before="120"/>
        <w:jc w:val="both"/>
        <w:rPr>
          <w:color w:val="000000" w:themeColor="text1"/>
          <w:lang w:val="en-GB"/>
        </w:rPr>
      </w:pPr>
      <w:r w:rsidRPr="00664DD1">
        <w:rPr>
          <w:color w:val="000000" w:themeColor="text1"/>
          <w:lang w:val="en-GB"/>
        </w:rPr>
        <w:t>The</w:t>
      </w:r>
      <w:r w:rsidR="00973D3B" w:rsidRPr="00664DD1">
        <w:rPr>
          <w:color w:val="000000" w:themeColor="text1"/>
          <w:lang w:val="en-GB"/>
        </w:rPr>
        <w:t xml:space="preserve"> technical specification</w:t>
      </w:r>
      <w:r w:rsidR="00AA02D1" w:rsidRPr="00664DD1">
        <w:rPr>
          <w:color w:val="000000" w:themeColor="text1"/>
          <w:lang w:val="en-GB"/>
        </w:rPr>
        <w:t xml:space="preserve">s and conditions of the </w:t>
      </w:r>
      <w:r w:rsidR="00B413AC" w:rsidRPr="00664DD1">
        <w:rPr>
          <w:color w:val="000000" w:themeColor="text1"/>
          <w:lang w:val="en-GB"/>
        </w:rPr>
        <w:t>quoting</w:t>
      </w:r>
      <w:r w:rsidR="00AA02D1" w:rsidRPr="00664DD1">
        <w:rPr>
          <w:color w:val="000000" w:themeColor="text1"/>
          <w:lang w:val="en-GB"/>
        </w:rPr>
        <w:t xml:space="preserve"> process</w:t>
      </w:r>
      <w:r w:rsidR="00973D3B" w:rsidRPr="00664DD1">
        <w:rPr>
          <w:color w:val="000000" w:themeColor="text1"/>
          <w:lang w:val="en-GB"/>
        </w:rPr>
        <w:t xml:space="preserve"> </w:t>
      </w:r>
      <w:r w:rsidRPr="00664DD1">
        <w:rPr>
          <w:color w:val="000000" w:themeColor="text1"/>
          <w:lang w:val="en-GB"/>
        </w:rPr>
        <w:t>ar</w:t>
      </w:r>
      <w:r w:rsidR="00AA02D1" w:rsidRPr="00664DD1">
        <w:rPr>
          <w:color w:val="000000" w:themeColor="text1"/>
          <w:lang w:val="en-GB"/>
        </w:rPr>
        <w:t xml:space="preserve">e described below </w:t>
      </w:r>
      <w:r w:rsidR="009B1DEA" w:rsidRPr="00664DD1">
        <w:rPr>
          <w:color w:val="000000" w:themeColor="text1"/>
          <w:lang w:val="en-GB"/>
        </w:rPr>
        <w:t xml:space="preserve">in the Specification of </w:t>
      </w:r>
      <w:r w:rsidR="00B413AC" w:rsidRPr="00664DD1">
        <w:rPr>
          <w:color w:val="000000" w:themeColor="text1"/>
          <w:lang w:val="en-GB"/>
        </w:rPr>
        <w:t>Quoting</w:t>
      </w:r>
      <w:r w:rsidR="009B1DEA" w:rsidRPr="00664DD1">
        <w:rPr>
          <w:color w:val="000000" w:themeColor="text1"/>
          <w:lang w:val="en-GB"/>
        </w:rPr>
        <w:t xml:space="preserve"> </w:t>
      </w:r>
      <w:r w:rsidR="00AA02D1" w:rsidRPr="00664DD1">
        <w:rPr>
          <w:color w:val="000000" w:themeColor="text1"/>
          <w:lang w:val="en-GB"/>
        </w:rPr>
        <w:t xml:space="preserve">and in the </w:t>
      </w:r>
      <w:r w:rsidR="009B1DEA" w:rsidRPr="00664DD1">
        <w:rPr>
          <w:bCs/>
          <w:color w:val="000000" w:themeColor="text1"/>
          <w:kern w:val="32"/>
          <w:lang w:val="en-GB" w:eastAsia="x-none"/>
        </w:rPr>
        <w:t>Annex 2</w:t>
      </w:r>
      <w:r w:rsidR="009B1DEA" w:rsidRPr="00664DD1">
        <w:rPr>
          <w:color w:val="000000" w:themeColor="text1"/>
          <w:lang w:val="en-GB"/>
        </w:rPr>
        <w:t xml:space="preserve">: Bill of Quantity </w:t>
      </w:r>
      <w:r w:rsidR="00AA02D1" w:rsidRPr="00664DD1">
        <w:rPr>
          <w:color w:val="000000" w:themeColor="text1"/>
          <w:lang w:val="en-GB"/>
        </w:rPr>
        <w:t>which are</w:t>
      </w:r>
      <w:r w:rsidRPr="00664DD1">
        <w:rPr>
          <w:color w:val="000000" w:themeColor="text1"/>
          <w:lang w:val="en-GB"/>
        </w:rPr>
        <w:t xml:space="preserve"> part of this </w:t>
      </w:r>
      <w:r w:rsidR="00B413AC" w:rsidRPr="00664DD1">
        <w:rPr>
          <w:color w:val="000000" w:themeColor="text1"/>
          <w:lang w:val="en-GB"/>
        </w:rPr>
        <w:t>Request for Quotations</w:t>
      </w:r>
      <w:r w:rsidRPr="00664DD1">
        <w:rPr>
          <w:color w:val="000000" w:themeColor="text1"/>
          <w:lang w:val="en-GB"/>
        </w:rPr>
        <w:t xml:space="preserve">. </w:t>
      </w:r>
      <w:r w:rsidR="00AF2B3E" w:rsidRPr="00664DD1">
        <w:rPr>
          <w:color w:val="000000" w:themeColor="text1"/>
          <w:lang w:val="en-GB"/>
        </w:rPr>
        <w:t xml:space="preserve"> </w:t>
      </w:r>
      <w:r w:rsidR="00742AAD" w:rsidRPr="00664DD1">
        <w:rPr>
          <w:color w:val="000000" w:themeColor="text1"/>
          <w:lang w:val="en-GB"/>
        </w:rPr>
        <w:t xml:space="preserve"> </w:t>
      </w:r>
    </w:p>
    <w:p w14:paraId="7A1C4288" w14:textId="6CDF4752" w:rsidR="00367580" w:rsidRPr="00664DD1" w:rsidRDefault="00B413AC" w:rsidP="005D22E7">
      <w:pPr>
        <w:spacing w:before="120"/>
        <w:jc w:val="both"/>
        <w:rPr>
          <w:color w:val="000000" w:themeColor="text1"/>
          <w:lang w:val="en-GB"/>
        </w:rPr>
      </w:pPr>
      <w:r w:rsidRPr="00664DD1">
        <w:rPr>
          <w:color w:val="000000" w:themeColor="text1"/>
          <w:lang w:val="en-GB"/>
        </w:rPr>
        <w:t>Companies</w:t>
      </w:r>
      <w:r w:rsidR="007A6BAD" w:rsidRPr="00664DD1">
        <w:rPr>
          <w:color w:val="000000" w:themeColor="text1"/>
          <w:lang w:val="en-GB"/>
        </w:rPr>
        <w:t xml:space="preserve"> are invited to present </w:t>
      </w:r>
      <w:r w:rsidR="00175C49" w:rsidRPr="00664DD1">
        <w:rPr>
          <w:color w:val="000000" w:themeColor="text1"/>
          <w:lang w:val="en-GB"/>
        </w:rPr>
        <w:t>tenders</w:t>
      </w:r>
      <w:r w:rsidR="007A6BAD" w:rsidRPr="00664DD1">
        <w:rPr>
          <w:color w:val="000000" w:themeColor="text1"/>
          <w:lang w:val="en-GB"/>
        </w:rPr>
        <w:t xml:space="preserve"> complying with the </w:t>
      </w:r>
      <w:r w:rsidR="009D4D7E" w:rsidRPr="00664DD1">
        <w:rPr>
          <w:color w:val="000000" w:themeColor="text1"/>
          <w:lang w:val="en-GB"/>
        </w:rPr>
        <w:t>requirements</w:t>
      </w:r>
      <w:r w:rsidR="007A6BAD" w:rsidRPr="00664DD1">
        <w:rPr>
          <w:color w:val="000000" w:themeColor="text1"/>
          <w:lang w:val="en-GB"/>
        </w:rPr>
        <w:t xml:space="preserve"> here below specified.</w:t>
      </w:r>
    </w:p>
    <w:p w14:paraId="751029EB" w14:textId="77777777" w:rsidR="007A6BAD" w:rsidRPr="00664DD1" w:rsidRDefault="00175C49">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664DD1">
        <w:rPr>
          <w:rFonts w:ascii="Times New Roman" w:hAnsi="Times New Roman" w:cs="Times New Roman"/>
          <w:bCs w:val="0"/>
          <w:color w:val="000000" w:themeColor="text1"/>
          <w:sz w:val="24"/>
          <w:szCs w:val="24"/>
          <w:lang w:val="en-GB"/>
        </w:rPr>
        <w:t>Tenders</w:t>
      </w:r>
      <w:r w:rsidR="007A6BAD" w:rsidRPr="00664DD1">
        <w:rPr>
          <w:rFonts w:ascii="Times New Roman" w:hAnsi="Times New Roman" w:cs="Times New Roman"/>
          <w:bCs w:val="0"/>
          <w:color w:val="000000" w:themeColor="text1"/>
          <w:sz w:val="24"/>
          <w:szCs w:val="24"/>
          <w:lang w:val="en-GB"/>
        </w:rPr>
        <w:t xml:space="preserve"> Presentation </w:t>
      </w:r>
      <w:r w:rsidR="00B413AC" w:rsidRPr="00664DD1">
        <w:rPr>
          <w:rFonts w:ascii="Times New Roman" w:hAnsi="Times New Roman" w:cs="Times New Roman"/>
          <w:bCs w:val="0"/>
          <w:color w:val="000000" w:themeColor="text1"/>
          <w:sz w:val="24"/>
          <w:szCs w:val="24"/>
          <w:lang w:val="en-GB"/>
        </w:rPr>
        <w:t xml:space="preserve"> </w:t>
      </w:r>
    </w:p>
    <w:p w14:paraId="0BE82806" w14:textId="056649AE" w:rsidR="00D07E7C" w:rsidRPr="00664DD1" w:rsidRDefault="0026271D" w:rsidP="00D07E7C">
      <w:pPr>
        <w:spacing w:before="120"/>
        <w:jc w:val="both"/>
        <w:rPr>
          <w:b/>
          <w:color w:val="000000" w:themeColor="text1"/>
          <w:u w:val="single"/>
          <w:lang w:val="en-GB"/>
        </w:rPr>
      </w:pPr>
      <w:r w:rsidRPr="00664DD1">
        <w:rPr>
          <w:lang w:val="en-GB"/>
        </w:rPr>
        <w:t xml:space="preserve">The </w:t>
      </w:r>
      <w:bookmarkStart w:id="6" w:name="_Hlk119317286"/>
      <w:r w:rsidRPr="00664DD1">
        <w:rPr>
          <w:lang w:val="en-GB"/>
        </w:rPr>
        <w:t xml:space="preserve">tender shall be </w:t>
      </w:r>
      <w:r w:rsidR="00D07E7C" w:rsidRPr="00664DD1">
        <w:rPr>
          <w:color w:val="000000" w:themeColor="text1"/>
          <w:lang w:val="en-GB"/>
        </w:rPr>
        <w:t xml:space="preserve">received by or before </w:t>
      </w:r>
      <w:r w:rsidR="00664DD1" w:rsidRPr="00664DD1">
        <w:rPr>
          <w:b/>
          <w:bCs/>
          <w:color w:val="000000" w:themeColor="text1"/>
          <w:lang w:val="en-GB"/>
        </w:rPr>
        <w:t>s</w:t>
      </w:r>
      <w:r w:rsidR="00D07E7C" w:rsidRPr="00664DD1">
        <w:rPr>
          <w:b/>
          <w:bCs/>
          <w:color w:val="000000" w:themeColor="text1"/>
          <w:lang w:val="en-GB"/>
        </w:rPr>
        <w:t xml:space="preserve">ubmission </w:t>
      </w:r>
      <w:r w:rsidR="00664DD1" w:rsidRPr="00664DD1">
        <w:rPr>
          <w:b/>
          <w:bCs/>
          <w:color w:val="000000" w:themeColor="text1"/>
          <w:lang w:val="en-GB"/>
        </w:rPr>
        <w:t>deadline</w:t>
      </w:r>
      <w:r w:rsidR="00D07E7C" w:rsidRPr="00664DD1">
        <w:rPr>
          <w:b/>
          <w:bCs/>
          <w:color w:val="000000" w:themeColor="text1"/>
          <w:lang w:val="en-GB"/>
        </w:rPr>
        <w:t xml:space="preserve"> on </w:t>
      </w:r>
      <w:r w:rsidR="00A51D7E" w:rsidRPr="00664DD1">
        <w:rPr>
          <w:b/>
          <w:bCs/>
          <w:color w:val="000000" w:themeColor="text1"/>
          <w:lang w:val="en-GB"/>
        </w:rPr>
        <w:t>2</w:t>
      </w:r>
      <w:r w:rsidR="00FD2136">
        <w:rPr>
          <w:b/>
          <w:bCs/>
          <w:color w:val="000000" w:themeColor="text1"/>
          <w:lang w:val="en-GB"/>
        </w:rPr>
        <w:t>8</w:t>
      </w:r>
      <w:r w:rsidR="00D07E7C" w:rsidRPr="00664DD1">
        <w:rPr>
          <w:b/>
          <w:bCs/>
          <w:color w:val="000000" w:themeColor="text1"/>
          <w:vertAlign w:val="superscript"/>
          <w:lang w:val="en-GB"/>
        </w:rPr>
        <w:t>th</w:t>
      </w:r>
      <w:r w:rsidR="00D07E7C" w:rsidRPr="00664DD1">
        <w:rPr>
          <w:b/>
          <w:bCs/>
          <w:color w:val="000000" w:themeColor="text1"/>
          <w:lang w:val="en-GB"/>
        </w:rPr>
        <w:t xml:space="preserve"> November 2022 at or before 4:00 pm</w:t>
      </w:r>
      <w:r w:rsidR="00D07E7C" w:rsidRPr="00664DD1">
        <w:rPr>
          <w:color w:val="000000" w:themeColor="text1"/>
          <w:lang w:val="en-GB"/>
        </w:rPr>
        <w:t xml:space="preserve"> via E-mail: </w:t>
      </w:r>
      <w:hyperlink r:id="rId20" w:history="1">
        <w:r w:rsidR="00D07E7C" w:rsidRPr="00664DD1">
          <w:rPr>
            <w:rStyle w:val="Hyperlink"/>
            <w:b/>
            <w:bCs/>
            <w:lang w:val="en-GB"/>
          </w:rPr>
          <w:t>mb.procurement-juba@malteser-international.org</w:t>
        </w:r>
      </w:hyperlink>
      <w:r w:rsidR="00D07E7C" w:rsidRPr="00664DD1">
        <w:rPr>
          <w:color w:val="000000" w:themeColor="text1"/>
          <w:lang w:val="en-GB"/>
        </w:rPr>
        <w:t xml:space="preserve"> or in</w:t>
      </w:r>
      <w:r w:rsidR="00D07E7C" w:rsidRPr="00664DD1">
        <w:rPr>
          <w:lang w:val="en-GB"/>
        </w:rPr>
        <w:t xml:space="preserve"> sealed envelope to Malteser International Office, Plot No. 183 Hai Daraja Next to Care international Office in Wau in South Sudan</w:t>
      </w:r>
      <w:r w:rsidR="005B0D03" w:rsidRPr="00664DD1">
        <w:rPr>
          <w:lang w:val="en-GB"/>
        </w:rPr>
        <w:t xml:space="preserve">.  </w:t>
      </w:r>
    </w:p>
    <w:bookmarkEnd w:id="6"/>
    <w:p w14:paraId="52CFB225" w14:textId="7575B61C" w:rsidR="00786A4B" w:rsidRPr="00664DD1" w:rsidRDefault="00B53D50" w:rsidP="00D07E7C">
      <w:pPr>
        <w:spacing w:before="120"/>
        <w:jc w:val="both"/>
        <w:rPr>
          <w:lang w:val="en-GB"/>
        </w:rPr>
      </w:pPr>
      <w:r w:rsidRPr="00664DD1">
        <w:rPr>
          <w:lang w:val="en-GB"/>
        </w:rPr>
        <w:t xml:space="preserve"> </w:t>
      </w:r>
      <w:r w:rsidR="00786A4B" w:rsidRPr="00664DD1">
        <w:rPr>
          <w:lang w:val="en-GB"/>
        </w:rPr>
        <w:t xml:space="preserve">The offer shall be written in English </w:t>
      </w:r>
    </w:p>
    <w:p w14:paraId="04F21F9E" w14:textId="2F245BCE" w:rsidR="00786A4B" w:rsidRPr="00664DD1" w:rsidRDefault="00786A4B">
      <w:pPr>
        <w:numPr>
          <w:ilvl w:val="0"/>
          <w:numId w:val="3"/>
        </w:numPr>
        <w:ind w:hanging="357"/>
        <w:jc w:val="both"/>
        <w:rPr>
          <w:lang w:val="en-GB"/>
        </w:rPr>
      </w:pPr>
      <w:r w:rsidRPr="00664DD1">
        <w:rPr>
          <w:lang w:val="en-GB"/>
        </w:rPr>
        <w:t xml:space="preserve">If submitted in an envelope it must </w:t>
      </w:r>
      <w:r w:rsidR="008D51CB" w:rsidRPr="00664DD1">
        <w:rPr>
          <w:lang w:val="en-GB"/>
        </w:rPr>
        <w:t>state,</w:t>
      </w:r>
      <w:r w:rsidRPr="00664DD1">
        <w:rPr>
          <w:lang w:val="en-GB"/>
        </w:rPr>
        <w:t xml:space="preserve"> the following information:</w:t>
      </w:r>
    </w:p>
    <w:p w14:paraId="57B3B2A2" w14:textId="77777777" w:rsidR="00786A4B" w:rsidRPr="00664DD1" w:rsidRDefault="00786A4B">
      <w:pPr>
        <w:numPr>
          <w:ilvl w:val="0"/>
          <w:numId w:val="2"/>
        </w:numPr>
        <w:ind w:left="851" w:hanging="357"/>
        <w:jc w:val="both"/>
        <w:rPr>
          <w:lang w:val="en-GB"/>
        </w:rPr>
      </w:pPr>
      <w:r w:rsidRPr="00664DD1">
        <w:rPr>
          <w:lang w:val="en-GB"/>
        </w:rPr>
        <w:t xml:space="preserve">Reference to the Bid Number </w:t>
      </w:r>
    </w:p>
    <w:p w14:paraId="23D8E092" w14:textId="64EE0272" w:rsidR="00786A4B" w:rsidRPr="00664DD1" w:rsidRDefault="00786A4B">
      <w:pPr>
        <w:numPr>
          <w:ilvl w:val="0"/>
          <w:numId w:val="2"/>
        </w:numPr>
        <w:ind w:left="851" w:hanging="357"/>
        <w:jc w:val="both"/>
        <w:rPr>
          <w:lang w:val="en-GB"/>
        </w:rPr>
      </w:pPr>
      <w:r w:rsidRPr="00664DD1">
        <w:rPr>
          <w:lang w:val="en-GB"/>
        </w:rPr>
        <w:t>Address to which the offer is being submitted (see above)</w:t>
      </w:r>
    </w:p>
    <w:p w14:paraId="387B951E" w14:textId="77777777" w:rsidR="00B9287B" w:rsidRPr="00664DD1" w:rsidRDefault="00B9287B">
      <w:pPr>
        <w:numPr>
          <w:ilvl w:val="0"/>
          <w:numId w:val="3"/>
        </w:numPr>
        <w:jc w:val="both"/>
        <w:rPr>
          <w:lang w:val="en-GB"/>
        </w:rPr>
      </w:pPr>
      <w:r w:rsidRPr="00664DD1">
        <w:rPr>
          <w:lang w:val="en-GB"/>
        </w:rPr>
        <w:t>The envelope must state the following information:</w:t>
      </w:r>
    </w:p>
    <w:p w14:paraId="781480ED" w14:textId="140D8701" w:rsidR="00B9287B" w:rsidRPr="00664DD1" w:rsidRDefault="00B9287B">
      <w:pPr>
        <w:numPr>
          <w:ilvl w:val="0"/>
          <w:numId w:val="2"/>
        </w:numPr>
        <w:ind w:left="851"/>
        <w:jc w:val="both"/>
        <w:rPr>
          <w:lang w:val="en-GB"/>
        </w:rPr>
      </w:pPr>
      <w:r w:rsidRPr="00664DD1">
        <w:rPr>
          <w:lang w:val="en-GB"/>
        </w:rPr>
        <w:t xml:space="preserve">Reference to the RFQ number </w:t>
      </w:r>
    </w:p>
    <w:p w14:paraId="45A30CEB" w14:textId="77777777" w:rsidR="00B9287B" w:rsidRPr="00664DD1" w:rsidRDefault="00B9287B">
      <w:pPr>
        <w:numPr>
          <w:ilvl w:val="0"/>
          <w:numId w:val="2"/>
        </w:numPr>
        <w:ind w:left="851"/>
        <w:jc w:val="both"/>
        <w:rPr>
          <w:lang w:val="en-GB"/>
        </w:rPr>
      </w:pPr>
      <w:r w:rsidRPr="00664DD1">
        <w:rPr>
          <w:lang w:val="en-GB"/>
        </w:rPr>
        <w:t>Address to which the offer is being submitted</w:t>
      </w:r>
    </w:p>
    <w:p w14:paraId="1B3360ED" w14:textId="77777777" w:rsidR="00B9287B" w:rsidRPr="00664DD1" w:rsidRDefault="00B9287B">
      <w:pPr>
        <w:numPr>
          <w:ilvl w:val="0"/>
          <w:numId w:val="2"/>
        </w:numPr>
        <w:ind w:left="851"/>
        <w:jc w:val="both"/>
        <w:rPr>
          <w:lang w:val="en-GB"/>
        </w:rPr>
      </w:pPr>
      <w:r w:rsidRPr="00664DD1">
        <w:rPr>
          <w:lang w:val="en-GB"/>
        </w:rPr>
        <w:t xml:space="preserve">The words </w:t>
      </w:r>
      <w:r w:rsidRPr="00664DD1">
        <w:rPr>
          <w:b/>
          <w:i/>
          <w:lang w:val="en-GB"/>
        </w:rPr>
        <w:t>“Not to be opened before deadline”</w:t>
      </w:r>
      <w:r w:rsidRPr="00664DD1">
        <w:rPr>
          <w:lang w:val="en-GB"/>
        </w:rPr>
        <w:t xml:space="preserve"> written in English</w:t>
      </w:r>
    </w:p>
    <w:p w14:paraId="001026ED" w14:textId="77777777" w:rsidR="00786A4B" w:rsidRPr="00664DD1" w:rsidRDefault="00786A4B">
      <w:pPr>
        <w:numPr>
          <w:ilvl w:val="0"/>
          <w:numId w:val="4"/>
        </w:numPr>
        <w:ind w:hanging="357"/>
        <w:jc w:val="both"/>
        <w:rPr>
          <w:lang w:val="en-GB" w:eastAsia="fr-FR"/>
        </w:rPr>
      </w:pPr>
      <w:r w:rsidRPr="00664DD1">
        <w:rPr>
          <w:lang w:val="en-GB" w:eastAsia="fr-FR"/>
        </w:rPr>
        <w:t xml:space="preserve">The offer should be valid for </w:t>
      </w:r>
      <w:r w:rsidRPr="00664DD1">
        <w:rPr>
          <w:b/>
          <w:lang w:val="en-GB" w:eastAsia="fr-FR"/>
        </w:rPr>
        <w:t>30 days after the deadline</w:t>
      </w:r>
    </w:p>
    <w:p w14:paraId="06B1F445" w14:textId="77777777" w:rsidR="00786A4B" w:rsidRPr="00664DD1" w:rsidRDefault="00786A4B">
      <w:pPr>
        <w:numPr>
          <w:ilvl w:val="0"/>
          <w:numId w:val="4"/>
        </w:numPr>
        <w:ind w:hanging="357"/>
        <w:jc w:val="both"/>
        <w:rPr>
          <w:lang w:val="en-GB" w:eastAsia="fr-FR"/>
        </w:rPr>
      </w:pPr>
      <w:r w:rsidRPr="00664DD1">
        <w:rPr>
          <w:lang w:val="en-GB" w:eastAsia="fr-FR"/>
        </w:rPr>
        <w:t>The format BoQ can be used or a separate one depending on supplier’s choice.</w:t>
      </w:r>
    </w:p>
    <w:p w14:paraId="657A0043" w14:textId="77777777" w:rsidR="007A6BAD" w:rsidRPr="00664DD1" w:rsidRDefault="007A6BAD">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664DD1">
        <w:rPr>
          <w:rFonts w:ascii="Times New Roman" w:hAnsi="Times New Roman" w:cs="Times New Roman"/>
          <w:bCs w:val="0"/>
          <w:color w:val="000000" w:themeColor="text1"/>
          <w:sz w:val="24"/>
          <w:szCs w:val="24"/>
          <w:lang w:val="en-GB"/>
        </w:rPr>
        <w:lastRenderedPageBreak/>
        <w:t>General conditions</w:t>
      </w:r>
    </w:p>
    <w:p w14:paraId="1468FBEF" w14:textId="77777777" w:rsidR="007A6BAD" w:rsidRPr="00664DD1" w:rsidRDefault="007A6BAD">
      <w:pPr>
        <w:numPr>
          <w:ilvl w:val="0"/>
          <w:numId w:val="3"/>
        </w:numPr>
        <w:ind w:hanging="357"/>
        <w:jc w:val="both"/>
        <w:rPr>
          <w:color w:val="000000" w:themeColor="text1"/>
          <w:lang w:val="en-GB"/>
        </w:rPr>
      </w:pPr>
      <w:r w:rsidRPr="00664DD1">
        <w:rPr>
          <w:color w:val="000000" w:themeColor="text1"/>
          <w:lang w:val="en-GB"/>
        </w:rPr>
        <w:t xml:space="preserve">The </w:t>
      </w:r>
      <w:r w:rsidR="00175C49" w:rsidRPr="00664DD1">
        <w:rPr>
          <w:color w:val="000000" w:themeColor="text1"/>
          <w:lang w:val="en-GB"/>
        </w:rPr>
        <w:t>tender</w:t>
      </w:r>
      <w:r w:rsidRPr="00664DD1">
        <w:rPr>
          <w:color w:val="000000" w:themeColor="text1"/>
          <w:lang w:val="en-GB"/>
        </w:rPr>
        <w:t xml:space="preserve"> shall be typed or written and signed on each page by the legal representative of the supplier,</w:t>
      </w:r>
    </w:p>
    <w:p w14:paraId="1A95C164" w14:textId="77777777" w:rsidR="007A6BAD" w:rsidRPr="00664DD1" w:rsidRDefault="007A6BAD">
      <w:pPr>
        <w:numPr>
          <w:ilvl w:val="0"/>
          <w:numId w:val="3"/>
        </w:numPr>
        <w:ind w:hanging="357"/>
        <w:jc w:val="both"/>
        <w:rPr>
          <w:color w:val="000000" w:themeColor="text1"/>
          <w:lang w:val="en-GB"/>
        </w:rPr>
      </w:pPr>
      <w:r w:rsidRPr="00664DD1">
        <w:rPr>
          <w:color w:val="000000" w:themeColor="text1"/>
          <w:lang w:val="en-GB"/>
        </w:rPr>
        <w:t xml:space="preserve">The winning </w:t>
      </w:r>
      <w:r w:rsidR="00B413AC" w:rsidRPr="00664DD1">
        <w:rPr>
          <w:color w:val="000000" w:themeColor="text1"/>
          <w:lang w:val="en-GB"/>
        </w:rPr>
        <w:t>company</w:t>
      </w:r>
      <w:r w:rsidRPr="00664DD1">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664DD1" w:rsidRDefault="007A6BAD">
      <w:pPr>
        <w:numPr>
          <w:ilvl w:val="0"/>
          <w:numId w:val="3"/>
        </w:numPr>
        <w:ind w:hanging="357"/>
        <w:jc w:val="both"/>
        <w:rPr>
          <w:color w:val="000000" w:themeColor="text1"/>
          <w:lang w:val="en-GB"/>
        </w:rPr>
      </w:pPr>
      <w:r w:rsidRPr="00664DD1">
        <w:rPr>
          <w:color w:val="000000" w:themeColor="text1"/>
          <w:lang w:val="en-GB"/>
        </w:rPr>
        <w:t xml:space="preserve">The prices of the </w:t>
      </w:r>
      <w:r w:rsidR="00175C49" w:rsidRPr="00664DD1">
        <w:rPr>
          <w:color w:val="000000" w:themeColor="text1"/>
          <w:lang w:val="en-GB"/>
        </w:rPr>
        <w:t>tender</w:t>
      </w:r>
      <w:r w:rsidRPr="00664DD1">
        <w:rPr>
          <w:color w:val="000000" w:themeColor="text1"/>
          <w:lang w:val="en-GB"/>
        </w:rPr>
        <w:t xml:space="preserve"> will be expressed in United States Dollars. The prices must be on unit price basis,</w:t>
      </w:r>
    </w:p>
    <w:p w14:paraId="7DE6F0C6" w14:textId="7CF7D62C" w:rsidR="007A6BAD" w:rsidRPr="00664DD1" w:rsidRDefault="007A6BAD">
      <w:pPr>
        <w:numPr>
          <w:ilvl w:val="0"/>
          <w:numId w:val="3"/>
        </w:numPr>
        <w:ind w:hanging="357"/>
        <w:jc w:val="both"/>
        <w:rPr>
          <w:color w:val="000000" w:themeColor="text1"/>
          <w:lang w:val="en-GB"/>
        </w:rPr>
      </w:pPr>
      <w:r w:rsidRPr="00664DD1">
        <w:rPr>
          <w:color w:val="000000" w:themeColor="text1"/>
          <w:lang w:val="en-GB"/>
        </w:rPr>
        <w:t xml:space="preserve">The prices will be considered fixed whereas </w:t>
      </w:r>
      <w:r w:rsidR="00B9287B" w:rsidRPr="00664DD1">
        <w:rPr>
          <w:color w:val="000000" w:themeColor="text1"/>
          <w:lang w:val="en-GB"/>
        </w:rPr>
        <w:t xml:space="preserve">Malteser International </w:t>
      </w:r>
      <w:r w:rsidRPr="00664DD1">
        <w:rPr>
          <w:color w:val="000000" w:themeColor="text1"/>
          <w:lang w:val="en-GB"/>
        </w:rPr>
        <w:t xml:space="preserve">will not process Tax exemption. No additional change of whatsoever nature and type will be accepted by </w:t>
      </w:r>
      <w:r w:rsidR="00B9287B" w:rsidRPr="00664DD1">
        <w:rPr>
          <w:color w:val="000000" w:themeColor="text1"/>
          <w:lang w:val="en-GB"/>
        </w:rPr>
        <w:t>Malteser International</w:t>
      </w:r>
      <w:r w:rsidR="009D4D7E" w:rsidRPr="00664DD1">
        <w:rPr>
          <w:color w:val="000000" w:themeColor="text1"/>
          <w:lang w:val="en-GB"/>
        </w:rPr>
        <w:t>,</w:t>
      </w:r>
    </w:p>
    <w:p w14:paraId="3FD91A83" w14:textId="6F8E8EB8" w:rsidR="000578FF" w:rsidRPr="00664DD1" w:rsidRDefault="00175C49">
      <w:pPr>
        <w:numPr>
          <w:ilvl w:val="0"/>
          <w:numId w:val="3"/>
        </w:numPr>
        <w:ind w:hanging="357"/>
        <w:jc w:val="both"/>
        <w:rPr>
          <w:color w:val="000000" w:themeColor="text1"/>
          <w:lang w:val="en-GB"/>
        </w:rPr>
      </w:pPr>
      <w:r w:rsidRPr="00664DD1">
        <w:rPr>
          <w:color w:val="000000" w:themeColor="text1"/>
          <w:lang w:val="en-GB"/>
        </w:rPr>
        <w:t>MI</w:t>
      </w:r>
      <w:r w:rsidR="007A6BAD" w:rsidRPr="00664DD1">
        <w:rPr>
          <w:color w:val="000000" w:themeColor="text1"/>
          <w:lang w:val="en-GB"/>
        </w:rPr>
        <w:t xml:space="preserve"> reserves the right to accept or reject all </w:t>
      </w:r>
      <w:r w:rsidR="00016013" w:rsidRPr="00664DD1">
        <w:rPr>
          <w:color w:val="000000" w:themeColor="text1"/>
          <w:lang w:val="en-GB"/>
        </w:rPr>
        <w:t>tenders</w:t>
      </w:r>
      <w:r w:rsidR="007A6BAD" w:rsidRPr="00664DD1">
        <w:rPr>
          <w:color w:val="000000" w:themeColor="text1"/>
          <w:lang w:val="en-GB"/>
        </w:rPr>
        <w:t xml:space="preserve"> depending on prevailing condition at the time</w:t>
      </w:r>
    </w:p>
    <w:p w14:paraId="6FA9CEEC" w14:textId="77777777" w:rsidR="00367580" w:rsidRPr="00664DD1" w:rsidRDefault="00367580" w:rsidP="00664DD1">
      <w:pPr>
        <w:jc w:val="both"/>
        <w:rPr>
          <w:color w:val="000000" w:themeColor="text1"/>
          <w:lang w:val="en-GB"/>
        </w:rPr>
      </w:pPr>
    </w:p>
    <w:p w14:paraId="76EE08AF" w14:textId="19F72533" w:rsidR="0020207D" w:rsidRPr="00664DD1" w:rsidRDefault="0020207D">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GB"/>
        </w:rPr>
      </w:pPr>
      <w:bookmarkStart w:id="7" w:name="_Toc520689960"/>
      <w:bookmarkStart w:id="8" w:name="_Toc520691360"/>
      <w:bookmarkStart w:id="9" w:name="_Toc520692517"/>
      <w:bookmarkStart w:id="10" w:name="_Toc520778912"/>
      <w:r w:rsidRPr="00664DD1">
        <w:rPr>
          <w:rFonts w:ascii="Times New Roman" w:hAnsi="Times New Roman" w:cs="Times New Roman"/>
          <w:color w:val="000000" w:themeColor="text1"/>
          <w:sz w:val="24"/>
          <w:szCs w:val="24"/>
          <w:lang w:val="en-GB"/>
        </w:rPr>
        <w:t xml:space="preserve">Validity of </w:t>
      </w:r>
      <w:r w:rsidR="00175C49" w:rsidRPr="00664DD1">
        <w:rPr>
          <w:rFonts w:ascii="Times New Roman" w:hAnsi="Times New Roman" w:cs="Times New Roman"/>
          <w:color w:val="000000" w:themeColor="text1"/>
          <w:sz w:val="24"/>
          <w:szCs w:val="24"/>
          <w:lang w:val="en-GB"/>
        </w:rPr>
        <w:t>tenders</w:t>
      </w:r>
    </w:p>
    <w:p w14:paraId="24D02766" w14:textId="77777777" w:rsidR="0020207D" w:rsidRPr="00664DD1" w:rsidRDefault="0020207D" w:rsidP="00003DFF">
      <w:pPr>
        <w:spacing w:before="120"/>
        <w:jc w:val="both"/>
        <w:rPr>
          <w:color w:val="000000" w:themeColor="text1"/>
          <w:lang w:val="en-GB"/>
        </w:rPr>
      </w:pPr>
      <w:r w:rsidRPr="00664DD1">
        <w:rPr>
          <w:color w:val="000000" w:themeColor="text1"/>
          <w:lang w:val="en-GB"/>
        </w:rPr>
        <w:t xml:space="preserve">Each company is bound to the </w:t>
      </w:r>
      <w:r w:rsidR="00175C49" w:rsidRPr="00664DD1">
        <w:rPr>
          <w:color w:val="000000" w:themeColor="text1"/>
          <w:lang w:val="en-GB"/>
        </w:rPr>
        <w:t>tender</w:t>
      </w:r>
      <w:r w:rsidR="007A6BAD" w:rsidRPr="00664DD1">
        <w:rPr>
          <w:color w:val="000000" w:themeColor="text1"/>
          <w:lang w:val="en-GB"/>
        </w:rPr>
        <w:t xml:space="preserve"> submitted for a period of 30</w:t>
      </w:r>
      <w:r w:rsidRPr="00664DD1">
        <w:rPr>
          <w:color w:val="000000" w:themeColor="text1"/>
          <w:lang w:val="en-GB"/>
        </w:rPr>
        <w:t xml:space="preserve"> days from the deadline for submission</w:t>
      </w:r>
      <w:bookmarkEnd w:id="7"/>
      <w:bookmarkEnd w:id="8"/>
      <w:bookmarkEnd w:id="9"/>
      <w:bookmarkEnd w:id="10"/>
      <w:r w:rsidRPr="00664DD1">
        <w:rPr>
          <w:color w:val="000000" w:themeColor="text1"/>
          <w:lang w:val="en-GB"/>
        </w:rPr>
        <w:t xml:space="preserve"> of </w:t>
      </w:r>
      <w:r w:rsidR="00175C49" w:rsidRPr="00664DD1">
        <w:rPr>
          <w:color w:val="000000" w:themeColor="text1"/>
          <w:lang w:val="en-GB"/>
        </w:rPr>
        <w:t>tenders</w:t>
      </w:r>
      <w:r w:rsidRPr="00664DD1">
        <w:rPr>
          <w:color w:val="000000" w:themeColor="text1"/>
          <w:lang w:val="en-GB"/>
        </w:rPr>
        <w:t>.</w:t>
      </w:r>
    </w:p>
    <w:p w14:paraId="0A52A6F6" w14:textId="2D2F81E0" w:rsidR="0020207D" w:rsidRPr="00664DD1" w:rsidRDefault="0020207D">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1" w:name="_Ref500330462"/>
      <w:r w:rsidRPr="00664DD1">
        <w:rPr>
          <w:rFonts w:ascii="Times New Roman" w:hAnsi="Times New Roman" w:cs="Times New Roman"/>
          <w:color w:val="000000" w:themeColor="text1"/>
          <w:sz w:val="24"/>
          <w:szCs w:val="24"/>
          <w:lang w:val="en-GB"/>
        </w:rPr>
        <w:t xml:space="preserve">Language of </w:t>
      </w:r>
      <w:r w:rsidR="00175C49" w:rsidRPr="00664DD1">
        <w:rPr>
          <w:rFonts w:ascii="Times New Roman" w:hAnsi="Times New Roman" w:cs="Times New Roman"/>
          <w:color w:val="000000" w:themeColor="text1"/>
          <w:sz w:val="24"/>
          <w:szCs w:val="24"/>
          <w:lang w:val="en-GB"/>
        </w:rPr>
        <w:t>tenders</w:t>
      </w:r>
    </w:p>
    <w:p w14:paraId="1FDBD614" w14:textId="243D4C14" w:rsidR="0020207D" w:rsidRPr="00664DD1" w:rsidRDefault="0020207D" w:rsidP="00003DFF">
      <w:pPr>
        <w:spacing w:before="120"/>
        <w:jc w:val="both"/>
        <w:rPr>
          <w:color w:val="000000" w:themeColor="text1"/>
          <w:lang w:val="en-GB"/>
        </w:rPr>
      </w:pPr>
      <w:r w:rsidRPr="00664DD1">
        <w:rPr>
          <w:color w:val="000000" w:themeColor="text1"/>
          <w:lang w:val="en-GB"/>
        </w:rPr>
        <w:t xml:space="preserve">All </w:t>
      </w:r>
      <w:r w:rsidR="00175C49" w:rsidRPr="00664DD1">
        <w:rPr>
          <w:color w:val="000000" w:themeColor="text1"/>
          <w:lang w:val="en-GB"/>
        </w:rPr>
        <w:t>tenders</w:t>
      </w:r>
      <w:r w:rsidRPr="00664DD1">
        <w:rPr>
          <w:color w:val="000000" w:themeColor="text1"/>
          <w:lang w:val="en-GB"/>
        </w:rPr>
        <w:t xml:space="preserve">, official correspondence between companies and </w:t>
      </w:r>
      <w:r w:rsidR="00B9287B" w:rsidRPr="00664DD1">
        <w:rPr>
          <w:color w:val="000000" w:themeColor="text1"/>
          <w:lang w:val="en-GB"/>
        </w:rPr>
        <w:t>Malteser International</w:t>
      </w:r>
      <w:r w:rsidRPr="00664DD1">
        <w:rPr>
          <w:color w:val="000000" w:themeColor="text1"/>
          <w:lang w:val="en-GB"/>
        </w:rPr>
        <w:t xml:space="preserve">, as well as all documents associated with the </w:t>
      </w:r>
      <w:r w:rsidR="00175C49" w:rsidRPr="00664DD1">
        <w:rPr>
          <w:color w:val="000000" w:themeColor="text1"/>
          <w:lang w:val="en-GB"/>
        </w:rPr>
        <w:t>tender</w:t>
      </w:r>
      <w:r w:rsidRPr="00664DD1">
        <w:rPr>
          <w:color w:val="000000" w:themeColor="text1"/>
          <w:lang w:val="en-GB"/>
        </w:rPr>
        <w:t xml:space="preserve"> request will be in English.</w:t>
      </w:r>
      <w:bookmarkEnd w:id="11"/>
    </w:p>
    <w:p w14:paraId="4FB08545" w14:textId="77777777" w:rsidR="0020207D" w:rsidRPr="00664DD1" w:rsidRDefault="0020207D">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664DD1">
        <w:rPr>
          <w:rFonts w:ascii="Times New Roman" w:hAnsi="Times New Roman" w:cs="Times New Roman"/>
          <w:color w:val="000000" w:themeColor="text1"/>
          <w:sz w:val="24"/>
          <w:szCs w:val="24"/>
          <w:lang w:val="en-GB"/>
        </w:rPr>
        <w:t xml:space="preserve">Submission of </w:t>
      </w:r>
      <w:r w:rsidR="00175C49" w:rsidRPr="00664DD1">
        <w:rPr>
          <w:rFonts w:ascii="Times New Roman" w:hAnsi="Times New Roman" w:cs="Times New Roman"/>
          <w:color w:val="000000" w:themeColor="text1"/>
          <w:sz w:val="24"/>
          <w:szCs w:val="24"/>
          <w:lang w:val="en-GB"/>
        </w:rPr>
        <w:t>tenders</w:t>
      </w:r>
    </w:p>
    <w:p w14:paraId="41F59743" w14:textId="77777777" w:rsidR="0026271D" w:rsidRPr="00664DD1" w:rsidRDefault="0026271D" w:rsidP="00003DFF">
      <w:pPr>
        <w:spacing w:before="120"/>
        <w:jc w:val="both"/>
        <w:rPr>
          <w:lang w:val="en-GB"/>
        </w:rPr>
      </w:pPr>
      <w:bookmarkStart w:id="12" w:name="_Toc520689967"/>
      <w:bookmarkStart w:id="13" w:name="_Toc520691367"/>
      <w:bookmarkStart w:id="14" w:name="_Toc520692524"/>
      <w:bookmarkStart w:id="15" w:name="_Toc520778919"/>
      <w:r w:rsidRPr="00664DD1">
        <w:rPr>
          <w:lang w:val="en-GB"/>
        </w:rPr>
        <w:t>All tenders must conform to the following conditions:</w:t>
      </w:r>
    </w:p>
    <w:p w14:paraId="652EBF58" w14:textId="24F9EB77" w:rsidR="00943465" w:rsidRPr="00664DD1" w:rsidRDefault="0026271D" w:rsidP="00943465">
      <w:pPr>
        <w:spacing w:before="120"/>
        <w:jc w:val="both"/>
        <w:rPr>
          <w:b/>
          <w:color w:val="000000" w:themeColor="text1"/>
          <w:u w:val="single"/>
          <w:lang w:val="en-GB"/>
        </w:rPr>
      </w:pPr>
      <w:r w:rsidRPr="00664DD1">
        <w:rPr>
          <w:snapToGrid w:val="0"/>
          <w:color w:val="000000" w:themeColor="text1"/>
          <w:lang w:val="en-GB" w:eastAsia="en-US"/>
        </w:rPr>
        <w:t xml:space="preserve">Each tender must </w:t>
      </w:r>
      <w:r w:rsidR="000578FF" w:rsidRPr="00664DD1">
        <w:rPr>
          <w:snapToGrid w:val="0"/>
          <w:color w:val="000000" w:themeColor="text1"/>
          <w:lang w:val="en-GB" w:eastAsia="en-US"/>
        </w:rPr>
        <w:t>be</w:t>
      </w:r>
      <w:r w:rsidRPr="00664DD1">
        <w:rPr>
          <w:snapToGrid w:val="0"/>
          <w:color w:val="000000" w:themeColor="text1"/>
          <w:lang w:val="en-GB" w:eastAsia="en-US"/>
        </w:rPr>
        <w:t xml:space="preserve"> </w:t>
      </w:r>
      <w:r w:rsidR="00943465" w:rsidRPr="00664DD1">
        <w:rPr>
          <w:color w:val="000000" w:themeColor="text1"/>
          <w:lang w:val="en-GB"/>
        </w:rPr>
        <w:t xml:space="preserve">received by or before </w:t>
      </w:r>
      <w:r w:rsidR="00EA3692" w:rsidRPr="00EA3692">
        <w:rPr>
          <w:color w:val="000000" w:themeColor="text1"/>
          <w:lang w:val="en-GB"/>
        </w:rPr>
        <w:t>s</w:t>
      </w:r>
      <w:r w:rsidR="00943465" w:rsidRPr="00EA3692">
        <w:rPr>
          <w:color w:val="000000" w:themeColor="text1"/>
          <w:lang w:val="en-GB"/>
        </w:rPr>
        <w:t>ubmission d</w:t>
      </w:r>
      <w:r w:rsidR="0080739A" w:rsidRPr="00EA3692">
        <w:rPr>
          <w:color w:val="000000" w:themeColor="text1"/>
          <w:lang w:val="en-GB"/>
        </w:rPr>
        <w:t>ead</w:t>
      </w:r>
      <w:r w:rsidR="00943465" w:rsidRPr="00EA3692">
        <w:rPr>
          <w:color w:val="000000" w:themeColor="text1"/>
          <w:lang w:val="en-GB"/>
        </w:rPr>
        <w:t>line on</w:t>
      </w:r>
      <w:r w:rsidR="00943465" w:rsidRPr="00664DD1">
        <w:rPr>
          <w:b/>
          <w:bCs/>
          <w:color w:val="000000" w:themeColor="text1"/>
          <w:lang w:val="en-GB"/>
        </w:rPr>
        <w:t xml:space="preserve"> </w:t>
      </w:r>
      <w:r w:rsidR="007B0AA1" w:rsidRPr="00EA3692">
        <w:rPr>
          <w:b/>
          <w:bCs/>
          <w:color w:val="000000" w:themeColor="text1"/>
          <w:u w:val="single"/>
          <w:lang w:val="en-GB"/>
        </w:rPr>
        <w:t>2</w:t>
      </w:r>
      <w:r w:rsidR="00807FD6" w:rsidRPr="00EA3692">
        <w:rPr>
          <w:b/>
          <w:bCs/>
          <w:color w:val="000000" w:themeColor="text1"/>
          <w:u w:val="single"/>
          <w:lang w:val="en-GB"/>
        </w:rPr>
        <w:t>8</w:t>
      </w:r>
      <w:r w:rsidR="00943465" w:rsidRPr="00EA3692">
        <w:rPr>
          <w:b/>
          <w:bCs/>
          <w:color w:val="000000" w:themeColor="text1"/>
          <w:u w:val="single"/>
          <w:vertAlign w:val="superscript"/>
          <w:lang w:val="en-GB"/>
        </w:rPr>
        <w:t>th</w:t>
      </w:r>
      <w:r w:rsidR="00943465" w:rsidRPr="00EA3692">
        <w:rPr>
          <w:b/>
          <w:bCs/>
          <w:color w:val="000000" w:themeColor="text1"/>
          <w:u w:val="single"/>
          <w:lang w:val="en-GB"/>
        </w:rPr>
        <w:t xml:space="preserve"> November 2022 at or before 4:00 pm</w:t>
      </w:r>
      <w:r w:rsidR="00943465" w:rsidRPr="00664DD1">
        <w:rPr>
          <w:color w:val="000000" w:themeColor="text1"/>
          <w:lang w:val="en-GB"/>
        </w:rPr>
        <w:t xml:space="preserve"> via E-mail: </w:t>
      </w:r>
      <w:hyperlink r:id="rId21" w:history="1">
        <w:r w:rsidR="00943465" w:rsidRPr="00664DD1">
          <w:rPr>
            <w:rStyle w:val="Hyperlink"/>
            <w:b/>
            <w:bCs/>
            <w:lang w:val="en-GB"/>
          </w:rPr>
          <w:t>mb.procurement-juba@malteser-international.org</w:t>
        </w:r>
      </w:hyperlink>
      <w:r w:rsidR="00943465" w:rsidRPr="00664DD1">
        <w:rPr>
          <w:color w:val="000000" w:themeColor="text1"/>
          <w:lang w:val="en-GB"/>
        </w:rPr>
        <w:t xml:space="preserve"> or in</w:t>
      </w:r>
      <w:r w:rsidR="00943465" w:rsidRPr="00664DD1">
        <w:rPr>
          <w:lang w:val="en-GB"/>
        </w:rPr>
        <w:t xml:space="preserve"> sealed envelope to Malteser International Office, Plot No. 183 Hai Daraja Next to Care international Office in Wau in South Sudan </w:t>
      </w:r>
    </w:p>
    <w:p w14:paraId="18FBB6DF" w14:textId="77777777" w:rsidR="0020207D" w:rsidRPr="00664DD1" w:rsidRDefault="0020207D">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bookmarkEnd w:id="12"/>
      <w:bookmarkEnd w:id="13"/>
      <w:bookmarkEnd w:id="14"/>
      <w:bookmarkEnd w:id="15"/>
      <w:r w:rsidRPr="00664DD1">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664DD1">
        <w:rPr>
          <w:rFonts w:ascii="Times New Roman" w:hAnsi="Times New Roman" w:cs="Times New Roman"/>
          <w:bCs w:val="0"/>
          <w:color w:val="000000" w:themeColor="text1"/>
          <w:sz w:val="24"/>
          <w:szCs w:val="24"/>
          <w:lang w:val="en-GB"/>
        </w:rPr>
        <w:t xml:space="preserve">of </w:t>
      </w:r>
      <w:r w:rsidR="00175C49" w:rsidRPr="00664DD1">
        <w:rPr>
          <w:rFonts w:ascii="Times New Roman" w:hAnsi="Times New Roman" w:cs="Times New Roman"/>
          <w:bCs w:val="0"/>
          <w:color w:val="000000" w:themeColor="text1"/>
          <w:sz w:val="24"/>
          <w:szCs w:val="24"/>
          <w:lang w:val="en-GB"/>
        </w:rPr>
        <w:t>tender</w:t>
      </w:r>
    </w:p>
    <w:p w14:paraId="0BA34EEC" w14:textId="77777777" w:rsidR="0020207D" w:rsidRPr="00664DD1" w:rsidRDefault="0020207D" w:rsidP="00003DFF">
      <w:pPr>
        <w:spacing w:before="120"/>
        <w:jc w:val="both"/>
        <w:rPr>
          <w:color w:val="000000" w:themeColor="text1"/>
          <w:lang w:val="en-GB"/>
        </w:rPr>
      </w:pPr>
      <w:r w:rsidRPr="00664DD1">
        <w:rPr>
          <w:color w:val="000000" w:themeColor="text1"/>
          <w:lang w:val="en-GB"/>
        </w:rPr>
        <w:t xml:space="preserve">All submitted </w:t>
      </w:r>
      <w:r w:rsidR="00175C49" w:rsidRPr="00664DD1">
        <w:rPr>
          <w:color w:val="000000" w:themeColor="text1"/>
          <w:lang w:val="en-GB"/>
        </w:rPr>
        <w:t>tenders</w:t>
      </w:r>
      <w:r w:rsidRPr="00664DD1">
        <w:rPr>
          <w:color w:val="000000" w:themeColor="text1"/>
          <w:lang w:val="en-GB"/>
        </w:rPr>
        <w:t xml:space="preserve"> must conform to the requirements mentioned in the request for quotation. Furthermore, they must include the following documents:</w:t>
      </w:r>
      <w:bookmarkStart w:id="21" w:name="_Toc520689975"/>
      <w:bookmarkStart w:id="22" w:name="_Toc520691375"/>
      <w:bookmarkStart w:id="23" w:name="_Toc520692528"/>
      <w:bookmarkStart w:id="24" w:name="_Toc520778923"/>
    </w:p>
    <w:p w14:paraId="0FAC1A35" w14:textId="62707D58" w:rsidR="00943465" w:rsidRPr="00664DD1" w:rsidRDefault="002A2734" w:rsidP="00664DD1">
      <w:pPr>
        <w:spacing w:before="120"/>
        <w:jc w:val="both"/>
        <w:rPr>
          <w:color w:val="000000" w:themeColor="text1"/>
          <w:lang w:val="en-GB"/>
        </w:rPr>
      </w:pPr>
      <w:r w:rsidRPr="00664DD1">
        <w:rPr>
          <w:color w:val="000000" w:themeColor="text1"/>
          <w:lang w:val="en-GB"/>
        </w:rPr>
        <w:t xml:space="preserve">Part 1 - </w:t>
      </w:r>
      <w:r w:rsidR="00175C49" w:rsidRPr="00664DD1">
        <w:rPr>
          <w:color w:val="000000" w:themeColor="text1"/>
          <w:lang w:val="en-GB"/>
        </w:rPr>
        <w:t>Tender</w:t>
      </w:r>
      <w:r w:rsidR="0020207D" w:rsidRPr="00664DD1">
        <w:rPr>
          <w:color w:val="000000" w:themeColor="text1"/>
          <w:lang w:val="en-GB"/>
        </w:rPr>
        <w:t>:</w:t>
      </w:r>
      <w:r w:rsidR="00D174AB" w:rsidRPr="00664DD1">
        <w:rPr>
          <w:color w:val="000000" w:themeColor="text1"/>
          <w:lang w:val="en-GB"/>
        </w:rPr>
        <w:t xml:space="preserve"> </w:t>
      </w:r>
      <w:bookmarkEnd w:id="21"/>
      <w:bookmarkEnd w:id="22"/>
      <w:bookmarkEnd w:id="23"/>
      <w:bookmarkEnd w:id="24"/>
      <w:r w:rsidR="00EA3692">
        <w:rPr>
          <w:color w:val="000000" w:themeColor="text1"/>
          <w:lang w:val="en-GB"/>
        </w:rPr>
        <w:t>S</w:t>
      </w:r>
      <w:r w:rsidR="00EA3692" w:rsidRPr="00FD2136">
        <w:rPr>
          <w:lang w:val="en-GB"/>
        </w:rPr>
        <w:t xml:space="preserve">upply </w:t>
      </w:r>
      <w:r w:rsidR="001578E9">
        <w:rPr>
          <w:lang w:val="en-GB"/>
        </w:rPr>
        <w:t xml:space="preserve">and delivery </w:t>
      </w:r>
      <w:r w:rsidR="00EA3692" w:rsidRPr="00664DD1">
        <w:rPr>
          <w:bCs/>
          <w:lang w:val="en-GB"/>
        </w:rPr>
        <w:t xml:space="preserve">of </w:t>
      </w:r>
      <w:r w:rsidR="00EA3692">
        <w:rPr>
          <w:bCs/>
          <w:lang w:val="en-GB"/>
        </w:rPr>
        <w:t>IT Equipment’s and tools for the partner University of Bahr El Ghazal to facilitate Project Activities</w:t>
      </w:r>
      <w:r w:rsidR="001578E9">
        <w:rPr>
          <w:bCs/>
          <w:lang w:val="en-GB"/>
        </w:rPr>
        <w:t xml:space="preserve"> to Wau Office</w:t>
      </w:r>
      <w:r w:rsidR="00664DD1" w:rsidRPr="00664DD1">
        <w:rPr>
          <w:lang w:val="en-GB"/>
        </w:rPr>
        <w:t>.</w:t>
      </w:r>
      <w:r w:rsidR="00943465" w:rsidRPr="00664DD1">
        <w:rPr>
          <w:color w:val="000000" w:themeColor="text1"/>
          <w:lang w:val="en-GB"/>
        </w:rPr>
        <w:t xml:space="preserve"> </w:t>
      </w:r>
    </w:p>
    <w:p w14:paraId="13177945" w14:textId="487224BD" w:rsidR="0020207D" w:rsidRPr="00664DD1" w:rsidRDefault="00FD786A"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664DD1">
        <w:rPr>
          <w:rFonts w:ascii="Times New Roman" w:hAnsi="Times New Roman" w:cs="Times New Roman"/>
          <w:b w:val="0"/>
          <w:color w:val="000000" w:themeColor="text1"/>
          <w:sz w:val="24"/>
          <w:szCs w:val="24"/>
          <w:lang w:val="en-GB" w:eastAsia="fr-FR"/>
        </w:rPr>
        <w:t>The format BoQ</w:t>
      </w:r>
      <w:r w:rsidR="00D174AB" w:rsidRPr="00664DD1">
        <w:rPr>
          <w:rFonts w:ascii="Times New Roman" w:hAnsi="Times New Roman" w:cs="Times New Roman"/>
          <w:b w:val="0"/>
          <w:color w:val="000000" w:themeColor="text1"/>
          <w:sz w:val="24"/>
          <w:szCs w:val="24"/>
          <w:lang w:val="en-GB" w:eastAsia="fr-FR"/>
        </w:rPr>
        <w:t xml:space="preserve"> can be use</w:t>
      </w:r>
      <w:r w:rsidR="00EE7D07" w:rsidRPr="00664DD1">
        <w:rPr>
          <w:rFonts w:ascii="Times New Roman" w:hAnsi="Times New Roman" w:cs="Times New Roman"/>
          <w:b w:val="0"/>
          <w:color w:val="000000" w:themeColor="text1"/>
          <w:sz w:val="24"/>
          <w:szCs w:val="24"/>
          <w:lang w:val="en-GB" w:eastAsia="fr-FR"/>
        </w:rPr>
        <w:t xml:space="preserve"> </w:t>
      </w:r>
      <w:r w:rsidR="00D174AB" w:rsidRPr="00664DD1">
        <w:rPr>
          <w:rFonts w:ascii="Times New Roman" w:hAnsi="Times New Roman" w:cs="Times New Roman"/>
          <w:b w:val="0"/>
          <w:color w:val="000000" w:themeColor="text1"/>
          <w:sz w:val="24"/>
          <w:szCs w:val="24"/>
          <w:lang w:val="en-GB" w:eastAsia="fr-FR"/>
        </w:rPr>
        <w:t>or a separate one depending on supplier’s choice</w:t>
      </w:r>
      <w:r w:rsidR="0020207D" w:rsidRPr="00664DD1">
        <w:rPr>
          <w:rFonts w:ascii="Times New Roman" w:hAnsi="Times New Roman" w:cs="Times New Roman"/>
          <w:b w:val="0"/>
          <w:color w:val="000000" w:themeColor="text1"/>
          <w:sz w:val="24"/>
          <w:szCs w:val="24"/>
          <w:lang w:val="en-GB"/>
        </w:rPr>
        <w:t xml:space="preserve">. Additional sheets may be </w:t>
      </w:r>
      <w:r w:rsidR="00EE7D07" w:rsidRPr="00664DD1">
        <w:rPr>
          <w:rFonts w:ascii="Times New Roman" w:hAnsi="Times New Roman" w:cs="Times New Roman"/>
          <w:b w:val="0"/>
          <w:color w:val="000000" w:themeColor="text1"/>
          <w:sz w:val="24"/>
          <w:szCs w:val="24"/>
          <w:lang w:val="en-GB"/>
        </w:rPr>
        <w:t>attached</w:t>
      </w:r>
      <w:r w:rsidR="0020207D" w:rsidRPr="00664DD1">
        <w:rPr>
          <w:rFonts w:ascii="Times New Roman" w:hAnsi="Times New Roman" w:cs="Times New Roman"/>
          <w:b w:val="0"/>
          <w:color w:val="000000" w:themeColor="text1"/>
          <w:sz w:val="24"/>
          <w:szCs w:val="24"/>
          <w:lang w:val="en-GB"/>
        </w:rPr>
        <w:t xml:space="preserve"> for further details.</w:t>
      </w:r>
    </w:p>
    <w:p w14:paraId="06941520" w14:textId="0C2CEF3E" w:rsidR="00AA5B67" w:rsidRPr="00664DD1" w:rsidRDefault="002A2734" w:rsidP="00003DFF">
      <w:pPr>
        <w:spacing w:before="120"/>
        <w:jc w:val="both"/>
        <w:rPr>
          <w:b/>
          <w:color w:val="000000" w:themeColor="text1"/>
          <w:lang w:val="en-GB"/>
        </w:rPr>
      </w:pPr>
      <w:r w:rsidRPr="00664DD1">
        <w:rPr>
          <w:b/>
          <w:color w:val="000000" w:themeColor="text1"/>
          <w:lang w:val="en-GB"/>
        </w:rPr>
        <w:t xml:space="preserve">Part 2 </w:t>
      </w:r>
      <w:r w:rsidR="003224EF" w:rsidRPr="00664DD1">
        <w:rPr>
          <w:b/>
          <w:color w:val="000000" w:themeColor="text1"/>
          <w:lang w:val="en-GB"/>
        </w:rPr>
        <w:t>–</w:t>
      </w:r>
      <w:r w:rsidR="00AA5B67" w:rsidRPr="00664DD1">
        <w:rPr>
          <w:b/>
          <w:color w:val="000000" w:themeColor="text1"/>
          <w:lang w:val="en-GB"/>
        </w:rPr>
        <w:t xml:space="preserve"> </w:t>
      </w:r>
      <w:r w:rsidR="003224EF" w:rsidRPr="00664DD1">
        <w:rPr>
          <w:b/>
          <w:color w:val="000000" w:themeColor="text1"/>
          <w:lang w:val="en-GB"/>
        </w:rPr>
        <w:t>D</w:t>
      </w:r>
      <w:r w:rsidR="00AA5B67" w:rsidRPr="00664DD1">
        <w:rPr>
          <w:b/>
          <w:color w:val="000000" w:themeColor="text1"/>
          <w:lang w:val="en-GB"/>
        </w:rPr>
        <w:t>ocuments</w:t>
      </w:r>
      <w:r w:rsidR="003224EF" w:rsidRPr="00664DD1">
        <w:rPr>
          <w:b/>
          <w:color w:val="000000" w:themeColor="text1"/>
          <w:lang w:val="en-GB"/>
        </w:rPr>
        <w:t xml:space="preserve"> to submit</w:t>
      </w:r>
    </w:p>
    <w:p w14:paraId="79FB23EB" w14:textId="77777777" w:rsidR="00AA5B67" w:rsidRPr="00664DD1" w:rsidRDefault="00AA5B67">
      <w:pPr>
        <w:numPr>
          <w:ilvl w:val="0"/>
          <w:numId w:val="3"/>
        </w:numPr>
        <w:ind w:hanging="357"/>
        <w:jc w:val="both"/>
        <w:rPr>
          <w:color w:val="000000" w:themeColor="text1"/>
          <w:lang w:val="en-GB"/>
        </w:rPr>
      </w:pPr>
      <w:r w:rsidRPr="00664DD1">
        <w:rPr>
          <w:color w:val="000000" w:themeColor="text1"/>
          <w:lang w:val="en-GB"/>
        </w:rPr>
        <w:t>Copy of the company’s certificate of incorporation</w:t>
      </w:r>
      <w:r w:rsidR="00F43C6F" w:rsidRPr="00664DD1">
        <w:rPr>
          <w:color w:val="000000" w:themeColor="text1"/>
          <w:lang w:val="en-GB"/>
        </w:rPr>
        <w:t>,</w:t>
      </w:r>
    </w:p>
    <w:p w14:paraId="329DF086" w14:textId="77777777" w:rsidR="00AA5B67" w:rsidRPr="00664DD1" w:rsidRDefault="00AA5B67">
      <w:pPr>
        <w:numPr>
          <w:ilvl w:val="0"/>
          <w:numId w:val="3"/>
        </w:numPr>
        <w:ind w:hanging="357"/>
        <w:jc w:val="both"/>
        <w:rPr>
          <w:color w:val="000000" w:themeColor="text1"/>
          <w:lang w:val="en-GB"/>
        </w:rPr>
      </w:pPr>
      <w:r w:rsidRPr="00664DD1">
        <w:rPr>
          <w:color w:val="000000" w:themeColor="text1"/>
          <w:lang w:val="en-GB"/>
        </w:rPr>
        <w:t>Copy of Chamber of Commerce registration</w:t>
      </w:r>
      <w:r w:rsidR="00F43C6F" w:rsidRPr="00664DD1">
        <w:rPr>
          <w:color w:val="000000" w:themeColor="text1"/>
          <w:lang w:val="en-GB"/>
        </w:rPr>
        <w:t>,</w:t>
      </w:r>
      <w:r w:rsidRPr="00664DD1">
        <w:rPr>
          <w:color w:val="000000" w:themeColor="text1"/>
          <w:lang w:val="en-GB"/>
        </w:rPr>
        <w:t xml:space="preserve"> </w:t>
      </w:r>
    </w:p>
    <w:p w14:paraId="70210BC9" w14:textId="77777777" w:rsidR="00AA5B67" w:rsidRPr="00664DD1" w:rsidRDefault="00AA5B67">
      <w:pPr>
        <w:numPr>
          <w:ilvl w:val="0"/>
          <w:numId w:val="3"/>
        </w:numPr>
        <w:ind w:hanging="357"/>
        <w:jc w:val="both"/>
        <w:rPr>
          <w:color w:val="000000" w:themeColor="text1"/>
          <w:lang w:val="en-GB"/>
        </w:rPr>
      </w:pPr>
      <w:r w:rsidRPr="00664DD1">
        <w:rPr>
          <w:color w:val="000000" w:themeColor="text1"/>
          <w:lang w:val="en-GB"/>
        </w:rPr>
        <w:t>Copy Tax Identification Certificate</w:t>
      </w:r>
      <w:r w:rsidR="00F43C6F" w:rsidRPr="00664DD1">
        <w:rPr>
          <w:color w:val="000000" w:themeColor="text1"/>
          <w:lang w:val="en-GB"/>
        </w:rPr>
        <w:t>,</w:t>
      </w:r>
    </w:p>
    <w:p w14:paraId="3ECE0652" w14:textId="77777777" w:rsidR="00AA5B67" w:rsidRPr="00664DD1" w:rsidRDefault="00AA5B67">
      <w:pPr>
        <w:numPr>
          <w:ilvl w:val="0"/>
          <w:numId w:val="3"/>
        </w:numPr>
        <w:ind w:hanging="357"/>
        <w:jc w:val="both"/>
        <w:rPr>
          <w:color w:val="000000" w:themeColor="text1"/>
          <w:lang w:val="en-GB"/>
        </w:rPr>
      </w:pPr>
      <w:r w:rsidRPr="00664DD1">
        <w:rPr>
          <w:color w:val="000000" w:themeColor="text1"/>
          <w:lang w:val="en-GB"/>
        </w:rPr>
        <w:t>Copy of Certificate of Operation</w:t>
      </w:r>
      <w:r w:rsidR="00F43C6F" w:rsidRPr="00664DD1">
        <w:rPr>
          <w:color w:val="000000" w:themeColor="text1"/>
          <w:lang w:val="en-GB"/>
        </w:rPr>
        <w:t>,</w:t>
      </w:r>
    </w:p>
    <w:p w14:paraId="00D54BA3" w14:textId="7A1E2087" w:rsidR="00AA5B67" w:rsidRPr="00664DD1" w:rsidRDefault="00AA5B67">
      <w:pPr>
        <w:numPr>
          <w:ilvl w:val="0"/>
          <w:numId w:val="3"/>
        </w:numPr>
        <w:ind w:hanging="357"/>
        <w:jc w:val="both"/>
        <w:rPr>
          <w:color w:val="000000" w:themeColor="text1"/>
          <w:lang w:val="en-GB"/>
        </w:rPr>
      </w:pPr>
      <w:r w:rsidRPr="00664DD1">
        <w:rPr>
          <w:color w:val="000000" w:themeColor="text1"/>
          <w:lang w:val="en-GB"/>
        </w:rPr>
        <w:t xml:space="preserve">Company’s </w:t>
      </w:r>
      <w:r w:rsidR="003224EF" w:rsidRPr="00664DD1">
        <w:rPr>
          <w:color w:val="000000" w:themeColor="text1"/>
          <w:lang w:val="en-GB"/>
        </w:rPr>
        <w:t>Bank</w:t>
      </w:r>
      <w:r w:rsidRPr="00664DD1">
        <w:rPr>
          <w:color w:val="000000" w:themeColor="text1"/>
          <w:lang w:val="en-GB"/>
        </w:rPr>
        <w:t xml:space="preserve"> Statement of last three months</w:t>
      </w:r>
      <w:r w:rsidR="00F43C6F" w:rsidRPr="00664DD1">
        <w:rPr>
          <w:color w:val="000000" w:themeColor="text1"/>
          <w:lang w:val="en-GB"/>
        </w:rPr>
        <w:t>,</w:t>
      </w:r>
    </w:p>
    <w:p w14:paraId="11C36982" w14:textId="77777777" w:rsidR="00AA5B67" w:rsidRPr="00664DD1" w:rsidRDefault="00AA5B67">
      <w:pPr>
        <w:numPr>
          <w:ilvl w:val="0"/>
          <w:numId w:val="3"/>
        </w:numPr>
        <w:ind w:hanging="357"/>
        <w:jc w:val="both"/>
        <w:rPr>
          <w:color w:val="000000" w:themeColor="text1"/>
          <w:lang w:val="en-GB"/>
        </w:rPr>
      </w:pPr>
      <w:r w:rsidRPr="00664DD1">
        <w:rPr>
          <w:color w:val="000000" w:themeColor="text1"/>
          <w:lang w:val="en-GB"/>
        </w:rPr>
        <w:t>Company’s official address</w:t>
      </w:r>
      <w:r w:rsidR="00F43C6F" w:rsidRPr="00664DD1">
        <w:rPr>
          <w:color w:val="000000" w:themeColor="text1"/>
          <w:lang w:val="en-GB"/>
        </w:rPr>
        <w:t>,</w:t>
      </w:r>
    </w:p>
    <w:p w14:paraId="10B36A09" w14:textId="786E3285" w:rsidR="00EE4125" w:rsidRDefault="0020207D">
      <w:pPr>
        <w:numPr>
          <w:ilvl w:val="0"/>
          <w:numId w:val="3"/>
        </w:numPr>
        <w:ind w:hanging="357"/>
        <w:jc w:val="both"/>
        <w:rPr>
          <w:color w:val="000000" w:themeColor="text1"/>
          <w:lang w:val="en-GB"/>
        </w:rPr>
      </w:pPr>
      <w:r w:rsidRPr="00664DD1">
        <w:rPr>
          <w:color w:val="000000" w:themeColor="text1"/>
          <w:lang w:val="en-GB"/>
        </w:rPr>
        <w:t xml:space="preserve">Bank account </w:t>
      </w:r>
      <w:r w:rsidR="00392AFC" w:rsidRPr="00664DD1">
        <w:rPr>
          <w:color w:val="000000" w:themeColor="text1"/>
          <w:lang w:val="en-GB"/>
        </w:rPr>
        <w:t>details (where money would be paid)</w:t>
      </w:r>
      <w:r w:rsidR="00F43C6F" w:rsidRPr="00664DD1">
        <w:rPr>
          <w:color w:val="000000" w:themeColor="text1"/>
          <w:lang w:val="en-GB"/>
        </w:rPr>
        <w:t>,</w:t>
      </w:r>
    </w:p>
    <w:p w14:paraId="36950410" w14:textId="77777777" w:rsidR="00807FD6" w:rsidRPr="00664DD1" w:rsidRDefault="00807FD6" w:rsidP="00807FD6">
      <w:pPr>
        <w:ind w:left="426"/>
        <w:jc w:val="both"/>
        <w:rPr>
          <w:color w:val="000000" w:themeColor="text1"/>
          <w:lang w:val="en-GB"/>
        </w:rPr>
      </w:pPr>
    </w:p>
    <w:p w14:paraId="1FF36FE8" w14:textId="77777777" w:rsidR="003224EF" w:rsidRPr="00664DD1" w:rsidRDefault="003224EF">
      <w:pPr>
        <w:pStyle w:val="ListParagraph"/>
        <w:numPr>
          <w:ilvl w:val="0"/>
          <w:numId w:val="1"/>
        </w:numPr>
        <w:spacing w:before="120" w:after="120"/>
        <w:ind w:left="357" w:hanging="357"/>
        <w:jc w:val="both"/>
        <w:rPr>
          <w:b/>
          <w:lang w:val="en-GB"/>
        </w:rPr>
      </w:pPr>
      <w:bookmarkStart w:id="25" w:name="_Toc520690003"/>
      <w:bookmarkStart w:id="26" w:name="_Toc520691403"/>
      <w:bookmarkStart w:id="27" w:name="_Toc520692549"/>
      <w:bookmarkStart w:id="28" w:name="_Toc520778944"/>
      <w:bookmarkStart w:id="29" w:name="_Toc42487977"/>
      <w:r w:rsidRPr="00664DD1">
        <w:rPr>
          <w:b/>
          <w:lang w:val="en-GB"/>
        </w:rPr>
        <w:lastRenderedPageBreak/>
        <w:t xml:space="preserve">Exclusion criteria </w:t>
      </w:r>
    </w:p>
    <w:p w14:paraId="5918C9A2" w14:textId="77777777" w:rsidR="003224EF" w:rsidRPr="00664DD1" w:rsidRDefault="003224EF" w:rsidP="003224EF">
      <w:pPr>
        <w:spacing w:before="120" w:after="120"/>
        <w:jc w:val="both"/>
        <w:rPr>
          <w:b/>
          <w:color w:val="000000" w:themeColor="text1"/>
          <w:lang w:val="en-GB" w:eastAsia="fr-FR"/>
        </w:rPr>
      </w:pPr>
      <w:r w:rsidRPr="00664DD1">
        <w:rPr>
          <w:b/>
          <w:color w:val="000000" w:themeColor="text1"/>
          <w:lang w:val="en-GB" w:eastAsia="fr-FR"/>
        </w:rPr>
        <w:t>The following are exclusion criteria:</w:t>
      </w:r>
    </w:p>
    <w:p w14:paraId="26FC2817" w14:textId="77777777" w:rsidR="003224EF" w:rsidRPr="00664DD1" w:rsidRDefault="003224EF">
      <w:pPr>
        <w:pStyle w:val="ListParagraph"/>
        <w:numPr>
          <w:ilvl w:val="0"/>
          <w:numId w:val="9"/>
        </w:numPr>
        <w:jc w:val="both"/>
        <w:rPr>
          <w:b/>
          <w:color w:val="000000" w:themeColor="text1"/>
          <w:lang w:val="en-GB" w:eastAsia="fr-FR"/>
        </w:rPr>
      </w:pPr>
      <w:r w:rsidRPr="00664DD1">
        <w:rPr>
          <w:b/>
          <w:color w:val="000000" w:themeColor="text1"/>
          <w:lang w:val="en-GB" w:eastAsia="fr-FR"/>
        </w:rPr>
        <w:t>Not submitted the following company registration documents in South Sudan:</w:t>
      </w:r>
    </w:p>
    <w:p w14:paraId="329AC4D6" w14:textId="77777777" w:rsidR="003224EF" w:rsidRPr="00664DD1" w:rsidRDefault="003224EF">
      <w:pPr>
        <w:pStyle w:val="ListParagraph"/>
        <w:numPr>
          <w:ilvl w:val="2"/>
          <w:numId w:val="9"/>
        </w:numPr>
        <w:jc w:val="both"/>
        <w:rPr>
          <w:b/>
          <w:lang w:val="en-GB"/>
        </w:rPr>
      </w:pPr>
      <w:r w:rsidRPr="00664DD1">
        <w:rPr>
          <w:b/>
          <w:lang w:val="en-GB"/>
        </w:rPr>
        <w:t>Copy of the company’s certificate of incorporation,</w:t>
      </w:r>
    </w:p>
    <w:p w14:paraId="767E0E58" w14:textId="77777777" w:rsidR="003224EF" w:rsidRPr="00664DD1" w:rsidRDefault="003224EF">
      <w:pPr>
        <w:pStyle w:val="ListParagraph"/>
        <w:numPr>
          <w:ilvl w:val="2"/>
          <w:numId w:val="9"/>
        </w:numPr>
        <w:jc w:val="both"/>
        <w:rPr>
          <w:b/>
          <w:lang w:val="en-GB"/>
        </w:rPr>
      </w:pPr>
      <w:r w:rsidRPr="00664DD1">
        <w:rPr>
          <w:b/>
          <w:lang w:val="en-GB"/>
        </w:rPr>
        <w:t xml:space="preserve">Copy of Chamber of Commerce registration, </w:t>
      </w:r>
    </w:p>
    <w:p w14:paraId="5CF9468B" w14:textId="77777777" w:rsidR="003224EF" w:rsidRPr="00664DD1" w:rsidRDefault="003224EF">
      <w:pPr>
        <w:pStyle w:val="ListParagraph"/>
        <w:numPr>
          <w:ilvl w:val="2"/>
          <w:numId w:val="9"/>
        </w:numPr>
        <w:jc w:val="both"/>
        <w:rPr>
          <w:b/>
          <w:lang w:val="en-GB"/>
        </w:rPr>
      </w:pPr>
      <w:r w:rsidRPr="00664DD1">
        <w:rPr>
          <w:b/>
          <w:lang w:val="en-GB"/>
        </w:rPr>
        <w:t>Copy Tax Identification Certificate,</w:t>
      </w:r>
    </w:p>
    <w:p w14:paraId="62143702" w14:textId="77777777" w:rsidR="003224EF" w:rsidRPr="00664DD1" w:rsidRDefault="003224EF">
      <w:pPr>
        <w:pStyle w:val="ListParagraph"/>
        <w:numPr>
          <w:ilvl w:val="2"/>
          <w:numId w:val="9"/>
        </w:numPr>
        <w:jc w:val="both"/>
        <w:rPr>
          <w:b/>
          <w:lang w:val="en-GB"/>
        </w:rPr>
      </w:pPr>
      <w:r w:rsidRPr="00664DD1">
        <w:rPr>
          <w:b/>
          <w:lang w:val="en-GB"/>
        </w:rPr>
        <w:t>Copy of Certificate of Operation,</w:t>
      </w:r>
    </w:p>
    <w:p w14:paraId="3C8F32E0" w14:textId="6A09B14A" w:rsidR="003224EF" w:rsidRDefault="003224EF">
      <w:pPr>
        <w:pStyle w:val="ListParagraph"/>
        <w:numPr>
          <w:ilvl w:val="0"/>
          <w:numId w:val="9"/>
        </w:numPr>
        <w:jc w:val="both"/>
        <w:rPr>
          <w:b/>
          <w:color w:val="000000" w:themeColor="text1"/>
          <w:lang w:val="en-GB" w:eastAsia="fr-FR"/>
        </w:rPr>
      </w:pPr>
      <w:r w:rsidRPr="00664DD1">
        <w:rPr>
          <w:b/>
          <w:color w:val="000000" w:themeColor="text1"/>
          <w:lang w:val="en-GB" w:eastAsia="fr-FR"/>
        </w:rPr>
        <w:t>Not bided according to the specification,</w:t>
      </w:r>
    </w:p>
    <w:p w14:paraId="30C94627" w14:textId="77777777" w:rsidR="00EA3692" w:rsidRPr="001303A9" w:rsidRDefault="00EA3692" w:rsidP="00EA3692">
      <w:pPr>
        <w:pStyle w:val="ListParagraph"/>
        <w:numPr>
          <w:ilvl w:val="0"/>
          <w:numId w:val="9"/>
        </w:numPr>
        <w:spacing w:after="120" w:line="360" w:lineRule="auto"/>
        <w:jc w:val="both"/>
        <w:rPr>
          <w:b/>
          <w:color w:val="000000"/>
          <w:lang w:val="en-GB" w:eastAsia="fr-FR"/>
        </w:rPr>
      </w:pPr>
      <w:r w:rsidRPr="001303A9">
        <w:rPr>
          <w:b/>
          <w:color w:val="000000"/>
          <w:lang w:val="en-GB" w:eastAsia="fr-FR"/>
        </w:rPr>
        <w:t xml:space="preserve">Mathematical error of total bided price &gt;±2 %. </w:t>
      </w:r>
    </w:p>
    <w:p w14:paraId="4DF79706" w14:textId="147D1B7C" w:rsidR="0020207D" w:rsidRPr="00664DD1" w:rsidRDefault="0020207D">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664DD1">
        <w:rPr>
          <w:rFonts w:ascii="Times New Roman" w:hAnsi="Times New Roman" w:cs="Times New Roman"/>
          <w:bCs w:val="0"/>
          <w:color w:val="000000" w:themeColor="text1"/>
          <w:sz w:val="24"/>
          <w:szCs w:val="24"/>
          <w:lang w:val="en-GB"/>
        </w:rPr>
        <w:t xml:space="preserve">Ownership of </w:t>
      </w:r>
      <w:bookmarkEnd w:id="25"/>
      <w:bookmarkEnd w:id="26"/>
      <w:bookmarkEnd w:id="27"/>
      <w:bookmarkEnd w:id="28"/>
      <w:bookmarkEnd w:id="29"/>
      <w:r w:rsidR="00175C49" w:rsidRPr="00664DD1">
        <w:rPr>
          <w:rFonts w:ascii="Times New Roman" w:hAnsi="Times New Roman" w:cs="Times New Roman"/>
          <w:bCs w:val="0"/>
          <w:color w:val="000000" w:themeColor="text1"/>
          <w:sz w:val="24"/>
          <w:szCs w:val="24"/>
          <w:lang w:val="en-GB"/>
        </w:rPr>
        <w:t>tenders</w:t>
      </w:r>
    </w:p>
    <w:p w14:paraId="2E69A8C5" w14:textId="1A8F807D" w:rsidR="0020207D" w:rsidRPr="00664DD1" w:rsidRDefault="0020207D" w:rsidP="005D22E7">
      <w:pPr>
        <w:spacing w:before="120"/>
        <w:jc w:val="both"/>
        <w:rPr>
          <w:color w:val="000000" w:themeColor="text1"/>
          <w:lang w:val="en-GB"/>
        </w:rPr>
      </w:pPr>
      <w:r w:rsidRPr="00664DD1">
        <w:rPr>
          <w:color w:val="000000" w:themeColor="text1"/>
          <w:lang w:val="en-GB"/>
        </w:rPr>
        <w:t>MI reserves</w:t>
      </w:r>
      <w:r w:rsidR="00AD32E3" w:rsidRPr="00664DD1">
        <w:rPr>
          <w:color w:val="000000" w:themeColor="text1"/>
          <w:lang w:val="en-GB"/>
        </w:rPr>
        <w:t>/funds</w:t>
      </w:r>
      <w:r w:rsidRPr="00664DD1">
        <w:rPr>
          <w:color w:val="000000" w:themeColor="text1"/>
          <w:lang w:val="en-GB"/>
        </w:rPr>
        <w:t xml:space="preserve"> ownership of all </w:t>
      </w:r>
      <w:r w:rsidR="00175C49" w:rsidRPr="00664DD1">
        <w:rPr>
          <w:color w:val="000000" w:themeColor="text1"/>
          <w:lang w:val="en-GB"/>
        </w:rPr>
        <w:t>tenders</w:t>
      </w:r>
      <w:r w:rsidRPr="00664DD1">
        <w:rPr>
          <w:color w:val="000000" w:themeColor="text1"/>
          <w:lang w:val="en-GB"/>
        </w:rPr>
        <w:t xml:space="preserve"> received. </w:t>
      </w:r>
      <w:r w:rsidR="00EE7D07" w:rsidRPr="00664DD1">
        <w:rPr>
          <w:color w:val="000000" w:themeColor="text1"/>
          <w:lang w:val="en-GB"/>
        </w:rPr>
        <w:t>Therefore</w:t>
      </w:r>
      <w:r w:rsidRPr="00664DD1">
        <w:rPr>
          <w:color w:val="000000" w:themeColor="text1"/>
          <w:lang w:val="en-GB"/>
        </w:rPr>
        <w:t xml:space="preserve">, bidders will not be able to stipulate requirements that their </w:t>
      </w:r>
      <w:r w:rsidR="00175C49" w:rsidRPr="00664DD1">
        <w:rPr>
          <w:color w:val="000000" w:themeColor="text1"/>
          <w:lang w:val="en-GB"/>
        </w:rPr>
        <w:t>tenders</w:t>
      </w:r>
      <w:r w:rsidRPr="00664DD1">
        <w:rPr>
          <w:color w:val="000000" w:themeColor="text1"/>
          <w:lang w:val="en-GB"/>
        </w:rPr>
        <w:t xml:space="preserve"> are to be returned.</w:t>
      </w:r>
    </w:p>
    <w:p w14:paraId="267C58CC" w14:textId="77777777" w:rsidR="0020207D" w:rsidRPr="00664DD1" w:rsidRDefault="0020207D">
      <w:pPr>
        <w:pStyle w:val="ListParagraph"/>
        <w:numPr>
          <w:ilvl w:val="0"/>
          <w:numId w:val="1"/>
        </w:numPr>
        <w:spacing w:before="120"/>
        <w:jc w:val="both"/>
        <w:rPr>
          <w:b/>
          <w:color w:val="000000" w:themeColor="text1"/>
          <w:lang w:val="en-GB"/>
        </w:rPr>
      </w:pPr>
      <w:bookmarkStart w:id="30" w:name="_Toc520690008"/>
      <w:bookmarkStart w:id="31" w:name="_Toc520691408"/>
      <w:bookmarkStart w:id="32" w:name="_Toc520692554"/>
      <w:bookmarkStart w:id="33" w:name="_Toc520778949"/>
      <w:r w:rsidRPr="00664DD1">
        <w:rPr>
          <w:b/>
          <w:color w:val="000000" w:themeColor="text1"/>
          <w:lang w:val="en-GB"/>
        </w:rPr>
        <w:t xml:space="preserve">Opening of submitted </w:t>
      </w:r>
      <w:bookmarkEnd w:id="30"/>
      <w:bookmarkEnd w:id="31"/>
      <w:bookmarkEnd w:id="32"/>
      <w:bookmarkEnd w:id="33"/>
      <w:r w:rsidR="00175C49" w:rsidRPr="00664DD1">
        <w:rPr>
          <w:b/>
          <w:color w:val="000000" w:themeColor="text1"/>
          <w:lang w:val="en-GB"/>
        </w:rPr>
        <w:t>tenders</w:t>
      </w:r>
    </w:p>
    <w:p w14:paraId="0B674BAD" w14:textId="0F28D1E5" w:rsidR="0020207D" w:rsidRPr="00664DD1" w:rsidRDefault="0020207D" w:rsidP="005D22E7">
      <w:pPr>
        <w:spacing w:before="120"/>
        <w:jc w:val="both"/>
        <w:rPr>
          <w:color w:val="000000" w:themeColor="text1"/>
          <w:lang w:val="en-GB"/>
        </w:rPr>
      </w:pPr>
      <w:r w:rsidRPr="00664DD1">
        <w:rPr>
          <w:color w:val="000000" w:themeColor="text1"/>
          <w:lang w:val="en-GB"/>
        </w:rPr>
        <w:t xml:space="preserve">The </w:t>
      </w:r>
      <w:r w:rsidR="00175C49" w:rsidRPr="00664DD1">
        <w:rPr>
          <w:color w:val="000000" w:themeColor="text1"/>
          <w:lang w:val="en-GB"/>
        </w:rPr>
        <w:t>tenders</w:t>
      </w:r>
      <w:r w:rsidRPr="00664DD1">
        <w:rPr>
          <w:color w:val="000000" w:themeColor="text1"/>
          <w:lang w:val="en-GB"/>
        </w:rPr>
        <w:t xml:space="preserve"> will be open </w:t>
      </w:r>
      <w:r w:rsidR="00175C49" w:rsidRPr="00664DD1">
        <w:rPr>
          <w:color w:val="000000" w:themeColor="text1"/>
          <w:lang w:val="en-GB"/>
        </w:rPr>
        <w:t xml:space="preserve">on </w:t>
      </w:r>
      <w:r w:rsidR="00E624B5" w:rsidRPr="00664DD1">
        <w:rPr>
          <w:b/>
          <w:bCs/>
          <w:color w:val="000000" w:themeColor="text1"/>
          <w:lang w:val="en-GB"/>
        </w:rPr>
        <w:t>2</w:t>
      </w:r>
      <w:r w:rsidR="00807FD6">
        <w:rPr>
          <w:b/>
          <w:bCs/>
          <w:color w:val="000000" w:themeColor="text1"/>
          <w:lang w:val="en-GB"/>
        </w:rPr>
        <w:t>9</w:t>
      </w:r>
      <w:r w:rsidR="00F26FE2" w:rsidRPr="00664DD1">
        <w:rPr>
          <w:b/>
          <w:bCs/>
          <w:color w:val="000000" w:themeColor="text1"/>
          <w:vertAlign w:val="superscript"/>
          <w:lang w:val="en-GB"/>
        </w:rPr>
        <w:t>th</w:t>
      </w:r>
      <w:r w:rsidR="00F26FE2" w:rsidRPr="00664DD1">
        <w:rPr>
          <w:b/>
          <w:bCs/>
          <w:color w:val="000000" w:themeColor="text1"/>
          <w:lang w:val="en-GB"/>
        </w:rPr>
        <w:t xml:space="preserve"> </w:t>
      </w:r>
      <w:r w:rsidR="006079B3" w:rsidRPr="00664DD1">
        <w:rPr>
          <w:b/>
          <w:bCs/>
          <w:color w:val="000000" w:themeColor="text1"/>
          <w:lang w:val="en-GB"/>
        </w:rPr>
        <w:t>November</w:t>
      </w:r>
      <w:r w:rsidR="006E351F" w:rsidRPr="00664DD1">
        <w:rPr>
          <w:b/>
          <w:bCs/>
          <w:color w:val="000000" w:themeColor="text1"/>
          <w:lang w:val="en-GB"/>
        </w:rPr>
        <w:t xml:space="preserve"> </w:t>
      </w:r>
      <w:r w:rsidR="005D22E7" w:rsidRPr="00664DD1">
        <w:rPr>
          <w:b/>
          <w:bCs/>
          <w:color w:val="000000" w:themeColor="text1"/>
          <w:lang w:val="en-GB"/>
        </w:rPr>
        <w:t>2022</w:t>
      </w:r>
      <w:r w:rsidR="008601C0" w:rsidRPr="00664DD1">
        <w:rPr>
          <w:color w:val="000000" w:themeColor="text1"/>
          <w:lang w:val="en-GB"/>
        </w:rPr>
        <w:t xml:space="preserve"> </w:t>
      </w:r>
      <w:bookmarkStart w:id="34" w:name="_Toc520690010"/>
      <w:bookmarkStart w:id="35" w:name="_Toc520691410"/>
      <w:bookmarkStart w:id="36" w:name="_Toc520692556"/>
      <w:bookmarkStart w:id="37" w:name="_Toc520778951"/>
      <w:r w:rsidRPr="00664DD1">
        <w:rPr>
          <w:color w:val="000000" w:themeColor="text1"/>
          <w:lang w:val="en-GB"/>
        </w:rPr>
        <w:t xml:space="preserve">in </w:t>
      </w:r>
      <w:r w:rsidR="00B9287B" w:rsidRPr="00664DD1">
        <w:rPr>
          <w:color w:val="000000" w:themeColor="text1"/>
          <w:lang w:val="en-GB"/>
        </w:rPr>
        <w:t xml:space="preserve">Malteser International </w:t>
      </w:r>
      <w:r w:rsidR="008601C0" w:rsidRPr="00664DD1">
        <w:rPr>
          <w:color w:val="000000" w:themeColor="text1"/>
          <w:lang w:val="en-GB"/>
        </w:rPr>
        <w:t xml:space="preserve">Office in </w:t>
      </w:r>
      <w:r w:rsidR="005303BF" w:rsidRPr="00664DD1">
        <w:rPr>
          <w:color w:val="000000" w:themeColor="text1"/>
          <w:lang w:val="en-GB"/>
        </w:rPr>
        <w:t>Wau</w:t>
      </w:r>
      <w:r w:rsidRPr="00664DD1">
        <w:rPr>
          <w:color w:val="000000" w:themeColor="text1"/>
          <w:lang w:val="en-GB"/>
        </w:rPr>
        <w:t xml:space="preserve"> by the </w:t>
      </w:r>
      <w:r w:rsidR="00175C49" w:rsidRPr="00664DD1">
        <w:rPr>
          <w:color w:val="000000" w:themeColor="text1"/>
          <w:lang w:val="en-GB"/>
        </w:rPr>
        <w:t>Evaluation</w:t>
      </w:r>
      <w:r w:rsidR="008601C0" w:rsidRPr="00664DD1">
        <w:rPr>
          <w:color w:val="000000" w:themeColor="text1"/>
          <w:lang w:val="en-GB"/>
        </w:rPr>
        <w:t xml:space="preserve"> </w:t>
      </w:r>
      <w:r w:rsidR="007D0A11" w:rsidRPr="00664DD1">
        <w:rPr>
          <w:color w:val="000000" w:themeColor="text1"/>
          <w:lang w:val="en-GB"/>
        </w:rPr>
        <w:t>C</w:t>
      </w:r>
      <w:r w:rsidRPr="00664DD1">
        <w:rPr>
          <w:color w:val="000000" w:themeColor="text1"/>
          <w:lang w:val="en-GB"/>
        </w:rPr>
        <w:t xml:space="preserve">ommittee. The selection process will be recorded in writing by the </w:t>
      </w:r>
      <w:r w:rsidR="00175C49" w:rsidRPr="00664DD1">
        <w:rPr>
          <w:color w:val="000000" w:themeColor="text1"/>
          <w:lang w:val="en-GB"/>
        </w:rPr>
        <w:t xml:space="preserve">Evaluation </w:t>
      </w:r>
      <w:r w:rsidR="007D0A11" w:rsidRPr="00664DD1">
        <w:rPr>
          <w:color w:val="000000" w:themeColor="text1"/>
          <w:lang w:val="en-GB"/>
        </w:rPr>
        <w:t>Committee</w:t>
      </w:r>
      <w:r w:rsidRPr="00664DD1">
        <w:rPr>
          <w:color w:val="000000" w:themeColor="text1"/>
          <w:lang w:val="en-GB"/>
        </w:rPr>
        <w:t>.</w:t>
      </w:r>
      <w:bookmarkEnd w:id="34"/>
      <w:bookmarkEnd w:id="35"/>
      <w:bookmarkEnd w:id="36"/>
      <w:bookmarkEnd w:id="37"/>
      <w:r w:rsidR="00175C49" w:rsidRPr="00664DD1">
        <w:rPr>
          <w:color w:val="000000" w:themeColor="text1"/>
          <w:lang w:val="en-GB"/>
        </w:rPr>
        <w:t xml:space="preserve"> </w:t>
      </w:r>
    </w:p>
    <w:p w14:paraId="14CEDCDB" w14:textId="5E8AE612" w:rsidR="0020207D" w:rsidRPr="00664DD1" w:rsidRDefault="00AD0127">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664DD1">
        <w:rPr>
          <w:rFonts w:ascii="Times New Roman" w:hAnsi="Times New Roman" w:cs="Times New Roman"/>
          <w:color w:val="000000" w:themeColor="text1"/>
          <w:sz w:val="24"/>
          <w:szCs w:val="24"/>
          <w:lang w:val="en-GB"/>
        </w:rPr>
        <w:t>Tenders’</w:t>
      </w:r>
      <w:r w:rsidR="0020207D" w:rsidRPr="00664DD1">
        <w:rPr>
          <w:rFonts w:ascii="Times New Roman" w:hAnsi="Times New Roman" w:cs="Times New Roman"/>
          <w:color w:val="000000" w:themeColor="text1"/>
          <w:sz w:val="24"/>
          <w:szCs w:val="24"/>
          <w:lang w:val="en-GB"/>
        </w:rPr>
        <w:t xml:space="preserve"> evaluation</w:t>
      </w:r>
    </w:p>
    <w:p w14:paraId="5EFB6917" w14:textId="5CD714FB" w:rsidR="0020207D" w:rsidRPr="00664DD1" w:rsidRDefault="0020207D" w:rsidP="005D22E7">
      <w:pPr>
        <w:shd w:val="clear" w:color="auto" w:fill="FFFFFF" w:themeFill="background1"/>
        <w:spacing w:before="120"/>
        <w:jc w:val="both"/>
        <w:rPr>
          <w:color w:val="000000" w:themeColor="text1"/>
          <w:lang w:val="en-GB"/>
        </w:rPr>
      </w:pPr>
      <w:r w:rsidRPr="00664DD1">
        <w:rPr>
          <w:color w:val="000000" w:themeColor="text1"/>
          <w:lang w:val="en-GB"/>
        </w:rPr>
        <w:t>The criteria applied for the evaluation will be the legal conformity, the price, the technical experiences, the compliance with technical specifications</w:t>
      </w:r>
      <w:r w:rsidR="002F4A4D" w:rsidRPr="00664DD1">
        <w:rPr>
          <w:color w:val="000000" w:themeColor="text1"/>
          <w:lang w:val="en-GB"/>
        </w:rPr>
        <w:t xml:space="preserve">, </w:t>
      </w:r>
      <w:r w:rsidRPr="00664DD1">
        <w:rPr>
          <w:color w:val="000000" w:themeColor="text1"/>
          <w:lang w:val="en-GB"/>
        </w:rPr>
        <w:t xml:space="preserve">quality standards </w:t>
      </w:r>
      <w:r w:rsidR="005D22E7" w:rsidRPr="00664DD1">
        <w:rPr>
          <w:color w:val="000000" w:themeColor="text1"/>
          <w:lang w:val="en-GB"/>
        </w:rPr>
        <w:t xml:space="preserve">of </w:t>
      </w:r>
      <w:r w:rsidR="00EA3692">
        <w:rPr>
          <w:bCs/>
          <w:lang w:val="en-GB"/>
        </w:rPr>
        <w:t xml:space="preserve">IT Equipment’s and tools </w:t>
      </w:r>
      <w:r w:rsidR="00722164" w:rsidRPr="00664DD1">
        <w:rPr>
          <w:color w:val="000000" w:themeColor="text1"/>
          <w:lang w:val="en-GB"/>
        </w:rPr>
        <w:t>a</w:t>
      </w:r>
      <w:r w:rsidR="002F4A4D" w:rsidRPr="00664DD1">
        <w:rPr>
          <w:color w:val="000000" w:themeColor="text1"/>
          <w:lang w:val="en-GB"/>
        </w:rPr>
        <w:t xml:space="preserve">nd </w:t>
      </w:r>
      <w:r w:rsidR="00722164" w:rsidRPr="00664DD1">
        <w:rPr>
          <w:color w:val="000000" w:themeColor="text1"/>
          <w:lang w:val="en-GB"/>
        </w:rPr>
        <w:t>technical</w:t>
      </w:r>
      <w:r w:rsidRPr="00664DD1">
        <w:rPr>
          <w:color w:val="000000" w:themeColor="text1"/>
          <w:lang w:val="en-GB"/>
        </w:rPr>
        <w:t xml:space="preserve"> </w:t>
      </w:r>
      <w:r w:rsidR="00C3677E" w:rsidRPr="00664DD1">
        <w:rPr>
          <w:color w:val="000000" w:themeColor="text1"/>
          <w:lang w:val="en-GB"/>
        </w:rPr>
        <w:t>capacity</w:t>
      </w:r>
      <w:r w:rsidRPr="00664DD1">
        <w:rPr>
          <w:color w:val="000000" w:themeColor="text1"/>
          <w:lang w:val="en-GB"/>
        </w:rPr>
        <w:t xml:space="preserve"> to deliver. The work will be awarded to the winning bidder according to the timetable mentioned above.</w:t>
      </w:r>
      <w:r w:rsidR="00264B24" w:rsidRPr="00664DD1">
        <w:rPr>
          <w:color w:val="000000" w:themeColor="text1"/>
          <w:lang w:val="en-GB"/>
        </w:rPr>
        <w:t xml:space="preserve"> </w:t>
      </w:r>
    </w:p>
    <w:p w14:paraId="6DFB85A6" w14:textId="0D27CDB1" w:rsidR="00E41ACE" w:rsidRPr="00664DD1" w:rsidRDefault="00E41ACE">
      <w:pPr>
        <w:pStyle w:val="ListParagraph"/>
        <w:numPr>
          <w:ilvl w:val="0"/>
          <w:numId w:val="7"/>
        </w:numPr>
        <w:spacing w:before="120"/>
        <w:ind w:left="360"/>
        <w:jc w:val="both"/>
        <w:rPr>
          <w:b/>
          <w:color w:val="000000" w:themeColor="text1"/>
          <w:lang w:val="en-GB" w:eastAsia="fr-FR"/>
        </w:rPr>
      </w:pPr>
      <w:r w:rsidRPr="00664DD1">
        <w:rPr>
          <w:b/>
          <w:color w:val="000000" w:themeColor="text1"/>
          <w:lang w:val="en-GB" w:eastAsia="fr-FR"/>
        </w:rPr>
        <w:t>Specific Technical and Financial Evaluation Criteria to standards:</w:t>
      </w:r>
    </w:p>
    <w:p w14:paraId="65431987" w14:textId="4CD69A3D" w:rsidR="00E41ACE" w:rsidRPr="00664DD1" w:rsidRDefault="00E41ACE">
      <w:pPr>
        <w:numPr>
          <w:ilvl w:val="0"/>
          <w:numId w:val="6"/>
        </w:numPr>
        <w:spacing w:before="120"/>
        <w:ind w:left="360"/>
        <w:jc w:val="both"/>
        <w:rPr>
          <w:color w:val="000000" w:themeColor="text1"/>
          <w:lang w:val="en-GB" w:eastAsia="fr-FR"/>
        </w:rPr>
      </w:pPr>
      <w:r w:rsidRPr="00664DD1">
        <w:rPr>
          <w:color w:val="000000" w:themeColor="text1"/>
          <w:lang w:val="en-GB" w:eastAsia="fr-FR"/>
        </w:rPr>
        <w:t xml:space="preserve">Comparative </w:t>
      </w:r>
      <w:r w:rsidR="00F26FE2" w:rsidRPr="00664DD1">
        <w:rPr>
          <w:color w:val="000000" w:themeColor="text1"/>
          <w:lang w:val="en-GB" w:eastAsia="fr-FR"/>
        </w:rPr>
        <w:t>bid</w:t>
      </w:r>
      <w:r w:rsidRPr="00664DD1">
        <w:rPr>
          <w:color w:val="000000" w:themeColor="text1"/>
          <w:lang w:val="en-GB" w:eastAsia="fr-FR"/>
        </w:rPr>
        <w:t xml:space="preserve"> Analysis and justification basing on responsiveness of the selected supplier by internal committee</w:t>
      </w:r>
      <w:r w:rsidR="007D0A11" w:rsidRPr="00664DD1">
        <w:rPr>
          <w:color w:val="000000" w:themeColor="text1"/>
          <w:lang w:val="en-GB" w:eastAsia="fr-FR"/>
        </w:rPr>
        <w:t>,</w:t>
      </w:r>
    </w:p>
    <w:p w14:paraId="5A37435B" w14:textId="0ECB6DED" w:rsidR="00E41ACE" w:rsidRPr="00664DD1" w:rsidRDefault="00EA3692">
      <w:pPr>
        <w:numPr>
          <w:ilvl w:val="0"/>
          <w:numId w:val="6"/>
        </w:numPr>
        <w:spacing w:before="120"/>
        <w:ind w:left="360"/>
        <w:jc w:val="both"/>
        <w:rPr>
          <w:color w:val="000000" w:themeColor="text1"/>
          <w:lang w:val="en-GB" w:eastAsia="fr-FR"/>
        </w:rPr>
      </w:pPr>
      <w:r>
        <w:rPr>
          <w:color w:val="000000" w:themeColor="text1"/>
          <w:lang w:val="en-GB" w:eastAsia="fr-FR"/>
        </w:rPr>
        <w:t>Contract Agreement</w:t>
      </w:r>
      <w:r w:rsidR="00347FCE">
        <w:rPr>
          <w:color w:val="000000" w:themeColor="text1"/>
          <w:lang w:val="en-GB" w:eastAsia="fr-FR"/>
        </w:rPr>
        <w:t xml:space="preserve"> </w:t>
      </w:r>
      <w:r w:rsidR="007D0A11" w:rsidRPr="00664DD1">
        <w:rPr>
          <w:color w:val="000000" w:themeColor="text1"/>
          <w:lang w:val="en-GB" w:eastAsia="fr-FR"/>
        </w:rPr>
        <w:t>will</w:t>
      </w:r>
      <w:r w:rsidR="00E41ACE" w:rsidRPr="00664DD1">
        <w:rPr>
          <w:color w:val="000000" w:themeColor="text1"/>
          <w:lang w:val="en-GB" w:eastAsia="fr-FR"/>
        </w:rPr>
        <w:t xml:space="preserve"> directly be issued to the selected supplier upon approval</w:t>
      </w:r>
      <w:r w:rsidR="007D0A11" w:rsidRPr="00664DD1">
        <w:rPr>
          <w:color w:val="000000" w:themeColor="text1"/>
          <w:lang w:val="en-GB" w:eastAsia="fr-FR"/>
        </w:rPr>
        <w:t>.</w:t>
      </w:r>
    </w:p>
    <w:p w14:paraId="151FE8CE" w14:textId="77777777" w:rsidR="0020207D" w:rsidRPr="00664DD1" w:rsidRDefault="002A5C76">
      <w:pPr>
        <w:pStyle w:val="ListParagraph"/>
        <w:numPr>
          <w:ilvl w:val="0"/>
          <w:numId w:val="7"/>
        </w:numPr>
        <w:spacing w:before="120"/>
        <w:ind w:left="360"/>
        <w:jc w:val="both"/>
        <w:rPr>
          <w:b/>
          <w:color w:val="000000" w:themeColor="text1"/>
          <w:lang w:val="en-GB"/>
        </w:rPr>
      </w:pPr>
      <w:r w:rsidRPr="00664DD1">
        <w:rPr>
          <w:b/>
          <w:color w:val="000000" w:themeColor="text1"/>
          <w:lang w:val="en-GB"/>
        </w:rPr>
        <w:t>Terms</w:t>
      </w:r>
      <w:r w:rsidR="0020207D" w:rsidRPr="00664DD1">
        <w:rPr>
          <w:b/>
          <w:color w:val="000000" w:themeColor="text1"/>
          <w:lang w:val="en-GB"/>
        </w:rPr>
        <w:t xml:space="preserve"> of payment</w:t>
      </w:r>
    </w:p>
    <w:p w14:paraId="0432EC26" w14:textId="77777777" w:rsidR="00E41ACE" w:rsidRPr="00664DD1" w:rsidRDefault="00E41ACE" w:rsidP="005D22E7">
      <w:pPr>
        <w:spacing w:before="120"/>
        <w:jc w:val="both"/>
        <w:rPr>
          <w:color w:val="000000" w:themeColor="text1"/>
          <w:lang w:val="en-GB" w:eastAsia="fr-FR"/>
        </w:rPr>
      </w:pPr>
      <w:r w:rsidRPr="00664DD1">
        <w:rPr>
          <w:color w:val="000000" w:themeColor="text1"/>
          <w:lang w:val="en-GB" w:eastAsia="fr-FR"/>
        </w:rPr>
        <w:t>The payment will be done in United States Dollar by bank transfer or cheque as specified below:</w:t>
      </w:r>
    </w:p>
    <w:p w14:paraId="1D7AB251" w14:textId="1F3A8DF2" w:rsidR="000D0793" w:rsidRPr="00F114C8" w:rsidRDefault="00843EFC">
      <w:pPr>
        <w:pStyle w:val="ListParagraph"/>
        <w:numPr>
          <w:ilvl w:val="0"/>
          <w:numId w:val="8"/>
        </w:numPr>
        <w:spacing w:before="120"/>
        <w:ind w:left="360"/>
        <w:jc w:val="both"/>
        <w:rPr>
          <w:color w:val="000000" w:themeColor="text1"/>
          <w:lang w:val="en-GB" w:eastAsia="fr-FR"/>
        </w:rPr>
      </w:pPr>
      <w:r w:rsidRPr="00664DD1">
        <w:rPr>
          <w:color w:val="000000" w:themeColor="text1"/>
          <w:u w:val="dotted"/>
          <w:lang w:val="en-GB"/>
        </w:rPr>
        <w:t>Payment</w:t>
      </w:r>
      <w:r w:rsidR="00FE4128" w:rsidRPr="00664DD1">
        <w:rPr>
          <w:color w:val="000000" w:themeColor="text1"/>
          <w:u w:val="dotted"/>
          <w:lang w:val="en-GB"/>
        </w:rPr>
        <w:t xml:space="preserve"> will be made</w:t>
      </w:r>
      <w:r w:rsidRPr="00664DD1">
        <w:rPr>
          <w:color w:val="000000" w:themeColor="text1"/>
          <w:u w:val="dotted"/>
          <w:lang w:val="en-GB"/>
        </w:rPr>
        <w:t xml:space="preserve"> </w:t>
      </w:r>
      <w:r w:rsidR="00FE4128" w:rsidRPr="00664DD1">
        <w:rPr>
          <w:color w:val="000000" w:themeColor="text1"/>
          <w:u w:val="dotted"/>
          <w:lang w:val="en-GB"/>
        </w:rPr>
        <w:t xml:space="preserve">in </w:t>
      </w:r>
      <w:r w:rsidR="00611A35" w:rsidRPr="00664DD1">
        <w:rPr>
          <w:color w:val="000000" w:themeColor="text1"/>
          <w:u w:val="dotted"/>
          <w:lang w:val="en-GB"/>
        </w:rPr>
        <w:t>ten</w:t>
      </w:r>
      <w:r w:rsidRPr="00664DD1">
        <w:rPr>
          <w:color w:val="000000" w:themeColor="text1"/>
          <w:u w:val="dotted"/>
          <w:lang w:val="en-GB"/>
        </w:rPr>
        <w:t xml:space="preserve"> </w:t>
      </w:r>
      <w:r w:rsidR="00FE4128" w:rsidRPr="00664DD1">
        <w:rPr>
          <w:color w:val="000000" w:themeColor="text1"/>
          <w:u w:val="dotted"/>
          <w:lang w:val="en-GB"/>
        </w:rPr>
        <w:t xml:space="preserve">working </w:t>
      </w:r>
      <w:r w:rsidRPr="00664DD1">
        <w:rPr>
          <w:color w:val="000000" w:themeColor="text1"/>
          <w:u w:val="dotted"/>
          <w:lang w:val="en-GB"/>
        </w:rPr>
        <w:t xml:space="preserve">days upon </w:t>
      </w:r>
      <w:r w:rsidR="00FE4128" w:rsidRPr="00664DD1">
        <w:rPr>
          <w:color w:val="000000" w:themeColor="text1"/>
          <w:u w:val="dotted"/>
          <w:lang w:val="en-GB"/>
        </w:rPr>
        <w:t>receipt of invoices</w:t>
      </w:r>
      <w:r w:rsidRPr="00664DD1">
        <w:rPr>
          <w:color w:val="000000" w:themeColor="text1"/>
          <w:u w:val="dotted"/>
          <w:lang w:val="en-GB"/>
        </w:rPr>
        <w:t xml:space="preserve"> from the </w:t>
      </w:r>
      <w:r w:rsidR="00FE4128" w:rsidRPr="00664DD1">
        <w:rPr>
          <w:color w:val="000000" w:themeColor="text1"/>
          <w:u w:val="dotted"/>
          <w:lang w:val="en-GB"/>
        </w:rPr>
        <w:t>supplier/c</w:t>
      </w:r>
      <w:r w:rsidRPr="00664DD1">
        <w:rPr>
          <w:color w:val="000000" w:themeColor="text1"/>
          <w:u w:val="dotted"/>
          <w:lang w:val="en-GB"/>
        </w:rPr>
        <w:t>ontractor</w:t>
      </w:r>
    </w:p>
    <w:p w14:paraId="2CC8DAA6" w14:textId="38A10B69" w:rsidR="00AD0127" w:rsidRDefault="00A601C6" w:rsidP="005D22E7">
      <w:pPr>
        <w:spacing w:before="120"/>
        <w:jc w:val="both"/>
        <w:rPr>
          <w:b/>
          <w:color w:val="000000" w:themeColor="text1"/>
          <w:lang w:val="en-GB" w:eastAsia="en-US"/>
        </w:rPr>
      </w:pPr>
      <w:r w:rsidRPr="00664DD1">
        <w:rPr>
          <w:b/>
          <w:color w:val="000000" w:themeColor="text1"/>
          <w:lang w:val="en-GB" w:eastAsia="en-US"/>
        </w:rPr>
        <w:t>Annex 2: Bill of Quantity</w:t>
      </w:r>
    </w:p>
    <w:p w14:paraId="0C7F13C3" w14:textId="269EDD1B" w:rsidR="006E351F" w:rsidRDefault="00AD0127" w:rsidP="00EA3692">
      <w:pPr>
        <w:spacing w:before="120"/>
        <w:jc w:val="both"/>
        <w:rPr>
          <w:bCs/>
          <w:lang w:val="en-GB"/>
        </w:rPr>
      </w:pPr>
      <w:r w:rsidRPr="00FD2136">
        <w:rPr>
          <w:lang w:val="en-GB"/>
        </w:rPr>
        <w:t xml:space="preserve">For supply </w:t>
      </w:r>
      <w:r w:rsidR="001578E9">
        <w:rPr>
          <w:lang w:val="en-GB"/>
        </w:rPr>
        <w:t xml:space="preserve">and delivery </w:t>
      </w:r>
      <w:r w:rsidRPr="00664DD1">
        <w:rPr>
          <w:bCs/>
          <w:lang w:val="en-GB"/>
        </w:rPr>
        <w:t xml:space="preserve">of </w:t>
      </w:r>
      <w:r>
        <w:rPr>
          <w:bCs/>
          <w:lang w:val="en-GB"/>
        </w:rPr>
        <w:t xml:space="preserve">IT </w:t>
      </w:r>
      <w:r w:rsidR="001578E9">
        <w:rPr>
          <w:bCs/>
          <w:lang w:val="en-GB"/>
        </w:rPr>
        <w:t>e</w:t>
      </w:r>
      <w:r>
        <w:rPr>
          <w:bCs/>
          <w:lang w:val="en-GB"/>
        </w:rPr>
        <w:t xml:space="preserve">quipment’s and tools for the </w:t>
      </w:r>
      <w:r w:rsidR="001578E9">
        <w:rPr>
          <w:bCs/>
          <w:lang w:val="en-GB"/>
        </w:rPr>
        <w:t>p</w:t>
      </w:r>
      <w:r>
        <w:rPr>
          <w:bCs/>
          <w:lang w:val="en-GB"/>
        </w:rPr>
        <w:t xml:space="preserve">artner University of Bahr El Ghazal to facilitate Project Activities </w:t>
      </w:r>
      <w:r w:rsidR="001578E9">
        <w:rPr>
          <w:bCs/>
          <w:lang w:val="en-GB"/>
        </w:rPr>
        <w:t>to Wau Office</w:t>
      </w:r>
      <w:r>
        <w:rPr>
          <w:bCs/>
          <w:lang w:val="en-GB"/>
        </w:rPr>
        <w:t>.</w:t>
      </w:r>
    </w:p>
    <w:p w14:paraId="4CF10B98" w14:textId="77777777" w:rsidR="00AD0127" w:rsidRPr="00664DD1" w:rsidRDefault="00AD0127" w:rsidP="002251AE">
      <w:pPr>
        <w:jc w:val="both"/>
        <w:rPr>
          <w:color w:val="000000" w:themeColor="text1"/>
          <w:lang w:val="en-GB"/>
        </w:rPr>
      </w:pPr>
    </w:p>
    <w:tbl>
      <w:tblPr>
        <w:tblStyle w:val="TableGrid"/>
        <w:tblW w:w="10063" w:type="dxa"/>
        <w:tblLook w:val="04A0" w:firstRow="1" w:lastRow="0" w:firstColumn="1" w:lastColumn="0" w:noHBand="0" w:noVBand="1"/>
      </w:tblPr>
      <w:tblGrid>
        <w:gridCol w:w="555"/>
        <w:gridCol w:w="4549"/>
        <w:gridCol w:w="987"/>
        <w:gridCol w:w="1137"/>
        <w:gridCol w:w="1421"/>
        <w:gridCol w:w="1414"/>
      </w:tblGrid>
      <w:tr w:rsidR="00F629F2" w:rsidRPr="00664DD1" w14:paraId="1122FF8C" w14:textId="77777777" w:rsidTr="00F114C8">
        <w:trPr>
          <w:trHeight w:val="720"/>
        </w:trPr>
        <w:tc>
          <w:tcPr>
            <w:tcW w:w="555" w:type="dxa"/>
            <w:noWrap/>
            <w:hideMark/>
          </w:tcPr>
          <w:p w14:paraId="748A30D8" w14:textId="77777777" w:rsidR="007072B4" w:rsidRPr="00664DD1" w:rsidRDefault="007072B4" w:rsidP="007072B4">
            <w:pPr>
              <w:jc w:val="both"/>
              <w:rPr>
                <w:b/>
                <w:bCs/>
                <w:color w:val="000000" w:themeColor="text1"/>
                <w:lang w:val="en-GB"/>
              </w:rPr>
            </w:pPr>
            <w:r w:rsidRPr="00664DD1">
              <w:rPr>
                <w:b/>
                <w:bCs/>
                <w:color w:val="000000" w:themeColor="text1"/>
                <w:lang w:val="en-GB"/>
              </w:rPr>
              <w:t>S #</w:t>
            </w:r>
          </w:p>
        </w:tc>
        <w:tc>
          <w:tcPr>
            <w:tcW w:w="4549" w:type="dxa"/>
            <w:noWrap/>
            <w:hideMark/>
          </w:tcPr>
          <w:p w14:paraId="7480B9C3" w14:textId="77777777" w:rsidR="007072B4" w:rsidRPr="00664DD1" w:rsidRDefault="007072B4" w:rsidP="007072B4">
            <w:pPr>
              <w:jc w:val="both"/>
              <w:rPr>
                <w:b/>
                <w:bCs/>
                <w:color w:val="000000" w:themeColor="text1"/>
                <w:lang w:val="en-GB"/>
              </w:rPr>
            </w:pPr>
            <w:r w:rsidRPr="00664DD1">
              <w:rPr>
                <w:b/>
                <w:bCs/>
                <w:color w:val="000000" w:themeColor="text1"/>
                <w:lang w:val="en-GB"/>
              </w:rPr>
              <w:t>Item Description</w:t>
            </w:r>
          </w:p>
        </w:tc>
        <w:tc>
          <w:tcPr>
            <w:tcW w:w="987" w:type="dxa"/>
            <w:noWrap/>
            <w:hideMark/>
          </w:tcPr>
          <w:p w14:paraId="0963723E" w14:textId="77777777" w:rsidR="007072B4" w:rsidRPr="00664DD1" w:rsidRDefault="007072B4" w:rsidP="007072B4">
            <w:pPr>
              <w:jc w:val="both"/>
              <w:rPr>
                <w:b/>
                <w:bCs/>
                <w:color w:val="000000" w:themeColor="text1"/>
                <w:lang w:val="en-GB"/>
              </w:rPr>
            </w:pPr>
            <w:r w:rsidRPr="00664DD1">
              <w:rPr>
                <w:b/>
                <w:bCs/>
                <w:color w:val="000000" w:themeColor="text1"/>
                <w:lang w:val="en-GB"/>
              </w:rPr>
              <w:t>Unit</w:t>
            </w:r>
          </w:p>
        </w:tc>
        <w:tc>
          <w:tcPr>
            <w:tcW w:w="1137" w:type="dxa"/>
            <w:noWrap/>
            <w:hideMark/>
          </w:tcPr>
          <w:p w14:paraId="47226680" w14:textId="0E9670A2" w:rsidR="007072B4" w:rsidRPr="00664DD1" w:rsidRDefault="007072B4" w:rsidP="007072B4">
            <w:pPr>
              <w:jc w:val="both"/>
              <w:rPr>
                <w:b/>
                <w:bCs/>
                <w:color w:val="000000" w:themeColor="text1"/>
                <w:lang w:val="en-GB"/>
              </w:rPr>
            </w:pPr>
            <w:r w:rsidRPr="00664DD1">
              <w:rPr>
                <w:b/>
                <w:bCs/>
                <w:color w:val="000000" w:themeColor="text1"/>
                <w:lang w:val="en-GB"/>
              </w:rPr>
              <w:t>Q</w:t>
            </w:r>
            <w:r w:rsidR="00F629F2" w:rsidRPr="00664DD1">
              <w:rPr>
                <w:b/>
                <w:bCs/>
                <w:color w:val="000000" w:themeColor="text1"/>
                <w:lang w:val="en-GB"/>
              </w:rPr>
              <w:t>uantity</w:t>
            </w:r>
          </w:p>
        </w:tc>
        <w:tc>
          <w:tcPr>
            <w:tcW w:w="1421" w:type="dxa"/>
            <w:noWrap/>
            <w:hideMark/>
          </w:tcPr>
          <w:p w14:paraId="0DC31C43" w14:textId="77777777" w:rsidR="007072B4" w:rsidRPr="00664DD1" w:rsidRDefault="007072B4" w:rsidP="007072B4">
            <w:pPr>
              <w:jc w:val="both"/>
              <w:rPr>
                <w:b/>
                <w:bCs/>
                <w:color w:val="000000" w:themeColor="text1"/>
                <w:lang w:val="en-GB"/>
              </w:rPr>
            </w:pPr>
            <w:r w:rsidRPr="00664DD1">
              <w:rPr>
                <w:b/>
                <w:bCs/>
                <w:color w:val="000000" w:themeColor="text1"/>
                <w:lang w:val="en-GB"/>
              </w:rPr>
              <w:t>Unit Cost (USD)</w:t>
            </w:r>
          </w:p>
        </w:tc>
        <w:tc>
          <w:tcPr>
            <w:tcW w:w="1414" w:type="dxa"/>
            <w:noWrap/>
            <w:hideMark/>
          </w:tcPr>
          <w:p w14:paraId="111FEF10" w14:textId="77777777" w:rsidR="007072B4" w:rsidRPr="00664DD1" w:rsidRDefault="007072B4" w:rsidP="007072B4">
            <w:pPr>
              <w:jc w:val="both"/>
              <w:rPr>
                <w:b/>
                <w:bCs/>
                <w:color w:val="000000" w:themeColor="text1"/>
                <w:lang w:val="en-GB"/>
              </w:rPr>
            </w:pPr>
            <w:r w:rsidRPr="00664DD1">
              <w:rPr>
                <w:b/>
                <w:bCs/>
                <w:color w:val="000000" w:themeColor="text1"/>
                <w:lang w:val="en-GB"/>
              </w:rPr>
              <w:t>Total Cost (USD)</w:t>
            </w:r>
          </w:p>
        </w:tc>
      </w:tr>
      <w:tr w:rsidR="00F80C3A" w:rsidRPr="00664DD1" w14:paraId="241C6DA3" w14:textId="77777777" w:rsidTr="00F114C8">
        <w:trPr>
          <w:trHeight w:val="331"/>
        </w:trPr>
        <w:tc>
          <w:tcPr>
            <w:tcW w:w="555" w:type="dxa"/>
            <w:noWrap/>
            <w:hideMark/>
          </w:tcPr>
          <w:p w14:paraId="70A132F1" w14:textId="7715D08C" w:rsidR="00F80C3A" w:rsidRPr="00664DD1" w:rsidRDefault="00F80C3A" w:rsidP="00F80C3A">
            <w:pPr>
              <w:jc w:val="both"/>
              <w:rPr>
                <w:color w:val="000000" w:themeColor="text1"/>
                <w:lang w:val="en-GB"/>
              </w:rPr>
            </w:pPr>
            <w:r w:rsidRPr="00664DD1">
              <w:rPr>
                <w:color w:val="000000" w:themeColor="text1"/>
                <w:lang w:val="en-GB"/>
              </w:rPr>
              <w:t>1.</w:t>
            </w:r>
          </w:p>
        </w:tc>
        <w:tc>
          <w:tcPr>
            <w:tcW w:w="4549" w:type="dxa"/>
            <w:noWrap/>
          </w:tcPr>
          <w:p w14:paraId="732C3877" w14:textId="3B094FEC" w:rsidR="00F80C3A" w:rsidRPr="00664DD1" w:rsidRDefault="0000045C" w:rsidP="00F80C3A">
            <w:pPr>
              <w:jc w:val="both"/>
              <w:rPr>
                <w:color w:val="000000" w:themeColor="text1"/>
                <w:lang w:val="en-GB"/>
              </w:rPr>
            </w:pPr>
            <w:r w:rsidRPr="0000045C">
              <w:rPr>
                <w:color w:val="000000" w:themeColor="text1"/>
                <w:lang w:val="en-GB"/>
              </w:rPr>
              <w:t xml:space="preserve">Lenevo Thinkpad E14 Computer Black in color ,14'' screen, Memory: Installed RAM of 8GB,DDR4,2400 MHZ (soldered), Min of 256GB SSD hard drive,Intel UHD Graphics 620, Operating System (OS);  Intel ® core ™  </w:t>
            </w:r>
            <w:r w:rsidRPr="0000045C">
              <w:rPr>
                <w:color w:val="000000" w:themeColor="text1"/>
                <w:lang w:val="en-GB"/>
              </w:rPr>
              <w:lastRenderedPageBreak/>
              <w:t>i7- 8265 U , windows 10 pro /11, 64-Bit includes 720p HD webcam, Finger print reader, Wireless and Bluetooth 5.0  including black laptop bag</w:t>
            </w:r>
          </w:p>
        </w:tc>
        <w:tc>
          <w:tcPr>
            <w:tcW w:w="987" w:type="dxa"/>
            <w:noWrap/>
          </w:tcPr>
          <w:p w14:paraId="027F233F" w14:textId="3EA65C29" w:rsidR="00F80C3A" w:rsidRPr="00664DD1" w:rsidRDefault="0000045C" w:rsidP="00F80C3A">
            <w:pPr>
              <w:jc w:val="both"/>
              <w:rPr>
                <w:color w:val="000000" w:themeColor="text1"/>
                <w:lang w:val="en-GB"/>
              </w:rPr>
            </w:pPr>
            <w:r>
              <w:rPr>
                <w:color w:val="000000" w:themeColor="text1"/>
                <w:lang w:val="en-GB"/>
              </w:rPr>
              <w:lastRenderedPageBreak/>
              <w:t>pcs</w:t>
            </w:r>
          </w:p>
        </w:tc>
        <w:tc>
          <w:tcPr>
            <w:tcW w:w="1137" w:type="dxa"/>
            <w:noWrap/>
          </w:tcPr>
          <w:p w14:paraId="6277DEA8" w14:textId="667EE04C" w:rsidR="00F80C3A" w:rsidRPr="00664DD1" w:rsidRDefault="0000045C" w:rsidP="00F80C3A">
            <w:pPr>
              <w:jc w:val="center"/>
              <w:rPr>
                <w:color w:val="000000" w:themeColor="text1"/>
                <w:lang w:val="en-GB"/>
              </w:rPr>
            </w:pPr>
            <w:r>
              <w:rPr>
                <w:color w:val="000000" w:themeColor="text1"/>
                <w:lang w:val="en-GB"/>
              </w:rPr>
              <w:t>1</w:t>
            </w:r>
          </w:p>
        </w:tc>
        <w:tc>
          <w:tcPr>
            <w:tcW w:w="1421" w:type="dxa"/>
            <w:noWrap/>
            <w:hideMark/>
          </w:tcPr>
          <w:p w14:paraId="2BA5CAC5" w14:textId="77777777" w:rsidR="00F80C3A" w:rsidRPr="00664DD1" w:rsidRDefault="00F80C3A" w:rsidP="00F80C3A">
            <w:pPr>
              <w:jc w:val="both"/>
              <w:rPr>
                <w:color w:val="000000" w:themeColor="text1"/>
                <w:lang w:val="en-GB"/>
              </w:rPr>
            </w:pPr>
            <w:r w:rsidRPr="00664DD1">
              <w:rPr>
                <w:color w:val="000000" w:themeColor="text1"/>
                <w:lang w:val="en-GB"/>
              </w:rPr>
              <w:t> </w:t>
            </w:r>
          </w:p>
        </w:tc>
        <w:tc>
          <w:tcPr>
            <w:tcW w:w="1414" w:type="dxa"/>
            <w:noWrap/>
            <w:hideMark/>
          </w:tcPr>
          <w:p w14:paraId="1260BC17" w14:textId="77777777" w:rsidR="00F80C3A" w:rsidRPr="00664DD1" w:rsidRDefault="00F80C3A" w:rsidP="00F80C3A">
            <w:pPr>
              <w:jc w:val="both"/>
              <w:rPr>
                <w:color w:val="000000" w:themeColor="text1"/>
                <w:lang w:val="en-GB"/>
              </w:rPr>
            </w:pPr>
            <w:r w:rsidRPr="00664DD1">
              <w:rPr>
                <w:color w:val="000000" w:themeColor="text1"/>
                <w:lang w:val="en-GB"/>
              </w:rPr>
              <w:t> </w:t>
            </w:r>
          </w:p>
        </w:tc>
      </w:tr>
      <w:tr w:rsidR="00F114C8" w:rsidRPr="00664DD1" w14:paraId="0AB70003" w14:textId="77777777" w:rsidTr="00F114C8">
        <w:trPr>
          <w:trHeight w:val="331"/>
        </w:trPr>
        <w:tc>
          <w:tcPr>
            <w:tcW w:w="555" w:type="dxa"/>
            <w:noWrap/>
          </w:tcPr>
          <w:p w14:paraId="14F6ED7E" w14:textId="0033FC87" w:rsidR="00F114C8" w:rsidRPr="00664DD1" w:rsidRDefault="00F114C8" w:rsidP="00F80C3A">
            <w:pPr>
              <w:jc w:val="both"/>
              <w:rPr>
                <w:color w:val="000000" w:themeColor="text1"/>
                <w:lang w:val="en-GB"/>
              </w:rPr>
            </w:pPr>
            <w:r>
              <w:rPr>
                <w:color w:val="000000" w:themeColor="text1"/>
                <w:lang w:val="en-GB"/>
              </w:rPr>
              <w:t>2</w:t>
            </w:r>
          </w:p>
        </w:tc>
        <w:tc>
          <w:tcPr>
            <w:tcW w:w="4549" w:type="dxa"/>
            <w:noWrap/>
          </w:tcPr>
          <w:p w14:paraId="6001B8D0" w14:textId="431F4FFB" w:rsidR="00F114C8" w:rsidRPr="000D0793" w:rsidRDefault="0000045C" w:rsidP="00F80C3A">
            <w:pPr>
              <w:jc w:val="both"/>
              <w:rPr>
                <w:color w:val="000000" w:themeColor="text1"/>
                <w:lang w:val="en-GB"/>
              </w:rPr>
            </w:pPr>
            <w:r w:rsidRPr="0000045C">
              <w:rPr>
                <w:color w:val="000000" w:themeColor="text1"/>
                <w:lang w:val="en-GB"/>
              </w:rPr>
              <w:t>Printer black and white (preferred Laser Jet Pro with copy, scan, dual band Wi-Fi, fast print, and command monitor) with the option of duplex printing and USB port</w:t>
            </w:r>
          </w:p>
        </w:tc>
        <w:tc>
          <w:tcPr>
            <w:tcW w:w="987" w:type="dxa"/>
            <w:noWrap/>
          </w:tcPr>
          <w:p w14:paraId="3D1BECB0" w14:textId="2207834B" w:rsidR="00F114C8" w:rsidRDefault="0000045C" w:rsidP="00F80C3A">
            <w:pPr>
              <w:jc w:val="both"/>
              <w:rPr>
                <w:color w:val="000000" w:themeColor="text1"/>
                <w:lang w:val="en-GB"/>
              </w:rPr>
            </w:pPr>
            <w:r>
              <w:rPr>
                <w:color w:val="000000" w:themeColor="text1"/>
                <w:lang w:val="en-GB"/>
              </w:rPr>
              <w:t>pcs</w:t>
            </w:r>
          </w:p>
        </w:tc>
        <w:tc>
          <w:tcPr>
            <w:tcW w:w="1137" w:type="dxa"/>
            <w:noWrap/>
          </w:tcPr>
          <w:p w14:paraId="7353EFB4" w14:textId="02CC823A" w:rsidR="00F114C8" w:rsidRDefault="0000045C" w:rsidP="00F80C3A">
            <w:pPr>
              <w:jc w:val="center"/>
              <w:rPr>
                <w:color w:val="000000" w:themeColor="text1"/>
                <w:lang w:val="en-GB"/>
              </w:rPr>
            </w:pPr>
            <w:r>
              <w:rPr>
                <w:color w:val="000000" w:themeColor="text1"/>
                <w:lang w:val="en-GB"/>
              </w:rPr>
              <w:t>1</w:t>
            </w:r>
          </w:p>
        </w:tc>
        <w:tc>
          <w:tcPr>
            <w:tcW w:w="1421" w:type="dxa"/>
            <w:noWrap/>
          </w:tcPr>
          <w:p w14:paraId="761FCF70" w14:textId="77777777" w:rsidR="00F114C8" w:rsidRPr="00664DD1" w:rsidRDefault="00F114C8" w:rsidP="00F80C3A">
            <w:pPr>
              <w:jc w:val="both"/>
              <w:rPr>
                <w:color w:val="000000" w:themeColor="text1"/>
                <w:lang w:val="en-GB"/>
              </w:rPr>
            </w:pPr>
          </w:p>
        </w:tc>
        <w:tc>
          <w:tcPr>
            <w:tcW w:w="1414" w:type="dxa"/>
            <w:noWrap/>
          </w:tcPr>
          <w:p w14:paraId="3D65F00D" w14:textId="77777777" w:rsidR="00F114C8" w:rsidRPr="00664DD1" w:rsidRDefault="00F114C8" w:rsidP="00F80C3A">
            <w:pPr>
              <w:jc w:val="both"/>
              <w:rPr>
                <w:color w:val="000000" w:themeColor="text1"/>
                <w:lang w:val="en-GB"/>
              </w:rPr>
            </w:pPr>
          </w:p>
        </w:tc>
      </w:tr>
      <w:tr w:rsidR="00F114C8" w:rsidRPr="00664DD1" w14:paraId="631F1BD3" w14:textId="77777777" w:rsidTr="00F114C8">
        <w:trPr>
          <w:trHeight w:val="331"/>
        </w:trPr>
        <w:tc>
          <w:tcPr>
            <w:tcW w:w="555" w:type="dxa"/>
            <w:noWrap/>
          </w:tcPr>
          <w:p w14:paraId="07B467AF" w14:textId="34531413" w:rsidR="00F114C8" w:rsidRPr="00664DD1" w:rsidRDefault="00F114C8" w:rsidP="00F80C3A">
            <w:pPr>
              <w:jc w:val="both"/>
              <w:rPr>
                <w:color w:val="000000" w:themeColor="text1"/>
                <w:lang w:val="en-GB"/>
              </w:rPr>
            </w:pPr>
            <w:r>
              <w:rPr>
                <w:color w:val="000000" w:themeColor="text1"/>
                <w:lang w:val="en-GB"/>
              </w:rPr>
              <w:t>3</w:t>
            </w:r>
          </w:p>
        </w:tc>
        <w:tc>
          <w:tcPr>
            <w:tcW w:w="4549" w:type="dxa"/>
            <w:noWrap/>
          </w:tcPr>
          <w:p w14:paraId="2EFA65D7" w14:textId="39C108B3" w:rsidR="00F114C8" w:rsidRPr="000D0793" w:rsidRDefault="0000045C" w:rsidP="00F80C3A">
            <w:pPr>
              <w:jc w:val="both"/>
              <w:rPr>
                <w:color w:val="000000" w:themeColor="text1"/>
                <w:lang w:val="en-GB"/>
              </w:rPr>
            </w:pPr>
            <w:r w:rsidRPr="0000045C">
              <w:rPr>
                <w:color w:val="000000" w:themeColor="text1"/>
                <w:lang w:val="en-GB"/>
              </w:rPr>
              <w:t>A set of Cartridge (Compatible with the above printer)</w:t>
            </w:r>
          </w:p>
        </w:tc>
        <w:tc>
          <w:tcPr>
            <w:tcW w:w="987" w:type="dxa"/>
            <w:noWrap/>
          </w:tcPr>
          <w:p w14:paraId="5721A499" w14:textId="4827A52E" w:rsidR="00F114C8" w:rsidRDefault="00F114C8" w:rsidP="00F80C3A">
            <w:pPr>
              <w:jc w:val="both"/>
              <w:rPr>
                <w:color w:val="000000" w:themeColor="text1"/>
                <w:lang w:val="en-GB"/>
              </w:rPr>
            </w:pPr>
            <w:r>
              <w:rPr>
                <w:color w:val="000000" w:themeColor="text1"/>
                <w:lang w:val="en-GB"/>
              </w:rPr>
              <w:t>set</w:t>
            </w:r>
          </w:p>
        </w:tc>
        <w:tc>
          <w:tcPr>
            <w:tcW w:w="1137" w:type="dxa"/>
            <w:noWrap/>
          </w:tcPr>
          <w:p w14:paraId="40B463F7" w14:textId="45109158" w:rsidR="00F114C8" w:rsidRDefault="0000045C" w:rsidP="00F80C3A">
            <w:pPr>
              <w:jc w:val="center"/>
              <w:rPr>
                <w:color w:val="000000" w:themeColor="text1"/>
                <w:lang w:val="en-GB"/>
              </w:rPr>
            </w:pPr>
            <w:r>
              <w:rPr>
                <w:color w:val="000000" w:themeColor="text1"/>
                <w:lang w:val="en-GB"/>
              </w:rPr>
              <w:t>3</w:t>
            </w:r>
          </w:p>
        </w:tc>
        <w:tc>
          <w:tcPr>
            <w:tcW w:w="1421" w:type="dxa"/>
            <w:noWrap/>
          </w:tcPr>
          <w:p w14:paraId="636BC129" w14:textId="77777777" w:rsidR="00F114C8" w:rsidRPr="00664DD1" w:rsidRDefault="00F114C8" w:rsidP="00F80C3A">
            <w:pPr>
              <w:jc w:val="both"/>
              <w:rPr>
                <w:color w:val="000000" w:themeColor="text1"/>
                <w:lang w:val="en-GB"/>
              </w:rPr>
            </w:pPr>
          </w:p>
        </w:tc>
        <w:tc>
          <w:tcPr>
            <w:tcW w:w="1414" w:type="dxa"/>
            <w:noWrap/>
          </w:tcPr>
          <w:p w14:paraId="37DE3835" w14:textId="77777777" w:rsidR="00F114C8" w:rsidRPr="00664DD1" w:rsidRDefault="00F114C8" w:rsidP="00F80C3A">
            <w:pPr>
              <w:jc w:val="both"/>
              <w:rPr>
                <w:color w:val="000000" w:themeColor="text1"/>
                <w:lang w:val="en-GB"/>
              </w:rPr>
            </w:pPr>
          </w:p>
        </w:tc>
      </w:tr>
      <w:tr w:rsidR="00F114C8" w:rsidRPr="00664DD1" w14:paraId="0B6A1854" w14:textId="77777777" w:rsidTr="00F114C8">
        <w:trPr>
          <w:trHeight w:val="331"/>
        </w:trPr>
        <w:tc>
          <w:tcPr>
            <w:tcW w:w="555" w:type="dxa"/>
            <w:noWrap/>
          </w:tcPr>
          <w:p w14:paraId="0A61F0D7" w14:textId="5263387F" w:rsidR="00F114C8" w:rsidRPr="00664DD1" w:rsidRDefault="00F114C8" w:rsidP="00F80C3A">
            <w:pPr>
              <w:jc w:val="both"/>
              <w:rPr>
                <w:color w:val="000000" w:themeColor="text1"/>
                <w:lang w:val="en-GB"/>
              </w:rPr>
            </w:pPr>
            <w:r>
              <w:rPr>
                <w:color w:val="000000" w:themeColor="text1"/>
                <w:lang w:val="en-GB"/>
              </w:rPr>
              <w:t>4</w:t>
            </w:r>
          </w:p>
        </w:tc>
        <w:tc>
          <w:tcPr>
            <w:tcW w:w="4549" w:type="dxa"/>
            <w:noWrap/>
          </w:tcPr>
          <w:p w14:paraId="6A611B21" w14:textId="791C6483" w:rsidR="00F114C8" w:rsidRPr="000D0793" w:rsidRDefault="0000045C" w:rsidP="00F80C3A">
            <w:pPr>
              <w:jc w:val="both"/>
              <w:rPr>
                <w:color w:val="000000" w:themeColor="text1"/>
                <w:lang w:val="en-GB"/>
              </w:rPr>
            </w:pPr>
            <w:r w:rsidRPr="0000045C">
              <w:rPr>
                <w:color w:val="000000" w:themeColor="text1"/>
                <w:lang w:val="en-GB"/>
              </w:rPr>
              <w:t>Ordinary Weighing Scale (up to 100Kg)</w:t>
            </w:r>
          </w:p>
        </w:tc>
        <w:tc>
          <w:tcPr>
            <w:tcW w:w="987" w:type="dxa"/>
            <w:noWrap/>
          </w:tcPr>
          <w:p w14:paraId="2A5AB594" w14:textId="2B7F55B8" w:rsidR="00F114C8" w:rsidRDefault="0000045C" w:rsidP="00F80C3A">
            <w:pPr>
              <w:jc w:val="both"/>
              <w:rPr>
                <w:color w:val="000000" w:themeColor="text1"/>
                <w:lang w:val="en-GB"/>
              </w:rPr>
            </w:pPr>
            <w:r>
              <w:rPr>
                <w:color w:val="000000" w:themeColor="text1"/>
                <w:lang w:val="en-GB"/>
              </w:rPr>
              <w:t>pcs</w:t>
            </w:r>
          </w:p>
        </w:tc>
        <w:tc>
          <w:tcPr>
            <w:tcW w:w="1137" w:type="dxa"/>
            <w:noWrap/>
          </w:tcPr>
          <w:p w14:paraId="74F4BA84" w14:textId="0BAD4EDB" w:rsidR="00F114C8" w:rsidRDefault="0000045C" w:rsidP="00F80C3A">
            <w:pPr>
              <w:jc w:val="center"/>
              <w:rPr>
                <w:color w:val="000000" w:themeColor="text1"/>
                <w:lang w:val="en-GB"/>
              </w:rPr>
            </w:pPr>
            <w:r>
              <w:rPr>
                <w:color w:val="000000" w:themeColor="text1"/>
                <w:lang w:val="en-GB"/>
              </w:rPr>
              <w:t>1</w:t>
            </w:r>
          </w:p>
        </w:tc>
        <w:tc>
          <w:tcPr>
            <w:tcW w:w="1421" w:type="dxa"/>
            <w:noWrap/>
          </w:tcPr>
          <w:p w14:paraId="6BA44C4B" w14:textId="77777777" w:rsidR="00F114C8" w:rsidRPr="00664DD1" w:rsidRDefault="00F114C8" w:rsidP="00F80C3A">
            <w:pPr>
              <w:jc w:val="both"/>
              <w:rPr>
                <w:color w:val="000000" w:themeColor="text1"/>
                <w:lang w:val="en-GB"/>
              </w:rPr>
            </w:pPr>
          </w:p>
        </w:tc>
        <w:tc>
          <w:tcPr>
            <w:tcW w:w="1414" w:type="dxa"/>
            <w:noWrap/>
          </w:tcPr>
          <w:p w14:paraId="190FBA48" w14:textId="77777777" w:rsidR="00F114C8" w:rsidRPr="00664DD1" w:rsidRDefault="00F114C8" w:rsidP="00F80C3A">
            <w:pPr>
              <w:jc w:val="both"/>
              <w:rPr>
                <w:color w:val="000000" w:themeColor="text1"/>
                <w:lang w:val="en-GB"/>
              </w:rPr>
            </w:pPr>
          </w:p>
        </w:tc>
      </w:tr>
      <w:tr w:rsidR="00F114C8" w:rsidRPr="00664DD1" w14:paraId="5BDD4314" w14:textId="77777777" w:rsidTr="00F114C8">
        <w:trPr>
          <w:trHeight w:val="331"/>
        </w:trPr>
        <w:tc>
          <w:tcPr>
            <w:tcW w:w="555" w:type="dxa"/>
            <w:noWrap/>
          </w:tcPr>
          <w:p w14:paraId="225C5836" w14:textId="11402267" w:rsidR="00F114C8" w:rsidRPr="00664DD1" w:rsidRDefault="00F114C8" w:rsidP="00F80C3A">
            <w:pPr>
              <w:jc w:val="both"/>
              <w:rPr>
                <w:color w:val="000000" w:themeColor="text1"/>
                <w:lang w:val="en-GB"/>
              </w:rPr>
            </w:pPr>
            <w:r>
              <w:rPr>
                <w:color w:val="000000" w:themeColor="text1"/>
                <w:lang w:val="en-GB"/>
              </w:rPr>
              <w:t>5</w:t>
            </w:r>
          </w:p>
        </w:tc>
        <w:tc>
          <w:tcPr>
            <w:tcW w:w="4549" w:type="dxa"/>
            <w:noWrap/>
          </w:tcPr>
          <w:p w14:paraId="4BB0D407" w14:textId="2C48F5B1" w:rsidR="00F114C8" w:rsidRPr="000D0793" w:rsidRDefault="0000045C" w:rsidP="00F80C3A">
            <w:pPr>
              <w:jc w:val="both"/>
              <w:rPr>
                <w:color w:val="000000" w:themeColor="text1"/>
                <w:lang w:val="en-GB"/>
              </w:rPr>
            </w:pPr>
            <w:r w:rsidRPr="0000045C">
              <w:rPr>
                <w:color w:val="000000" w:themeColor="text1"/>
                <w:lang w:val="en-GB"/>
              </w:rPr>
              <w:t>Digital Weighing Scale</w:t>
            </w:r>
          </w:p>
        </w:tc>
        <w:tc>
          <w:tcPr>
            <w:tcW w:w="987" w:type="dxa"/>
            <w:noWrap/>
          </w:tcPr>
          <w:p w14:paraId="59C2E429" w14:textId="034C8EA2" w:rsidR="00F114C8" w:rsidRDefault="0000045C" w:rsidP="00F80C3A">
            <w:pPr>
              <w:jc w:val="both"/>
              <w:rPr>
                <w:color w:val="000000" w:themeColor="text1"/>
                <w:lang w:val="en-GB"/>
              </w:rPr>
            </w:pPr>
            <w:r>
              <w:rPr>
                <w:color w:val="000000" w:themeColor="text1"/>
                <w:lang w:val="en-GB"/>
              </w:rPr>
              <w:t>pcs</w:t>
            </w:r>
          </w:p>
        </w:tc>
        <w:tc>
          <w:tcPr>
            <w:tcW w:w="1137" w:type="dxa"/>
            <w:noWrap/>
          </w:tcPr>
          <w:p w14:paraId="24B7EE02" w14:textId="6805AF86" w:rsidR="00F114C8" w:rsidRDefault="00F114C8" w:rsidP="00F80C3A">
            <w:pPr>
              <w:jc w:val="center"/>
              <w:rPr>
                <w:color w:val="000000" w:themeColor="text1"/>
                <w:lang w:val="en-GB"/>
              </w:rPr>
            </w:pPr>
            <w:r>
              <w:rPr>
                <w:color w:val="000000" w:themeColor="text1"/>
                <w:lang w:val="en-GB"/>
              </w:rPr>
              <w:t>1</w:t>
            </w:r>
          </w:p>
        </w:tc>
        <w:tc>
          <w:tcPr>
            <w:tcW w:w="1421" w:type="dxa"/>
            <w:noWrap/>
          </w:tcPr>
          <w:p w14:paraId="3F3298E5" w14:textId="77777777" w:rsidR="00F114C8" w:rsidRPr="00664DD1" w:rsidRDefault="00F114C8" w:rsidP="00F80C3A">
            <w:pPr>
              <w:jc w:val="both"/>
              <w:rPr>
                <w:color w:val="000000" w:themeColor="text1"/>
                <w:lang w:val="en-GB"/>
              </w:rPr>
            </w:pPr>
          </w:p>
        </w:tc>
        <w:tc>
          <w:tcPr>
            <w:tcW w:w="1414" w:type="dxa"/>
            <w:noWrap/>
          </w:tcPr>
          <w:p w14:paraId="13205EB0" w14:textId="77777777" w:rsidR="00F114C8" w:rsidRPr="00664DD1" w:rsidRDefault="00F114C8" w:rsidP="00F80C3A">
            <w:pPr>
              <w:jc w:val="both"/>
              <w:rPr>
                <w:color w:val="000000" w:themeColor="text1"/>
                <w:lang w:val="en-GB"/>
              </w:rPr>
            </w:pPr>
          </w:p>
        </w:tc>
      </w:tr>
    </w:tbl>
    <w:p w14:paraId="2923F608" w14:textId="4024A020" w:rsidR="00B9287B" w:rsidRPr="00664DD1" w:rsidRDefault="00B9287B" w:rsidP="00F629F2">
      <w:pPr>
        <w:jc w:val="both"/>
        <w:rPr>
          <w:lang w:val="en-GB"/>
        </w:rPr>
      </w:pPr>
    </w:p>
    <w:p w14:paraId="49CAA2FD" w14:textId="654FCCD8" w:rsidR="005D22E7" w:rsidRPr="00664DD1" w:rsidRDefault="00F75E52" w:rsidP="009D4D7E">
      <w:pPr>
        <w:jc w:val="both"/>
        <w:rPr>
          <w:color w:val="000000" w:themeColor="text1"/>
          <w:lang w:val="en-GB"/>
        </w:rPr>
      </w:pPr>
      <w:r w:rsidRPr="00664DD1">
        <w:rPr>
          <w:color w:val="000000" w:themeColor="text1"/>
          <w:lang w:val="en-GB"/>
        </w:rPr>
        <w:t>On behalf of Malteser International:</w:t>
      </w:r>
      <w:r w:rsidRPr="00664DD1">
        <w:rPr>
          <w:color w:val="000000" w:themeColor="text1"/>
          <w:lang w:val="en-GB"/>
        </w:rPr>
        <w:tab/>
      </w:r>
    </w:p>
    <w:p w14:paraId="0EFE4FB4" w14:textId="77777777" w:rsidR="00616007" w:rsidRPr="00664DD1" w:rsidRDefault="00616007" w:rsidP="002251AE">
      <w:pPr>
        <w:jc w:val="right"/>
        <w:rPr>
          <w:color w:val="000000" w:themeColor="text1"/>
          <w:lang w:val="en-GB"/>
        </w:rPr>
      </w:pPr>
    </w:p>
    <w:p w14:paraId="1B37202D" w14:textId="4C14565D" w:rsidR="00A601C6" w:rsidRPr="00664DD1" w:rsidRDefault="006E737D" w:rsidP="002251AE">
      <w:pPr>
        <w:jc w:val="right"/>
        <w:rPr>
          <w:b/>
          <w:bCs/>
          <w:color w:val="000000" w:themeColor="text1"/>
          <w:lang w:val="en-GB"/>
        </w:rPr>
      </w:pPr>
      <w:r w:rsidRPr="00664DD1">
        <w:rPr>
          <w:b/>
          <w:bCs/>
          <w:color w:val="000000" w:themeColor="text1"/>
          <w:lang w:val="en-GB"/>
        </w:rPr>
        <w:t>1</w:t>
      </w:r>
      <w:r w:rsidR="0000045C">
        <w:rPr>
          <w:b/>
          <w:bCs/>
          <w:color w:val="000000" w:themeColor="text1"/>
          <w:lang w:val="en-GB"/>
        </w:rPr>
        <w:t>8</w:t>
      </w:r>
      <w:r w:rsidRPr="00664DD1">
        <w:rPr>
          <w:b/>
          <w:bCs/>
          <w:color w:val="000000" w:themeColor="text1"/>
          <w:vertAlign w:val="superscript"/>
          <w:lang w:val="en-GB"/>
        </w:rPr>
        <w:t>th</w:t>
      </w:r>
      <w:r w:rsidRPr="00664DD1">
        <w:rPr>
          <w:b/>
          <w:bCs/>
          <w:color w:val="000000" w:themeColor="text1"/>
          <w:lang w:val="en-GB"/>
        </w:rPr>
        <w:t xml:space="preserve"> November</w:t>
      </w:r>
      <w:r w:rsidR="00F629F2" w:rsidRPr="00664DD1">
        <w:rPr>
          <w:b/>
          <w:bCs/>
          <w:color w:val="000000" w:themeColor="text1"/>
          <w:lang w:val="en-GB"/>
        </w:rPr>
        <w:t xml:space="preserve"> </w:t>
      </w:r>
      <w:r w:rsidR="002251AE" w:rsidRPr="00664DD1">
        <w:rPr>
          <w:b/>
          <w:bCs/>
          <w:color w:val="000000" w:themeColor="text1"/>
          <w:lang w:val="en-GB"/>
        </w:rPr>
        <w:t>2022</w:t>
      </w:r>
    </w:p>
    <w:p w14:paraId="22328FD1" w14:textId="06F1A21B" w:rsidR="002251AE" w:rsidRPr="00664DD1" w:rsidRDefault="002251AE" w:rsidP="002251AE">
      <w:pPr>
        <w:rPr>
          <w:lang w:val="en-GB"/>
        </w:rPr>
      </w:pPr>
      <w:r w:rsidRPr="00664DD1">
        <w:rPr>
          <w:lang w:val="en-GB"/>
        </w:rPr>
        <w:t>Yours faithfully,</w:t>
      </w:r>
    </w:p>
    <w:p w14:paraId="7EE4AC03" w14:textId="77777777" w:rsidR="00622B11" w:rsidRPr="00664DD1" w:rsidRDefault="00622B11" w:rsidP="002251AE">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0D5CE8" w:rsidRPr="00664DD1" w14:paraId="594A8610" w14:textId="77777777" w:rsidTr="000D5CE8">
        <w:trPr>
          <w:tblCellSpacing w:w="0" w:type="dxa"/>
        </w:trPr>
        <w:tc>
          <w:tcPr>
            <w:tcW w:w="2430" w:type="dxa"/>
            <w:tcMar>
              <w:top w:w="0" w:type="dxa"/>
              <w:left w:w="0" w:type="dxa"/>
              <w:bottom w:w="0" w:type="dxa"/>
              <w:right w:w="180" w:type="dxa"/>
            </w:tcMar>
          </w:tcPr>
          <w:p w14:paraId="12BB3E87" w14:textId="38A514F1" w:rsidR="000D5CE8" w:rsidRPr="00664DD1" w:rsidRDefault="000D5CE8">
            <w:pPr>
              <w:spacing w:line="252" w:lineRule="auto"/>
              <w:rPr>
                <w:rFonts w:eastAsia="Calibri"/>
                <w:noProof/>
                <w:color w:val="1F497D"/>
                <w:lang w:val="en-GB"/>
              </w:rPr>
            </w:pPr>
            <w:r w:rsidRPr="00664DD1">
              <w:rPr>
                <w:rFonts w:eastAsia="Calibri"/>
                <w:noProof/>
                <w:color w:val="0000FF"/>
                <w:lang w:val="en-US" w:eastAsia="en-US"/>
              </w:rPr>
              <w:drawing>
                <wp:inline distT="0" distB="0" distL="0" distR="0" wp14:anchorId="7BEA57B5" wp14:editId="21CFB6D0">
                  <wp:extent cx="1416050" cy="42545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0" cy="425450"/>
                          </a:xfrm>
                          <a:prstGeom prst="rect">
                            <a:avLst/>
                          </a:prstGeom>
                          <a:noFill/>
                          <a:ln>
                            <a:noFill/>
                          </a:ln>
                        </pic:spPr>
                      </pic:pic>
                    </a:graphicData>
                  </a:graphic>
                </wp:inline>
              </w:drawing>
            </w:r>
          </w:p>
          <w:p w14:paraId="345A715F" w14:textId="77777777" w:rsidR="000D5CE8" w:rsidRPr="00664DD1" w:rsidRDefault="000D5CE8">
            <w:pPr>
              <w:spacing w:line="252" w:lineRule="auto"/>
              <w:rPr>
                <w:rFonts w:eastAsia="Calibri"/>
                <w:noProof/>
                <w:color w:val="1F497D"/>
                <w:lang w:val="en-GB"/>
              </w:rPr>
            </w:pPr>
          </w:p>
          <w:p w14:paraId="0CBC296C" w14:textId="77777777" w:rsidR="000D5CE8" w:rsidRPr="00664DD1" w:rsidRDefault="000D5CE8">
            <w:pPr>
              <w:spacing w:line="252" w:lineRule="auto"/>
              <w:rPr>
                <w:rFonts w:eastAsia="Calibri"/>
                <w:noProof/>
                <w:color w:val="1F497D"/>
                <w:lang w:val="en-GB" w:eastAsia="fr-FR"/>
              </w:rPr>
            </w:pPr>
          </w:p>
        </w:tc>
        <w:tc>
          <w:tcPr>
            <w:tcW w:w="80" w:type="dxa"/>
            <w:tcBorders>
              <w:top w:val="nil"/>
              <w:left w:val="single" w:sz="8" w:space="0" w:color="FF0000"/>
              <w:bottom w:val="nil"/>
              <w:right w:val="nil"/>
            </w:tcBorders>
            <w:hideMark/>
          </w:tcPr>
          <w:p w14:paraId="298DDAE5" w14:textId="77777777" w:rsidR="000D5CE8" w:rsidRPr="00664DD1" w:rsidRDefault="000D5CE8">
            <w:pPr>
              <w:spacing w:line="252" w:lineRule="auto"/>
              <w:rPr>
                <w:rFonts w:eastAsia="Calibri"/>
                <w:noProof/>
                <w:color w:val="1F497D"/>
                <w:lang w:val="en-GB" w:eastAsia="fr-FR"/>
              </w:rPr>
            </w:pPr>
            <w:r w:rsidRPr="00664DD1">
              <w:rPr>
                <w:rFonts w:eastAsia="Calibri"/>
                <w:noProof/>
                <w:color w:val="1F497D"/>
                <w:lang w:val="en-GB" w:eastAsia="fr-FR"/>
              </w:rPr>
              <w:t> </w:t>
            </w:r>
          </w:p>
        </w:tc>
        <w:tc>
          <w:tcPr>
            <w:tcW w:w="7990" w:type="dxa"/>
            <w:tcMar>
              <w:top w:w="0" w:type="dxa"/>
              <w:left w:w="225" w:type="dxa"/>
              <w:bottom w:w="0" w:type="dxa"/>
              <w:right w:w="0" w:type="dxa"/>
            </w:tcMar>
            <w:hideMark/>
          </w:tcPr>
          <w:p w14:paraId="421341AF" w14:textId="77777777" w:rsidR="000D5CE8" w:rsidRPr="00347FCE" w:rsidRDefault="000D5CE8">
            <w:pPr>
              <w:spacing w:line="252" w:lineRule="auto"/>
              <w:rPr>
                <w:rFonts w:eastAsia="Calibri"/>
                <w:bCs/>
                <w:noProof/>
                <w:color w:val="000000" w:themeColor="text1"/>
                <w:lang w:val="en-GB" w:eastAsia="fr-FR"/>
              </w:rPr>
            </w:pPr>
            <w:r w:rsidRPr="00347FCE">
              <w:rPr>
                <w:rFonts w:eastAsia="Calibri"/>
                <w:bCs/>
                <w:noProof/>
                <w:color w:val="000000" w:themeColor="text1"/>
                <w:lang w:val="en-GB" w:eastAsia="fr-FR"/>
              </w:rPr>
              <w:t xml:space="preserve">Clement Bazia · Logistics Manager </w:t>
            </w:r>
          </w:p>
          <w:p w14:paraId="77CB9CC7" w14:textId="77777777" w:rsidR="000D5CE8" w:rsidRPr="00347FCE" w:rsidRDefault="000D5CE8">
            <w:pPr>
              <w:spacing w:line="252" w:lineRule="auto"/>
              <w:rPr>
                <w:rFonts w:eastAsia="Calibri"/>
                <w:noProof/>
                <w:color w:val="1F497D"/>
                <w:sz w:val="20"/>
                <w:szCs w:val="20"/>
                <w:lang w:val="en-GB"/>
              </w:rPr>
            </w:pPr>
            <w:r w:rsidRPr="00347FCE">
              <w:rPr>
                <w:rFonts w:eastAsia="Calibri"/>
                <w:bCs/>
                <w:noProof/>
                <w:color w:val="000000" w:themeColor="text1"/>
                <w:sz w:val="20"/>
                <w:szCs w:val="20"/>
                <w:lang w:val="en-GB" w:eastAsia="fr-FR"/>
              </w:rPr>
              <w:t>Wau field office, South Sudan</w:t>
            </w:r>
            <w:r w:rsidRPr="00347FCE">
              <w:rPr>
                <w:rFonts w:eastAsia="Calibri"/>
                <w:noProof/>
                <w:color w:val="000000" w:themeColor="text1"/>
                <w:sz w:val="20"/>
                <w:szCs w:val="20"/>
                <w:lang w:val="en-GB" w:eastAsia="fr-FR"/>
              </w:rPr>
              <w:br/>
              <w:t>Hai Daraja, Wau, Western Bahr el Ghazal</w:t>
            </w:r>
            <w:r w:rsidRPr="00347FCE">
              <w:rPr>
                <w:rFonts w:eastAsia="Calibri"/>
                <w:noProof/>
                <w:color w:val="000000" w:themeColor="text1"/>
                <w:sz w:val="20"/>
                <w:szCs w:val="20"/>
                <w:lang w:val="en-GB" w:eastAsia="fr-FR"/>
              </w:rPr>
              <w:br/>
              <w:t>MTN: +211 926 981 422 · Zain: +211 919 232 422</w:t>
            </w:r>
            <w:r w:rsidRPr="00347FCE">
              <w:rPr>
                <w:rFonts w:eastAsia="Calibri"/>
                <w:noProof/>
                <w:color w:val="000000" w:themeColor="text1"/>
                <w:sz w:val="20"/>
                <w:szCs w:val="20"/>
                <w:lang w:val="en-GB"/>
              </w:rPr>
              <w:br/>
            </w:r>
            <w:hyperlink r:id="rId22" w:history="1">
              <w:r w:rsidRPr="00347FCE">
                <w:rPr>
                  <w:rStyle w:val="Hyperlink"/>
                  <w:rFonts w:eastAsia="Calibri"/>
                  <w:noProof/>
                  <w:color w:val="0563C1"/>
                  <w:sz w:val="20"/>
                  <w:szCs w:val="20"/>
                  <w:lang w:val="en-GB" w:eastAsia="fr-FR"/>
                </w:rPr>
                <w:t>clement.bazia@malteser-international.org</w:t>
              </w:r>
            </w:hyperlink>
            <w:r w:rsidRPr="00347FCE">
              <w:rPr>
                <w:rFonts w:eastAsia="Calibri"/>
                <w:noProof/>
                <w:color w:val="1F497D"/>
                <w:sz w:val="20"/>
                <w:szCs w:val="20"/>
                <w:u w:val="single"/>
                <w:lang w:val="en-GB" w:eastAsia="fr-FR"/>
              </w:rPr>
              <w:t xml:space="preserve"> </w:t>
            </w:r>
            <w:r w:rsidRPr="00347FCE">
              <w:rPr>
                <w:rFonts w:eastAsia="Calibri"/>
                <w:noProof/>
                <w:color w:val="1F497D"/>
                <w:sz w:val="20"/>
                <w:szCs w:val="20"/>
                <w:lang w:val="en-GB" w:eastAsia="fr-FR"/>
              </w:rPr>
              <w:t xml:space="preserve">· </w:t>
            </w:r>
            <w:r w:rsidRPr="00347FCE">
              <w:rPr>
                <w:rFonts w:eastAsia="Calibri"/>
                <w:noProof/>
                <w:color w:val="000000" w:themeColor="text1"/>
                <w:sz w:val="20"/>
                <w:szCs w:val="20"/>
                <w:lang w:val="en-GB" w:eastAsia="fr-FR"/>
              </w:rPr>
              <w:t xml:space="preserve">Skype: Clement.bazia </w:t>
            </w:r>
            <w:r w:rsidRPr="00347FCE">
              <w:rPr>
                <w:rFonts w:eastAsia="Calibri"/>
                <w:noProof/>
                <w:color w:val="000000"/>
                <w:sz w:val="20"/>
                <w:szCs w:val="20"/>
                <w:lang w:val="en-GB" w:eastAsia="fr-FR"/>
              </w:rPr>
              <w:br/>
            </w:r>
            <w:hyperlink r:id="rId23" w:history="1">
              <w:r w:rsidRPr="00347FCE">
                <w:rPr>
                  <w:rStyle w:val="Hyperlink"/>
                  <w:rFonts w:eastAsia="Calibri"/>
                  <w:noProof/>
                  <w:color w:val="000000"/>
                  <w:sz w:val="20"/>
                  <w:szCs w:val="20"/>
                  <w:lang w:val="en-GB" w:eastAsia="fr-FR"/>
                </w:rPr>
                <w:t>www.malteser-international.org</w:t>
              </w:r>
            </w:hyperlink>
            <w:r w:rsidRPr="00347FCE">
              <w:rPr>
                <w:rFonts w:eastAsia="Calibri"/>
                <w:noProof/>
                <w:color w:val="000000"/>
                <w:sz w:val="20"/>
                <w:szCs w:val="20"/>
                <w:lang w:val="en-GB" w:eastAsia="fr-FR"/>
              </w:rPr>
              <w:t xml:space="preserve"> </w:t>
            </w:r>
            <w:r w:rsidRPr="00347FCE">
              <w:rPr>
                <w:rFonts w:eastAsia="Calibri"/>
                <w:noProof/>
                <w:color w:val="000000"/>
                <w:sz w:val="20"/>
                <w:szCs w:val="20"/>
                <w:lang w:val="en-GB" w:eastAsia="fr-FR"/>
              </w:rPr>
              <w:br/>
            </w:r>
            <w:r w:rsidRPr="00347FCE">
              <w:rPr>
                <w:rFonts w:eastAsia="Calibri"/>
                <w:noProof/>
                <w:color w:val="000000"/>
                <w:sz w:val="20"/>
                <w:szCs w:val="20"/>
                <w:lang w:val="en-GB"/>
              </w:rPr>
              <w:t>Malteser International Europe/Malteser Hilfsdienst e. V., County Court Cologne, VR 4726</w:t>
            </w:r>
            <w:r w:rsidRPr="00347FCE">
              <w:rPr>
                <w:rFonts w:eastAsia="Calibri"/>
                <w:noProof/>
                <w:color w:val="000000"/>
                <w:sz w:val="20"/>
                <w:szCs w:val="20"/>
                <w:lang w:val="en-GB"/>
              </w:rPr>
              <w:br/>
              <w:t>Executive Board: Verena Hölken, Dr. Elmar Pankau (Chair), Ulf Reermann,</w:t>
            </w:r>
            <w:r w:rsidRPr="00347FCE">
              <w:rPr>
                <w:rFonts w:eastAsia="Calibri"/>
                <w:noProof/>
                <w:color w:val="000000"/>
                <w:sz w:val="20"/>
                <w:szCs w:val="20"/>
                <w:lang w:val="en-GB"/>
              </w:rPr>
              <w:br/>
              <w:t>Douglas Graf von Saurma-Jeltsch</w:t>
            </w:r>
          </w:p>
        </w:tc>
      </w:tr>
      <w:tr w:rsidR="000D5CE8" w:rsidRPr="00664DD1" w14:paraId="13DFA5A7" w14:textId="77777777" w:rsidTr="000D5CE8">
        <w:trPr>
          <w:tblCellSpacing w:w="0" w:type="dxa"/>
        </w:trPr>
        <w:tc>
          <w:tcPr>
            <w:tcW w:w="2430" w:type="dxa"/>
            <w:hideMark/>
          </w:tcPr>
          <w:p w14:paraId="1B05F2C0" w14:textId="77777777" w:rsidR="000D5CE8" w:rsidRPr="00664DD1" w:rsidRDefault="000D5CE8">
            <w:pPr>
              <w:spacing w:line="252" w:lineRule="auto"/>
              <w:rPr>
                <w:rFonts w:ascii="Calibri" w:eastAsia="Calibri" w:hAnsi="Calibri"/>
                <w:noProof/>
                <w:color w:val="1F497D"/>
                <w:lang w:val="en-GB" w:eastAsia="fr-FR"/>
              </w:rPr>
            </w:pPr>
            <w:r w:rsidRPr="00664DD1">
              <w:rPr>
                <w:rFonts w:eastAsia="Calibri"/>
                <w:noProof/>
                <w:color w:val="1F497D"/>
                <w:lang w:val="en-GB" w:eastAsia="fr-FR"/>
              </w:rPr>
              <w:t> </w:t>
            </w:r>
          </w:p>
        </w:tc>
        <w:tc>
          <w:tcPr>
            <w:tcW w:w="80" w:type="dxa"/>
            <w:tcBorders>
              <w:top w:val="nil"/>
              <w:left w:val="single" w:sz="8" w:space="0" w:color="FF0000"/>
              <w:bottom w:val="nil"/>
              <w:right w:val="nil"/>
            </w:tcBorders>
            <w:hideMark/>
          </w:tcPr>
          <w:p w14:paraId="4E3E688C" w14:textId="77777777" w:rsidR="000D5CE8" w:rsidRPr="00664DD1" w:rsidRDefault="000D5CE8">
            <w:pPr>
              <w:spacing w:line="252" w:lineRule="auto"/>
              <w:rPr>
                <w:rFonts w:eastAsia="Calibri"/>
                <w:noProof/>
                <w:color w:val="1F497D"/>
                <w:lang w:val="en-GB" w:eastAsia="fr-FR"/>
              </w:rPr>
            </w:pPr>
            <w:r w:rsidRPr="00664DD1">
              <w:rPr>
                <w:rFonts w:eastAsia="Calibri"/>
                <w:noProof/>
                <w:color w:val="1F497D"/>
                <w:lang w:val="en-GB" w:eastAsia="fr-FR"/>
              </w:rPr>
              <w:t> </w:t>
            </w:r>
          </w:p>
        </w:tc>
        <w:tc>
          <w:tcPr>
            <w:tcW w:w="7990" w:type="dxa"/>
            <w:tcMar>
              <w:top w:w="225" w:type="dxa"/>
              <w:left w:w="225" w:type="dxa"/>
              <w:bottom w:w="0" w:type="dxa"/>
              <w:right w:w="0" w:type="dxa"/>
            </w:tcMar>
            <w:hideMark/>
          </w:tcPr>
          <w:p w14:paraId="4B3D908F" w14:textId="45E30D48" w:rsidR="000D5CE8" w:rsidRPr="00347FCE" w:rsidRDefault="000D5CE8">
            <w:pPr>
              <w:spacing w:line="252" w:lineRule="auto"/>
              <w:rPr>
                <w:rFonts w:eastAsia="Calibri"/>
                <w:noProof/>
                <w:color w:val="1F497D"/>
                <w:lang w:val="en-GB" w:eastAsia="fr-FR"/>
              </w:rPr>
            </w:pPr>
            <w:r w:rsidRPr="00347FCE">
              <w:rPr>
                <w:rFonts w:eastAsia="Calibri"/>
                <w:noProof/>
                <w:color w:val="0000FF"/>
                <w:lang w:val="en-US" w:eastAsia="en-US"/>
              </w:rPr>
              <w:drawing>
                <wp:inline distT="0" distB="0" distL="0" distR="0" wp14:anchorId="6833AB5E" wp14:editId="3E61B82B">
                  <wp:extent cx="260350" cy="279400"/>
                  <wp:effectExtent l="0" t="0" r="6350" b="6350"/>
                  <wp:docPr id="2" name="Picture 2">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279400"/>
                          </a:xfrm>
                          <a:prstGeom prst="rect">
                            <a:avLst/>
                          </a:prstGeom>
                          <a:noFill/>
                          <a:ln>
                            <a:noFill/>
                          </a:ln>
                        </pic:spPr>
                      </pic:pic>
                    </a:graphicData>
                  </a:graphic>
                </wp:inline>
              </w:drawing>
            </w:r>
            <w:r w:rsidRPr="00347FCE">
              <w:rPr>
                <w:rFonts w:eastAsia="Calibri"/>
                <w:noProof/>
                <w:color w:val="1F497D"/>
                <w:lang w:val="en-GB" w:eastAsia="fr-FR"/>
              </w:rPr>
              <w:t> </w:t>
            </w:r>
            <w:r w:rsidRPr="00347FCE">
              <w:rPr>
                <w:rFonts w:eastAsia="Calibri"/>
                <w:noProof/>
                <w:color w:val="0000FF"/>
                <w:lang w:val="en-US" w:eastAsia="en-US"/>
              </w:rPr>
              <w:drawing>
                <wp:inline distT="0" distB="0" distL="0" distR="0" wp14:anchorId="214235A7" wp14:editId="7C9CD4E2">
                  <wp:extent cx="266700" cy="279400"/>
                  <wp:effectExtent l="0" t="0" r="0" b="6350"/>
                  <wp:docPr id="1" name="Picture 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p>
        </w:tc>
      </w:tr>
      <w:tr w:rsidR="000D5CE8" w:rsidRPr="00347FCE" w14:paraId="686D23E0" w14:textId="77777777" w:rsidTr="000D5CE8">
        <w:trPr>
          <w:trHeight w:val="20"/>
          <w:tblCellSpacing w:w="0" w:type="dxa"/>
        </w:trPr>
        <w:tc>
          <w:tcPr>
            <w:tcW w:w="10500" w:type="dxa"/>
            <w:gridSpan w:val="3"/>
            <w:tcMar>
              <w:top w:w="450" w:type="dxa"/>
              <w:left w:w="0" w:type="dxa"/>
              <w:bottom w:w="0" w:type="dxa"/>
              <w:right w:w="0" w:type="dxa"/>
            </w:tcMar>
          </w:tcPr>
          <w:p w14:paraId="05E2BA22" w14:textId="77777777" w:rsidR="000D5CE8" w:rsidRPr="00347FCE" w:rsidRDefault="000D5CE8">
            <w:pPr>
              <w:rPr>
                <w:rFonts w:eastAsia="Calibri"/>
                <w:noProof/>
                <w:color w:val="1F497D"/>
                <w:sz w:val="20"/>
                <w:szCs w:val="20"/>
                <w:lang w:val="en-GB"/>
              </w:rPr>
            </w:pPr>
            <w:r w:rsidRPr="00347FCE">
              <w:rPr>
                <w:rFonts w:eastAsia="Calibri"/>
                <w:b/>
                <w:bCs/>
                <w:noProof/>
                <w:color w:val="FF0000"/>
                <w:sz w:val="20"/>
                <w:szCs w:val="20"/>
                <w:lang w:val="en-GB"/>
              </w:rPr>
              <w:t>Billing Address</w:t>
            </w:r>
            <w:r w:rsidRPr="00347FCE">
              <w:rPr>
                <w:rFonts w:eastAsia="Calibri"/>
                <w:noProof/>
                <w:color w:val="FF0000"/>
                <w:sz w:val="20"/>
                <w:szCs w:val="20"/>
                <w:lang w:val="en-GB"/>
              </w:rPr>
              <w:t>:</w:t>
            </w:r>
            <w:r w:rsidRPr="00347FCE">
              <w:rPr>
                <w:rFonts w:eastAsia="Calibri"/>
                <w:b/>
                <w:bCs/>
                <w:noProof/>
                <w:color w:val="FF0000"/>
                <w:sz w:val="20"/>
                <w:szCs w:val="20"/>
                <w:lang w:val="en-GB"/>
              </w:rPr>
              <w:t> </w:t>
            </w:r>
            <w:r w:rsidRPr="00347FCE">
              <w:rPr>
                <w:rFonts w:eastAsia="Calibri"/>
                <w:noProof/>
                <w:color w:val="000000"/>
                <w:sz w:val="20"/>
                <w:szCs w:val="20"/>
                <w:lang w:val="en-GB"/>
              </w:rPr>
              <w:t>Malteser Hilfsdienst e. V., Malteser International, Erna-Scheffler-Str. 2, 51103 Cologne, Germany</w:t>
            </w:r>
          </w:p>
          <w:p w14:paraId="660B623F" w14:textId="77777777" w:rsidR="000D5CE8" w:rsidRPr="00347FCE" w:rsidRDefault="000D5CE8">
            <w:pPr>
              <w:spacing w:line="252" w:lineRule="auto"/>
              <w:rPr>
                <w:rFonts w:eastAsia="Calibri"/>
                <w:noProof/>
                <w:color w:val="000000"/>
                <w:sz w:val="20"/>
                <w:szCs w:val="20"/>
                <w:lang w:val="en-GB" w:eastAsia="fr-FR"/>
              </w:rPr>
            </w:pPr>
          </w:p>
          <w:p w14:paraId="5DC4F80E" w14:textId="77777777" w:rsidR="000D5CE8" w:rsidRPr="00347FCE" w:rsidRDefault="000D5CE8">
            <w:pPr>
              <w:spacing w:line="252" w:lineRule="auto"/>
              <w:rPr>
                <w:rFonts w:eastAsia="Calibri"/>
                <w:noProof/>
                <w:color w:val="1F497D"/>
                <w:sz w:val="20"/>
                <w:szCs w:val="20"/>
                <w:lang w:val="en-GB" w:eastAsia="fr-FR"/>
              </w:rPr>
            </w:pPr>
            <w:r w:rsidRPr="00347FCE">
              <w:rPr>
                <w:rFonts w:eastAsia="Calibri"/>
                <w:noProof/>
                <w:color w:val="000000"/>
                <w:sz w:val="20"/>
                <w:szCs w:val="20"/>
                <w:lang w:val="en-GB" w:eastAsia="fr-FR"/>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B549DD8" w14:textId="014A5216" w:rsidR="00E97334" w:rsidRPr="00664DD1" w:rsidRDefault="00E97334" w:rsidP="00A601C6">
      <w:pPr>
        <w:rPr>
          <w:lang w:val="en-GB"/>
        </w:rPr>
      </w:pPr>
    </w:p>
    <w:sectPr w:rsidR="00E97334" w:rsidRPr="00664DD1"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257D" w14:textId="77777777" w:rsidR="00136724" w:rsidRDefault="00136724" w:rsidP="00CB3272">
      <w:r>
        <w:separator/>
      </w:r>
    </w:p>
  </w:endnote>
  <w:endnote w:type="continuationSeparator" w:id="0">
    <w:p w14:paraId="019E23DC" w14:textId="77777777" w:rsidR="00136724" w:rsidRDefault="00136724" w:rsidP="00CB3272">
      <w:r>
        <w:continuationSeparator/>
      </w:r>
    </w:p>
  </w:endnote>
  <w:endnote w:type="continuationNotice" w:id="1">
    <w:p w14:paraId="628EC650" w14:textId="77777777" w:rsidR="00136724" w:rsidRDefault="00136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20FC4654" w:rsidR="00786A4B" w:rsidRDefault="00786A4B">
        <w:pPr>
          <w:pStyle w:val="Footer"/>
          <w:jc w:val="right"/>
        </w:pPr>
        <w:r>
          <w:fldChar w:fldCharType="begin"/>
        </w:r>
        <w:r>
          <w:instrText xml:space="preserve"> PAGE   \* MERGEFORMAT </w:instrText>
        </w:r>
        <w:r>
          <w:fldChar w:fldCharType="separate"/>
        </w:r>
        <w:r w:rsidR="00460BD7">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64FE" w14:textId="77777777" w:rsidR="00136724" w:rsidRDefault="00136724" w:rsidP="00CB3272">
      <w:r>
        <w:separator/>
      </w:r>
    </w:p>
  </w:footnote>
  <w:footnote w:type="continuationSeparator" w:id="0">
    <w:p w14:paraId="4BD513A4" w14:textId="77777777" w:rsidR="00136724" w:rsidRDefault="00136724" w:rsidP="00CB3272">
      <w:r>
        <w:continuationSeparator/>
      </w:r>
    </w:p>
  </w:footnote>
  <w:footnote w:type="continuationNotice" w:id="1">
    <w:p w14:paraId="0EA3429D" w14:textId="77777777" w:rsidR="00136724" w:rsidRDefault="00136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A287" w14:textId="77777777" w:rsidR="0014563A" w:rsidRDefault="0014563A" w:rsidP="0014563A">
    <w:pPr>
      <w:pStyle w:val="Header"/>
    </w:pPr>
    <w:r>
      <w:rPr>
        <w:rFonts w:ascii="Charter Roman" w:hAnsi="Charter Roman"/>
        <w:noProof/>
        <w:lang w:val="en-US" w:eastAsia="en-US"/>
      </w:rPr>
      <w:drawing>
        <wp:anchor distT="0" distB="0" distL="114300" distR="114300" simplePos="0" relativeHeight="251658240" behindDoc="0" locked="0" layoutInCell="1" allowOverlap="1" wp14:anchorId="6D7BB5F6" wp14:editId="3E007F7A">
          <wp:simplePos x="0" y="0"/>
          <wp:positionH relativeFrom="margin">
            <wp:align>right</wp:align>
          </wp:positionH>
          <wp:positionV relativeFrom="paragraph">
            <wp:posOffset>-450623</wp:posOffset>
          </wp:positionV>
          <wp:extent cx="1583055" cy="11518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055" cy="115189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8241" behindDoc="0" locked="0" layoutInCell="0" allowOverlap="1" wp14:anchorId="34272E62" wp14:editId="5E2B2EE1">
          <wp:simplePos x="0" y="0"/>
          <wp:positionH relativeFrom="margin">
            <wp:align>left</wp:align>
          </wp:positionH>
          <wp:positionV relativeFrom="paragraph">
            <wp:posOffset>-182321</wp:posOffset>
          </wp:positionV>
          <wp:extent cx="1800225" cy="561975"/>
          <wp:effectExtent l="0" t="0" r="9525" b="9525"/>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p w14:paraId="3A97FFBE" w14:textId="77777777" w:rsidR="0014563A" w:rsidRDefault="0014563A" w:rsidP="0014563A">
    <w:pPr>
      <w:pStyle w:val="Header"/>
    </w:pPr>
  </w:p>
  <w:p w14:paraId="743AE8AC" w14:textId="77777777" w:rsidR="0014563A" w:rsidRDefault="0014563A" w:rsidP="0014563A">
    <w:pPr>
      <w:pStyle w:val="Header"/>
    </w:pPr>
  </w:p>
  <w:p w14:paraId="12FD07B9" w14:textId="77777777" w:rsidR="0014563A" w:rsidRDefault="0014563A" w:rsidP="0014563A">
    <w:pPr>
      <w:pStyle w:val="Heading1"/>
      <w:spacing w:before="0" w:after="0"/>
      <w:ind w:right="-144"/>
      <w:jc w:val="both"/>
      <w:rPr>
        <w:rFonts w:ascii="Times New Roman" w:hAnsi="Times New Roman" w:cs="Times New Roman"/>
        <w:sz w:val="20"/>
        <w:szCs w:val="20"/>
      </w:rPr>
    </w:pPr>
  </w:p>
  <w:p w14:paraId="101DF3CA" w14:textId="77777777" w:rsidR="0014563A" w:rsidRPr="0014563A" w:rsidRDefault="0014563A" w:rsidP="0014563A">
    <w:pPr>
      <w:pStyle w:val="Heading1"/>
      <w:spacing w:before="0" w:after="0"/>
      <w:ind w:right="-144"/>
      <w:jc w:val="both"/>
      <w:rPr>
        <w:rFonts w:ascii="Times New Roman" w:hAnsi="Times New Roman" w:cs="Times New Roman"/>
        <w:sz w:val="28"/>
        <w:szCs w:val="28"/>
        <w:lang w:val="de-DE"/>
      </w:rPr>
    </w:pPr>
  </w:p>
  <w:p w14:paraId="64E6631B" w14:textId="30645B3D" w:rsidR="00003DFF" w:rsidRPr="0014563A" w:rsidRDefault="0014563A" w:rsidP="0014563A">
    <w:pPr>
      <w:pStyle w:val="Heading1"/>
      <w:spacing w:before="0" w:after="0"/>
      <w:ind w:right="-144"/>
      <w:jc w:val="both"/>
      <w:rPr>
        <w:rFonts w:ascii="Times New Roman" w:hAnsi="Times New Roman" w:cs="Times New Roman"/>
        <w:sz w:val="22"/>
        <w:szCs w:val="22"/>
        <w:lang w:val="en-GB"/>
      </w:rPr>
    </w:pPr>
    <w:r w:rsidRPr="0014563A">
      <w:rPr>
        <w:rFonts w:ascii="Times New Roman" w:hAnsi="Times New Roman" w:cs="Times New Roman"/>
        <w:sz w:val="22"/>
        <w:szCs w:val="22"/>
        <w:lang w:val="de-DE"/>
      </w:rPr>
      <w:t>Malteser Hilfsdienst e. V., Malteser International, Erna-Scheffler-Str. </w:t>
    </w:r>
    <w:r w:rsidRPr="0014563A">
      <w:rPr>
        <w:rFonts w:ascii="Times New Roman" w:hAnsi="Times New Roman" w:cs="Times New Roman"/>
        <w:sz w:val="22"/>
        <w:szCs w:val="22"/>
        <w:lang w:val="en-US"/>
      </w:rPr>
      <w:t>2, 51103 Cologne, Germany</w:t>
    </w: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C3A5DA3"/>
    <w:multiLevelType w:val="hybridMultilevel"/>
    <w:tmpl w:val="3D7C30C2"/>
    <w:lvl w:ilvl="0" w:tplc="ED2EC626">
      <w:start w:val="1"/>
      <w:numFmt w:val="upp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8"/>
  </w:num>
  <w:num w:numId="7">
    <w:abstractNumId w:val="7"/>
  </w:num>
  <w:num w:numId="8">
    <w:abstractNumId w:val="9"/>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aP6ml5I+FsBZebjA4wmltJaat2sUhac1JZQKfqY9MS3ncSI2JPM9FfEfqpYqEjaPjCKt6S+uNkQ1zG3eHEKbg==" w:salt="bwPGWe5lOfkF56n97wwLF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045C"/>
    <w:rsid w:val="00001A2E"/>
    <w:rsid w:val="000028C4"/>
    <w:rsid w:val="00003707"/>
    <w:rsid w:val="00003DFF"/>
    <w:rsid w:val="000076CA"/>
    <w:rsid w:val="00007CEC"/>
    <w:rsid w:val="00007D18"/>
    <w:rsid w:val="00007E2A"/>
    <w:rsid w:val="000102B7"/>
    <w:rsid w:val="00011F26"/>
    <w:rsid w:val="00015C77"/>
    <w:rsid w:val="00015EC2"/>
    <w:rsid w:val="00016013"/>
    <w:rsid w:val="000172AD"/>
    <w:rsid w:val="00020D99"/>
    <w:rsid w:val="0002325E"/>
    <w:rsid w:val="00023B06"/>
    <w:rsid w:val="00024597"/>
    <w:rsid w:val="00025363"/>
    <w:rsid w:val="00030FE9"/>
    <w:rsid w:val="00031839"/>
    <w:rsid w:val="00033CD3"/>
    <w:rsid w:val="0003570C"/>
    <w:rsid w:val="000368B7"/>
    <w:rsid w:val="00040952"/>
    <w:rsid w:val="00040B6D"/>
    <w:rsid w:val="000416DB"/>
    <w:rsid w:val="0004338E"/>
    <w:rsid w:val="00043D33"/>
    <w:rsid w:val="00046419"/>
    <w:rsid w:val="00046A4E"/>
    <w:rsid w:val="00047BFB"/>
    <w:rsid w:val="00053920"/>
    <w:rsid w:val="00053FA7"/>
    <w:rsid w:val="000578FF"/>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3E27"/>
    <w:rsid w:val="000B7B83"/>
    <w:rsid w:val="000B7FEE"/>
    <w:rsid w:val="000C1C5C"/>
    <w:rsid w:val="000C4662"/>
    <w:rsid w:val="000C4A21"/>
    <w:rsid w:val="000C52C8"/>
    <w:rsid w:val="000C7755"/>
    <w:rsid w:val="000D0133"/>
    <w:rsid w:val="000D030A"/>
    <w:rsid w:val="000D0793"/>
    <w:rsid w:val="000D09F6"/>
    <w:rsid w:val="000D15C9"/>
    <w:rsid w:val="000D3562"/>
    <w:rsid w:val="000D380A"/>
    <w:rsid w:val="000D38A7"/>
    <w:rsid w:val="000D5CE8"/>
    <w:rsid w:val="000D6A81"/>
    <w:rsid w:val="000E0992"/>
    <w:rsid w:val="000E0CAB"/>
    <w:rsid w:val="000E1ADC"/>
    <w:rsid w:val="000E6FF7"/>
    <w:rsid w:val="000F160D"/>
    <w:rsid w:val="000F74E6"/>
    <w:rsid w:val="00102BF8"/>
    <w:rsid w:val="001033A1"/>
    <w:rsid w:val="00104C12"/>
    <w:rsid w:val="00110B3D"/>
    <w:rsid w:val="00110FF2"/>
    <w:rsid w:val="001124C9"/>
    <w:rsid w:val="001149E7"/>
    <w:rsid w:val="00114EE4"/>
    <w:rsid w:val="00116B2A"/>
    <w:rsid w:val="00117035"/>
    <w:rsid w:val="00121027"/>
    <w:rsid w:val="00125297"/>
    <w:rsid w:val="0012646B"/>
    <w:rsid w:val="0013024D"/>
    <w:rsid w:val="001320D8"/>
    <w:rsid w:val="00132FDD"/>
    <w:rsid w:val="001355A5"/>
    <w:rsid w:val="00136724"/>
    <w:rsid w:val="00136F8C"/>
    <w:rsid w:val="0014563A"/>
    <w:rsid w:val="00145E24"/>
    <w:rsid w:val="00145E2B"/>
    <w:rsid w:val="001467A2"/>
    <w:rsid w:val="00147952"/>
    <w:rsid w:val="00151E26"/>
    <w:rsid w:val="001578C0"/>
    <w:rsid w:val="001578E9"/>
    <w:rsid w:val="0016194A"/>
    <w:rsid w:val="001628EE"/>
    <w:rsid w:val="00170309"/>
    <w:rsid w:val="001742EA"/>
    <w:rsid w:val="00174F53"/>
    <w:rsid w:val="00175C49"/>
    <w:rsid w:val="00175DD5"/>
    <w:rsid w:val="001760CB"/>
    <w:rsid w:val="00176629"/>
    <w:rsid w:val="00180028"/>
    <w:rsid w:val="00180A5D"/>
    <w:rsid w:val="0018180D"/>
    <w:rsid w:val="001851F4"/>
    <w:rsid w:val="00190E02"/>
    <w:rsid w:val="00193C35"/>
    <w:rsid w:val="001961FD"/>
    <w:rsid w:val="0019640F"/>
    <w:rsid w:val="001A15B8"/>
    <w:rsid w:val="001A15FE"/>
    <w:rsid w:val="001A18BA"/>
    <w:rsid w:val="001A1E55"/>
    <w:rsid w:val="001A4CFF"/>
    <w:rsid w:val="001A5A31"/>
    <w:rsid w:val="001A6D6F"/>
    <w:rsid w:val="001B5CC1"/>
    <w:rsid w:val="001C1D60"/>
    <w:rsid w:val="001C1ED2"/>
    <w:rsid w:val="001C344A"/>
    <w:rsid w:val="001C5B91"/>
    <w:rsid w:val="001E0F79"/>
    <w:rsid w:val="001E14BF"/>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AE4"/>
    <w:rsid w:val="00207EDF"/>
    <w:rsid w:val="00207EE9"/>
    <w:rsid w:val="00214078"/>
    <w:rsid w:val="00216851"/>
    <w:rsid w:val="002171AF"/>
    <w:rsid w:val="00220566"/>
    <w:rsid w:val="002251AE"/>
    <w:rsid w:val="00233CFC"/>
    <w:rsid w:val="00234086"/>
    <w:rsid w:val="00236F72"/>
    <w:rsid w:val="00241239"/>
    <w:rsid w:val="0024210A"/>
    <w:rsid w:val="002437EA"/>
    <w:rsid w:val="0024412C"/>
    <w:rsid w:val="00245F5F"/>
    <w:rsid w:val="00253922"/>
    <w:rsid w:val="00254368"/>
    <w:rsid w:val="00255030"/>
    <w:rsid w:val="00262431"/>
    <w:rsid w:val="0026271D"/>
    <w:rsid w:val="0026284E"/>
    <w:rsid w:val="00263FBD"/>
    <w:rsid w:val="00264591"/>
    <w:rsid w:val="00264B24"/>
    <w:rsid w:val="002706C2"/>
    <w:rsid w:val="00272B89"/>
    <w:rsid w:val="00275FC5"/>
    <w:rsid w:val="00276BA0"/>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63B6"/>
    <w:rsid w:val="002B672E"/>
    <w:rsid w:val="002B72A0"/>
    <w:rsid w:val="002B75C5"/>
    <w:rsid w:val="002C13C8"/>
    <w:rsid w:val="002C5009"/>
    <w:rsid w:val="002C5A57"/>
    <w:rsid w:val="002D0B93"/>
    <w:rsid w:val="002D2757"/>
    <w:rsid w:val="002D7EF6"/>
    <w:rsid w:val="002E0228"/>
    <w:rsid w:val="002E2F93"/>
    <w:rsid w:val="002E349E"/>
    <w:rsid w:val="002E5733"/>
    <w:rsid w:val="002E63B9"/>
    <w:rsid w:val="002E6775"/>
    <w:rsid w:val="002E7C2D"/>
    <w:rsid w:val="002F49E8"/>
    <w:rsid w:val="002F4A4D"/>
    <w:rsid w:val="0030065A"/>
    <w:rsid w:val="00303877"/>
    <w:rsid w:val="00304E39"/>
    <w:rsid w:val="003067F1"/>
    <w:rsid w:val="00306A41"/>
    <w:rsid w:val="00306CD9"/>
    <w:rsid w:val="003077CD"/>
    <w:rsid w:val="003103D3"/>
    <w:rsid w:val="003108D5"/>
    <w:rsid w:val="00310AFD"/>
    <w:rsid w:val="00311C25"/>
    <w:rsid w:val="00315CB2"/>
    <w:rsid w:val="00316F4B"/>
    <w:rsid w:val="00317F7C"/>
    <w:rsid w:val="003224EF"/>
    <w:rsid w:val="00325457"/>
    <w:rsid w:val="0033029A"/>
    <w:rsid w:val="00334C46"/>
    <w:rsid w:val="00335AC9"/>
    <w:rsid w:val="00337D8B"/>
    <w:rsid w:val="00337E4E"/>
    <w:rsid w:val="0034001B"/>
    <w:rsid w:val="00340802"/>
    <w:rsid w:val="00343BFC"/>
    <w:rsid w:val="00347509"/>
    <w:rsid w:val="00347FCE"/>
    <w:rsid w:val="003518E4"/>
    <w:rsid w:val="003525BD"/>
    <w:rsid w:val="00352DF3"/>
    <w:rsid w:val="0035327A"/>
    <w:rsid w:val="003550CB"/>
    <w:rsid w:val="00356BC5"/>
    <w:rsid w:val="00357D73"/>
    <w:rsid w:val="003643E2"/>
    <w:rsid w:val="00367580"/>
    <w:rsid w:val="00370590"/>
    <w:rsid w:val="00371C10"/>
    <w:rsid w:val="0037444B"/>
    <w:rsid w:val="0037537C"/>
    <w:rsid w:val="003833D2"/>
    <w:rsid w:val="00387490"/>
    <w:rsid w:val="00390D82"/>
    <w:rsid w:val="00392AFC"/>
    <w:rsid w:val="00392DF5"/>
    <w:rsid w:val="003960C4"/>
    <w:rsid w:val="0039708B"/>
    <w:rsid w:val="003A0003"/>
    <w:rsid w:val="003A647E"/>
    <w:rsid w:val="003B00FB"/>
    <w:rsid w:val="003B2423"/>
    <w:rsid w:val="003B3574"/>
    <w:rsid w:val="003B388F"/>
    <w:rsid w:val="003B4C37"/>
    <w:rsid w:val="003C15DE"/>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6A0F"/>
    <w:rsid w:val="00417021"/>
    <w:rsid w:val="00421355"/>
    <w:rsid w:val="00425AE2"/>
    <w:rsid w:val="00425CCF"/>
    <w:rsid w:val="00426AD4"/>
    <w:rsid w:val="00426B32"/>
    <w:rsid w:val="004275CA"/>
    <w:rsid w:val="00427837"/>
    <w:rsid w:val="00430783"/>
    <w:rsid w:val="00442260"/>
    <w:rsid w:val="00443182"/>
    <w:rsid w:val="00454E2E"/>
    <w:rsid w:val="00460A42"/>
    <w:rsid w:val="00460BD7"/>
    <w:rsid w:val="004611EA"/>
    <w:rsid w:val="00462FF9"/>
    <w:rsid w:val="0046318C"/>
    <w:rsid w:val="00465EB7"/>
    <w:rsid w:val="00470F97"/>
    <w:rsid w:val="00472FA5"/>
    <w:rsid w:val="00475110"/>
    <w:rsid w:val="004768E2"/>
    <w:rsid w:val="00481F5C"/>
    <w:rsid w:val="004822CD"/>
    <w:rsid w:val="00484571"/>
    <w:rsid w:val="0048522C"/>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0FB5"/>
    <w:rsid w:val="00521650"/>
    <w:rsid w:val="00522A16"/>
    <w:rsid w:val="00522C54"/>
    <w:rsid w:val="00523F18"/>
    <w:rsid w:val="005279ED"/>
    <w:rsid w:val="005303BF"/>
    <w:rsid w:val="00530BA6"/>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0D03"/>
    <w:rsid w:val="005B1649"/>
    <w:rsid w:val="005B1775"/>
    <w:rsid w:val="005B3DA4"/>
    <w:rsid w:val="005B6E20"/>
    <w:rsid w:val="005C1089"/>
    <w:rsid w:val="005C13CA"/>
    <w:rsid w:val="005C1AC1"/>
    <w:rsid w:val="005C3917"/>
    <w:rsid w:val="005C46A4"/>
    <w:rsid w:val="005C5B5D"/>
    <w:rsid w:val="005C6C3E"/>
    <w:rsid w:val="005C7115"/>
    <w:rsid w:val="005C7AA1"/>
    <w:rsid w:val="005D05A1"/>
    <w:rsid w:val="005D22E7"/>
    <w:rsid w:val="005D261D"/>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00FAD"/>
    <w:rsid w:val="006079B3"/>
    <w:rsid w:val="00611A35"/>
    <w:rsid w:val="00611E8D"/>
    <w:rsid w:val="006141B7"/>
    <w:rsid w:val="00616007"/>
    <w:rsid w:val="006168C0"/>
    <w:rsid w:val="00617656"/>
    <w:rsid w:val="00620088"/>
    <w:rsid w:val="0062298C"/>
    <w:rsid w:val="00622B11"/>
    <w:rsid w:val="006245F7"/>
    <w:rsid w:val="006277FE"/>
    <w:rsid w:val="00630260"/>
    <w:rsid w:val="006309A1"/>
    <w:rsid w:val="00632349"/>
    <w:rsid w:val="006329B2"/>
    <w:rsid w:val="00633E2B"/>
    <w:rsid w:val="00635001"/>
    <w:rsid w:val="0063587C"/>
    <w:rsid w:val="006359D5"/>
    <w:rsid w:val="0064096D"/>
    <w:rsid w:val="00644944"/>
    <w:rsid w:val="00646927"/>
    <w:rsid w:val="0064747F"/>
    <w:rsid w:val="00651ECB"/>
    <w:rsid w:val="00654400"/>
    <w:rsid w:val="00655999"/>
    <w:rsid w:val="00656AEA"/>
    <w:rsid w:val="0066073E"/>
    <w:rsid w:val="00660933"/>
    <w:rsid w:val="00660B24"/>
    <w:rsid w:val="006612E4"/>
    <w:rsid w:val="006621A6"/>
    <w:rsid w:val="00663704"/>
    <w:rsid w:val="00664DD1"/>
    <w:rsid w:val="00666DA1"/>
    <w:rsid w:val="00667241"/>
    <w:rsid w:val="00675D71"/>
    <w:rsid w:val="00681689"/>
    <w:rsid w:val="0068369B"/>
    <w:rsid w:val="00683A1F"/>
    <w:rsid w:val="006852E1"/>
    <w:rsid w:val="00687467"/>
    <w:rsid w:val="006879D0"/>
    <w:rsid w:val="00692405"/>
    <w:rsid w:val="006926ED"/>
    <w:rsid w:val="00692BD5"/>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51F"/>
    <w:rsid w:val="006E3734"/>
    <w:rsid w:val="006E4A43"/>
    <w:rsid w:val="006E52ED"/>
    <w:rsid w:val="006E578C"/>
    <w:rsid w:val="006E5920"/>
    <w:rsid w:val="006E737D"/>
    <w:rsid w:val="006F16FF"/>
    <w:rsid w:val="006F1991"/>
    <w:rsid w:val="006F2AE6"/>
    <w:rsid w:val="006F4F93"/>
    <w:rsid w:val="006F6028"/>
    <w:rsid w:val="006F73A1"/>
    <w:rsid w:val="00700D37"/>
    <w:rsid w:val="00705468"/>
    <w:rsid w:val="007072B4"/>
    <w:rsid w:val="0071033A"/>
    <w:rsid w:val="00711EA3"/>
    <w:rsid w:val="00714C62"/>
    <w:rsid w:val="007164B4"/>
    <w:rsid w:val="0071675B"/>
    <w:rsid w:val="007168F1"/>
    <w:rsid w:val="007211A7"/>
    <w:rsid w:val="00722164"/>
    <w:rsid w:val="00724D3D"/>
    <w:rsid w:val="00724FFB"/>
    <w:rsid w:val="00726D59"/>
    <w:rsid w:val="00732399"/>
    <w:rsid w:val="0073529E"/>
    <w:rsid w:val="00736A21"/>
    <w:rsid w:val="00737E0E"/>
    <w:rsid w:val="00742AAD"/>
    <w:rsid w:val="00743320"/>
    <w:rsid w:val="007438CA"/>
    <w:rsid w:val="007524B7"/>
    <w:rsid w:val="007527D7"/>
    <w:rsid w:val="00756A01"/>
    <w:rsid w:val="00757AC8"/>
    <w:rsid w:val="00764C4C"/>
    <w:rsid w:val="007673DF"/>
    <w:rsid w:val="00767A1B"/>
    <w:rsid w:val="00770E4E"/>
    <w:rsid w:val="00771031"/>
    <w:rsid w:val="00773C26"/>
    <w:rsid w:val="007744A6"/>
    <w:rsid w:val="00774AD6"/>
    <w:rsid w:val="00776E96"/>
    <w:rsid w:val="00780F93"/>
    <w:rsid w:val="0078154F"/>
    <w:rsid w:val="007836BC"/>
    <w:rsid w:val="00783935"/>
    <w:rsid w:val="007853DA"/>
    <w:rsid w:val="00786A4B"/>
    <w:rsid w:val="00791647"/>
    <w:rsid w:val="0079209D"/>
    <w:rsid w:val="00792714"/>
    <w:rsid w:val="007957EC"/>
    <w:rsid w:val="0079640B"/>
    <w:rsid w:val="00796471"/>
    <w:rsid w:val="007A0034"/>
    <w:rsid w:val="007A034D"/>
    <w:rsid w:val="007A1F41"/>
    <w:rsid w:val="007A6BAD"/>
    <w:rsid w:val="007B0AA1"/>
    <w:rsid w:val="007B2635"/>
    <w:rsid w:val="007B291A"/>
    <w:rsid w:val="007B330E"/>
    <w:rsid w:val="007B37BD"/>
    <w:rsid w:val="007B74BB"/>
    <w:rsid w:val="007B790F"/>
    <w:rsid w:val="007C6F4B"/>
    <w:rsid w:val="007D0A11"/>
    <w:rsid w:val="007D22C8"/>
    <w:rsid w:val="007D489E"/>
    <w:rsid w:val="007D4B4B"/>
    <w:rsid w:val="007D5B7B"/>
    <w:rsid w:val="007D7791"/>
    <w:rsid w:val="007E0AB0"/>
    <w:rsid w:val="007E1665"/>
    <w:rsid w:val="007F1611"/>
    <w:rsid w:val="007F31BA"/>
    <w:rsid w:val="007F3E7D"/>
    <w:rsid w:val="007F579E"/>
    <w:rsid w:val="008012EC"/>
    <w:rsid w:val="00802E36"/>
    <w:rsid w:val="00804B4F"/>
    <w:rsid w:val="0080600E"/>
    <w:rsid w:val="00806370"/>
    <w:rsid w:val="008066AC"/>
    <w:rsid w:val="0080739A"/>
    <w:rsid w:val="00807FD6"/>
    <w:rsid w:val="0081270B"/>
    <w:rsid w:val="0081282C"/>
    <w:rsid w:val="008143AA"/>
    <w:rsid w:val="0082091C"/>
    <w:rsid w:val="00820FE5"/>
    <w:rsid w:val="00822493"/>
    <w:rsid w:val="00822555"/>
    <w:rsid w:val="00823D61"/>
    <w:rsid w:val="0082685F"/>
    <w:rsid w:val="008268F3"/>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2864"/>
    <w:rsid w:val="0086391A"/>
    <w:rsid w:val="00863DBB"/>
    <w:rsid w:val="008655B3"/>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51CB"/>
    <w:rsid w:val="008D7A16"/>
    <w:rsid w:val="008E0043"/>
    <w:rsid w:val="008E15E2"/>
    <w:rsid w:val="008E304E"/>
    <w:rsid w:val="008E35D6"/>
    <w:rsid w:val="008E544F"/>
    <w:rsid w:val="008F08E4"/>
    <w:rsid w:val="008F0F71"/>
    <w:rsid w:val="008F38C1"/>
    <w:rsid w:val="008F41CB"/>
    <w:rsid w:val="008F43F3"/>
    <w:rsid w:val="009045C7"/>
    <w:rsid w:val="00907034"/>
    <w:rsid w:val="00910BE0"/>
    <w:rsid w:val="009119A6"/>
    <w:rsid w:val="00912213"/>
    <w:rsid w:val="00916522"/>
    <w:rsid w:val="00922844"/>
    <w:rsid w:val="0092474F"/>
    <w:rsid w:val="00924E4C"/>
    <w:rsid w:val="00924EC7"/>
    <w:rsid w:val="009274BA"/>
    <w:rsid w:val="0092784D"/>
    <w:rsid w:val="00931B9D"/>
    <w:rsid w:val="00933022"/>
    <w:rsid w:val="00934D42"/>
    <w:rsid w:val="009361B2"/>
    <w:rsid w:val="00936490"/>
    <w:rsid w:val="00940D05"/>
    <w:rsid w:val="0094119E"/>
    <w:rsid w:val="00942B41"/>
    <w:rsid w:val="00943465"/>
    <w:rsid w:val="00946C24"/>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043F"/>
    <w:rsid w:val="009826DE"/>
    <w:rsid w:val="00984185"/>
    <w:rsid w:val="00984D28"/>
    <w:rsid w:val="009850CE"/>
    <w:rsid w:val="00990F6D"/>
    <w:rsid w:val="009936DB"/>
    <w:rsid w:val="00993A5E"/>
    <w:rsid w:val="00997008"/>
    <w:rsid w:val="009A0FEA"/>
    <w:rsid w:val="009A39FD"/>
    <w:rsid w:val="009A4CCA"/>
    <w:rsid w:val="009A60C3"/>
    <w:rsid w:val="009B1DEA"/>
    <w:rsid w:val="009C0843"/>
    <w:rsid w:val="009C2BC3"/>
    <w:rsid w:val="009C31DB"/>
    <w:rsid w:val="009C3F3B"/>
    <w:rsid w:val="009C4357"/>
    <w:rsid w:val="009D31E2"/>
    <w:rsid w:val="009D3A0D"/>
    <w:rsid w:val="009D4D7E"/>
    <w:rsid w:val="009E091F"/>
    <w:rsid w:val="009E14B8"/>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05F1B"/>
    <w:rsid w:val="00A11D78"/>
    <w:rsid w:val="00A13BAA"/>
    <w:rsid w:val="00A164B0"/>
    <w:rsid w:val="00A307A7"/>
    <w:rsid w:val="00A3307B"/>
    <w:rsid w:val="00A33D38"/>
    <w:rsid w:val="00A434BD"/>
    <w:rsid w:val="00A50FE5"/>
    <w:rsid w:val="00A511AB"/>
    <w:rsid w:val="00A51D7E"/>
    <w:rsid w:val="00A52D7F"/>
    <w:rsid w:val="00A55F73"/>
    <w:rsid w:val="00A57D56"/>
    <w:rsid w:val="00A601C6"/>
    <w:rsid w:val="00A62E25"/>
    <w:rsid w:val="00A640BE"/>
    <w:rsid w:val="00A7765A"/>
    <w:rsid w:val="00A8108E"/>
    <w:rsid w:val="00A828DF"/>
    <w:rsid w:val="00A8489B"/>
    <w:rsid w:val="00A90CCA"/>
    <w:rsid w:val="00A97039"/>
    <w:rsid w:val="00A97D29"/>
    <w:rsid w:val="00AA0067"/>
    <w:rsid w:val="00AA02D1"/>
    <w:rsid w:val="00AA5B67"/>
    <w:rsid w:val="00AB20F5"/>
    <w:rsid w:val="00AB4BE9"/>
    <w:rsid w:val="00AB7BBE"/>
    <w:rsid w:val="00AC7516"/>
    <w:rsid w:val="00AD0127"/>
    <w:rsid w:val="00AD1729"/>
    <w:rsid w:val="00AD1EF6"/>
    <w:rsid w:val="00AD32E3"/>
    <w:rsid w:val="00AD4AD6"/>
    <w:rsid w:val="00AD726A"/>
    <w:rsid w:val="00AE1655"/>
    <w:rsid w:val="00AE198E"/>
    <w:rsid w:val="00AE2067"/>
    <w:rsid w:val="00AE5D6E"/>
    <w:rsid w:val="00AF1B9C"/>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6677"/>
    <w:rsid w:val="00B479A0"/>
    <w:rsid w:val="00B51CB9"/>
    <w:rsid w:val="00B53D50"/>
    <w:rsid w:val="00B54E08"/>
    <w:rsid w:val="00B56BEF"/>
    <w:rsid w:val="00B56C82"/>
    <w:rsid w:val="00B64E52"/>
    <w:rsid w:val="00B66192"/>
    <w:rsid w:val="00B708B8"/>
    <w:rsid w:val="00B71B28"/>
    <w:rsid w:val="00B73D7D"/>
    <w:rsid w:val="00B76FE2"/>
    <w:rsid w:val="00B878FA"/>
    <w:rsid w:val="00B90663"/>
    <w:rsid w:val="00B90E1E"/>
    <w:rsid w:val="00B9287B"/>
    <w:rsid w:val="00BA0EE7"/>
    <w:rsid w:val="00BA1255"/>
    <w:rsid w:val="00BA1B02"/>
    <w:rsid w:val="00BA3872"/>
    <w:rsid w:val="00BA40CD"/>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24C0"/>
    <w:rsid w:val="00C03AA2"/>
    <w:rsid w:val="00C07936"/>
    <w:rsid w:val="00C114C8"/>
    <w:rsid w:val="00C149AA"/>
    <w:rsid w:val="00C35815"/>
    <w:rsid w:val="00C3677E"/>
    <w:rsid w:val="00C40124"/>
    <w:rsid w:val="00C42466"/>
    <w:rsid w:val="00C44F5D"/>
    <w:rsid w:val="00C47EBD"/>
    <w:rsid w:val="00C53BD7"/>
    <w:rsid w:val="00C54BC8"/>
    <w:rsid w:val="00C55492"/>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86408"/>
    <w:rsid w:val="00C90A97"/>
    <w:rsid w:val="00C95205"/>
    <w:rsid w:val="00C959CD"/>
    <w:rsid w:val="00C9744C"/>
    <w:rsid w:val="00C97C65"/>
    <w:rsid w:val="00C97F3C"/>
    <w:rsid w:val="00CA01FF"/>
    <w:rsid w:val="00CA38F2"/>
    <w:rsid w:val="00CA590D"/>
    <w:rsid w:val="00CA6EE7"/>
    <w:rsid w:val="00CA7C75"/>
    <w:rsid w:val="00CB15B7"/>
    <w:rsid w:val="00CB3272"/>
    <w:rsid w:val="00CB5CC3"/>
    <w:rsid w:val="00CC4249"/>
    <w:rsid w:val="00CC46CA"/>
    <w:rsid w:val="00CC67AE"/>
    <w:rsid w:val="00CD1D09"/>
    <w:rsid w:val="00CD1E68"/>
    <w:rsid w:val="00CD2D79"/>
    <w:rsid w:val="00CD64CE"/>
    <w:rsid w:val="00CD70DC"/>
    <w:rsid w:val="00CD73A5"/>
    <w:rsid w:val="00CE32B9"/>
    <w:rsid w:val="00CE3DF8"/>
    <w:rsid w:val="00CE48D2"/>
    <w:rsid w:val="00CE49D2"/>
    <w:rsid w:val="00CE4D27"/>
    <w:rsid w:val="00CF072C"/>
    <w:rsid w:val="00CF18CE"/>
    <w:rsid w:val="00CF2C71"/>
    <w:rsid w:val="00CF3205"/>
    <w:rsid w:val="00CF3D6A"/>
    <w:rsid w:val="00CF3D73"/>
    <w:rsid w:val="00CF4B7D"/>
    <w:rsid w:val="00CF64B7"/>
    <w:rsid w:val="00D018CB"/>
    <w:rsid w:val="00D07E7C"/>
    <w:rsid w:val="00D10D7B"/>
    <w:rsid w:val="00D11D44"/>
    <w:rsid w:val="00D12891"/>
    <w:rsid w:val="00D13A86"/>
    <w:rsid w:val="00D15D57"/>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488E"/>
    <w:rsid w:val="00D7684E"/>
    <w:rsid w:val="00D7778B"/>
    <w:rsid w:val="00D84605"/>
    <w:rsid w:val="00D872C5"/>
    <w:rsid w:val="00D8740F"/>
    <w:rsid w:val="00D87C98"/>
    <w:rsid w:val="00D93173"/>
    <w:rsid w:val="00D9339F"/>
    <w:rsid w:val="00D93F6D"/>
    <w:rsid w:val="00DA0CE8"/>
    <w:rsid w:val="00DA5AF6"/>
    <w:rsid w:val="00DB4CAC"/>
    <w:rsid w:val="00DB59D0"/>
    <w:rsid w:val="00DB7B1B"/>
    <w:rsid w:val="00DC2549"/>
    <w:rsid w:val="00DC25A6"/>
    <w:rsid w:val="00DC43B2"/>
    <w:rsid w:val="00DD13D7"/>
    <w:rsid w:val="00DD1E36"/>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57338"/>
    <w:rsid w:val="00E624B5"/>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3692"/>
    <w:rsid w:val="00EA473B"/>
    <w:rsid w:val="00EB1197"/>
    <w:rsid w:val="00EB30B2"/>
    <w:rsid w:val="00EB7D85"/>
    <w:rsid w:val="00EC0608"/>
    <w:rsid w:val="00EC30DF"/>
    <w:rsid w:val="00EC386C"/>
    <w:rsid w:val="00EC5F84"/>
    <w:rsid w:val="00ED2194"/>
    <w:rsid w:val="00ED7E44"/>
    <w:rsid w:val="00EE0D8E"/>
    <w:rsid w:val="00EE19B4"/>
    <w:rsid w:val="00EE4125"/>
    <w:rsid w:val="00EE7D07"/>
    <w:rsid w:val="00EE7DDB"/>
    <w:rsid w:val="00EF4754"/>
    <w:rsid w:val="00EF6F97"/>
    <w:rsid w:val="00EF7094"/>
    <w:rsid w:val="00EF7DB5"/>
    <w:rsid w:val="00F00E78"/>
    <w:rsid w:val="00F03B20"/>
    <w:rsid w:val="00F1081C"/>
    <w:rsid w:val="00F114C8"/>
    <w:rsid w:val="00F13248"/>
    <w:rsid w:val="00F16A7B"/>
    <w:rsid w:val="00F17DF6"/>
    <w:rsid w:val="00F20CDB"/>
    <w:rsid w:val="00F2424C"/>
    <w:rsid w:val="00F26291"/>
    <w:rsid w:val="00F26FE2"/>
    <w:rsid w:val="00F273A4"/>
    <w:rsid w:val="00F309B3"/>
    <w:rsid w:val="00F30BFA"/>
    <w:rsid w:val="00F31D65"/>
    <w:rsid w:val="00F334DE"/>
    <w:rsid w:val="00F34FDD"/>
    <w:rsid w:val="00F3515D"/>
    <w:rsid w:val="00F361AA"/>
    <w:rsid w:val="00F40536"/>
    <w:rsid w:val="00F439F1"/>
    <w:rsid w:val="00F43C6F"/>
    <w:rsid w:val="00F45270"/>
    <w:rsid w:val="00F47AAD"/>
    <w:rsid w:val="00F53208"/>
    <w:rsid w:val="00F5336B"/>
    <w:rsid w:val="00F53864"/>
    <w:rsid w:val="00F53FE6"/>
    <w:rsid w:val="00F61BDE"/>
    <w:rsid w:val="00F629F2"/>
    <w:rsid w:val="00F677BF"/>
    <w:rsid w:val="00F70432"/>
    <w:rsid w:val="00F745E4"/>
    <w:rsid w:val="00F75E52"/>
    <w:rsid w:val="00F80C3A"/>
    <w:rsid w:val="00F81BCC"/>
    <w:rsid w:val="00F81C50"/>
    <w:rsid w:val="00F8384D"/>
    <w:rsid w:val="00F843CA"/>
    <w:rsid w:val="00F90BCC"/>
    <w:rsid w:val="00F947C3"/>
    <w:rsid w:val="00FA11A4"/>
    <w:rsid w:val="00FA1A2B"/>
    <w:rsid w:val="00FA210E"/>
    <w:rsid w:val="00FA31CE"/>
    <w:rsid w:val="00FA4DCE"/>
    <w:rsid w:val="00FA68D9"/>
    <w:rsid w:val="00FA7BAB"/>
    <w:rsid w:val="00FB06D9"/>
    <w:rsid w:val="00FB13B0"/>
    <w:rsid w:val="00FB15D3"/>
    <w:rsid w:val="00FB225B"/>
    <w:rsid w:val="00FB2AC4"/>
    <w:rsid w:val="00FB3698"/>
    <w:rsid w:val="00FB3D55"/>
    <w:rsid w:val="00FC05D3"/>
    <w:rsid w:val="00FC29B6"/>
    <w:rsid w:val="00FC4DC6"/>
    <w:rsid w:val="00FC5E08"/>
    <w:rsid w:val="00FD2136"/>
    <w:rsid w:val="00FD3816"/>
    <w:rsid w:val="00FD402A"/>
    <w:rsid w:val="00FD457B"/>
    <w:rsid w:val="00FD48F0"/>
    <w:rsid w:val="00FD786A"/>
    <w:rsid w:val="00FE1F9F"/>
    <w:rsid w:val="00FE3E18"/>
    <w:rsid w:val="00FE4128"/>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B3"/>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 w:type="character" w:customStyle="1" w:styleId="UnresolvedMention1">
    <w:name w:val="Unresolved Mention1"/>
    <w:basedOn w:val="DefaultParagraphFont"/>
    <w:uiPriority w:val="99"/>
    <w:semiHidden/>
    <w:unhideWhenUsed/>
    <w:rsid w:val="00D07E7C"/>
    <w:rPr>
      <w:color w:val="605E5C"/>
      <w:shd w:val="clear" w:color="auto" w:fill="E1DFDD"/>
    </w:rPr>
  </w:style>
  <w:style w:type="character" w:customStyle="1" w:styleId="ListParagraphChar">
    <w:name w:val="List Paragraph Char"/>
    <w:link w:val="ListParagraph"/>
    <w:uiPriority w:val="99"/>
    <w:rsid w:val="00EA3692"/>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20696368">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52481585">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71301604">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6756135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2224480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eur04.safelinks.protection.outlook.com/?url=https://www.youtube.com/user/MalteserInt&amp;data=05|01|clement.bazia@malteser-international.org|ed734d0d534846d839ad08dab6932f3e|585964bac0564ebc92d0dd75b2df1e98|0|0|638023040514350177|Unknown|TWFpbGZsb3d8eyJWIjoiMC4wLjAwMDAiLCJQIjoiV2luMzIiLCJBTiI6Ik1haWwiLCJXVCI6Mn0%3D|3000|||&amp;sdata=OiMyVALQGpCewfP1UkdHirdgxwLCiSP042pPPJxpwBE%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b.procurement-juba@malteser-international.org" TargetMode="External"/><Relationship Id="rId7" Type="http://schemas.openxmlformats.org/officeDocument/2006/relationships/settings" Target="settings.xml"/><Relationship Id="rId12" Type="http://schemas.openxmlformats.org/officeDocument/2006/relationships/hyperlink" Target="https://eur04.safelinks.protection.outlook.com/?url=https://www.malteser-international.org/en.html&amp;data=05|01|clement.bazia@malteser-international.org|ed734d0d534846d839ad08dab6932f3e|585964bac0564ebc92d0dd75b2df1e98|0|0|638023040514193935|Unknown|TWFpbGZsb3d8eyJWIjoiMC4wLjAwMDAiLCJQIjoiV2luMzIiLCJBTiI6Ik1haWwiLCJXVCI6Mn0%3D|3000|||&amp;sdata=RV8gbpVQIhjEERq9RQaPENzvNaKERcxuAyCYJ6g%2BROI%3D&amp;reserved=0"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4.safelinks.protection.outlook.com/?url=https://www.facebook.com/malteserinternational&amp;data=05|01|clement.bazia@malteser-international.org|ed734d0d534846d839ad08dab6932f3e|585964bac0564ebc92d0dd75b2df1e98|0|0|638023040514350177|Unknown|TWFpbGZsb3d8eyJWIjoiMC4wLjAwMDAiLCJQIjoiV2luMzIiLCJBTiI6Ik1haWwiLCJXVCI6Mn0%3D|3000|||&amp;sdata=PIQ2mdulj/IwzBrwsV5mgMB1DSbRyD%2BIICpp4QGfiy0%3D&amp;reserved=0"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04.safelinks.protection.outlook.com/?url=http%3A%2F%2Fwww.malteser-international.org%2F&amp;data=05%7C01%7Cclement.bazia%40malteser-international.org%7Ced734d0d534846d839ad08dab6932f3e%7C585964bac0564ebc92d0dd75b2df1e98%7C0%7C0%7C638023040514350177%7CUnknown%7CTWFpbGZsb3d8eyJWIjoiMC4wLjAwMDAiLCJQIjoiV2luMzIiLCJBTiI6Ik1haWwiLCJXVCI6Mn0%3D%7C3000%7C%7C%7C&amp;sdata=78P4zl6hlyS1eUkZBF1ZmMl6GE%2B%2B13sn4Bau4k%2FKKMU%3D&amp;reserved=0" TargetMode="External"/><Relationship Id="rId23" Type="http://schemas.openxmlformats.org/officeDocument/2006/relationships/hyperlink" Target="https://eur04.safelinks.protection.outlook.com/?url=http%3A%2F%2Fwww.malteser-international.org%2F&amp;data=05%7C01%7Cclement.bazia%40malteser-international.org%7Ced734d0d534846d839ad08dab6932f3e%7C585964bac0564ebc92d0dd75b2df1e98%7C0%7C0%7C638023040514350177%7CUnknown%7CTWFpbGZsb3d8eyJWIjoiMC4wLjAwMDAiLCJQIjoiV2luMzIiLCJBTiI6Ik1haWwiLCJXVCI6Mn0%3D%7C3000%7C%7C%7C&amp;sdata=78P4zl6hlyS1eUkZBF1ZmMl6GE%2B%2B13sn4Bau4k%2FKKMU%3D&amp;reserved=0"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ment.bazia@malteser-international.org" TargetMode="External"/><Relationship Id="rId22" Type="http://schemas.openxmlformats.org/officeDocument/2006/relationships/hyperlink" Target="mailto:clement.bazia@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3" ma:contentTypeDescription="Create a new document." ma:contentTypeScope="" ma:versionID="c30611e55abc47b589bc0c53f0361274">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83c1be4ed92b65ec16d3b4e1e119762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Props1.xml><?xml version="1.0" encoding="utf-8"?>
<ds:datastoreItem xmlns:ds="http://schemas.openxmlformats.org/officeDocument/2006/customXml" ds:itemID="{A7321712-09BC-4BC3-B867-D453600EB51A}">
  <ds:schemaRefs>
    <ds:schemaRef ds:uri="http://schemas.microsoft.com/sharepoint/v3/contenttype/forms"/>
  </ds:schemaRefs>
</ds:datastoreItem>
</file>

<file path=customXml/itemProps2.xml><?xml version="1.0" encoding="utf-8"?>
<ds:datastoreItem xmlns:ds="http://schemas.openxmlformats.org/officeDocument/2006/customXml" ds:itemID="{78870ADD-59D3-45B1-B181-B109BEAB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013A7-5768-47BB-A41E-FE312739D4E2}">
  <ds:schemaRefs>
    <ds:schemaRef ds:uri="http://schemas.openxmlformats.org/officeDocument/2006/bibliography"/>
  </ds:schemaRefs>
</ds:datastoreItem>
</file>

<file path=customXml/itemProps4.xml><?xml version="1.0" encoding="utf-8"?>
<ds:datastoreItem xmlns:ds="http://schemas.openxmlformats.org/officeDocument/2006/customXml" ds:itemID="{D847B87E-BB91-4FFE-9095-EAA27462F8C6}">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1757</Words>
  <Characters>10021</Characters>
  <Application>Microsoft Office Word</Application>
  <DocSecurity>8</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2022-11-20T15:29:00Z</dcterms:created>
  <dcterms:modified xsi:type="dcterms:W3CDTF">2022-11-20T15:52:00Z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y fmtid="{D5CDD505-2E9C-101B-9397-08002B2CF9AE}" pid="3" name="MediaServiceImageTags">
    <vt:lpwstr/>
  </property>
</Properties>
</file>