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2241"/>
        <w:gridCol w:w="2306"/>
        <w:gridCol w:w="6145"/>
      </w:tblGrid>
      <w:tr w:rsidR="00C12BBA" w:rsidRPr="00E537B7" w14:paraId="7665711A" w14:textId="77777777" w:rsidTr="00A124D4">
        <w:tc>
          <w:tcPr>
            <w:tcW w:w="2250" w:type="dxa"/>
            <w:vMerge w:val="restart"/>
            <w:tcBorders>
              <w:top w:val="nil"/>
              <w:left w:val="nil"/>
              <w:bottom w:val="nil"/>
              <w:right w:val="nil"/>
            </w:tcBorders>
          </w:tcPr>
          <w:p w14:paraId="5F5F7D6E" w14:textId="77777777" w:rsidR="00C12BBA" w:rsidRPr="00E537B7" w:rsidRDefault="00C12BBA" w:rsidP="0082043E">
            <w:pPr>
              <w:pStyle w:val="BodyText"/>
              <w:jc w:val="both"/>
              <w:rPr>
                <w:bCs/>
                <w:sz w:val="20"/>
                <w:szCs w:val="20"/>
              </w:rPr>
            </w:pPr>
            <w:r w:rsidRPr="00E537B7">
              <w:rPr>
                <w:bCs/>
                <w:noProof/>
                <w:sz w:val="20"/>
                <w:szCs w:val="20"/>
              </w:rPr>
              <w:drawing>
                <wp:inline distT="0" distB="0" distL="0" distR="0" wp14:anchorId="1EE1CEA4" wp14:editId="57C11AE1">
                  <wp:extent cx="1095375" cy="1314450"/>
                  <wp:effectExtent l="19050" t="0" r="9525" b="0"/>
                  <wp:docPr id="3" name="Picture 1" descr="logo_color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_25"/>
                          <pic:cNvPicPr>
                            <a:picLocks noChangeAspect="1" noChangeArrowheads="1"/>
                          </pic:cNvPicPr>
                        </pic:nvPicPr>
                        <pic:blipFill>
                          <a:blip r:embed="rId11" cstate="print"/>
                          <a:srcRect/>
                          <a:stretch>
                            <a:fillRect/>
                          </a:stretch>
                        </pic:blipFill>
                        <pic:spPr bwMode="auto">
                          <a:xfrm>
                            <a:off x="0" y="0"/>
                            <a:ext cx="1095375" cy="1314450"/>
                          </a:xfrm>
                          <a:prstGeom prst="rect">
                            <a:avLst/>
                          </a:prstGeom>
                          <a:noFill/>
                          <a:ln w="9525">
                            <a:noFill/>
                            <a:miter lim="800000"/>
                            <a:headEnd/>
                            <a:tailEnd/>
                          </a:ln>
                        </pic:spPr>
                      </pic:pic>
                    </a:graphicData>
                  </a:graphic>
                </wp:inline>
              </w:drawing>
            </w:r>
          </w:p>
        </w:tc>
        <w:tc>
          <w:tcPr>
            <w:tcW w:w="8658" w:type="dxa"/>
            <w:gridSpan w:val="2"/>
            <w:tcBorders>
              <w:top w:val="nil"/>
              <w:left w:val="nil"/>
              <w:bottom w:val="nil"/>
              <w:right w:val="nil"/>
            </w:tcBorders>
          </w:tcPr>
          <w:p w14:paraId="0243DDA4" w14:textId="4B456E96" w:rsidR="00C12BBA" w:rsidRPr="00E537B7" w:rsidRDefault="0007699E" w:rsidP="0082043E">
            <w:pPr>
              <w:pStyle w:val="BodyText"/>
              <w:ind w:firstLine="720"/>
              <w:jc w:val="both"/>
              <w:rPr>
                <w:b/>
                <w:bCs/>
                <w:sz w:val="20"/>
                <w:szCs w:val="20"/>
              </w:rPr>
            </w:pPr>
            <w:r w:rsidRPr="00E537B7">
              <w:rPr>
                <w:b/>
                <w:bCs/>
                <w:sz w:val="20"/>
                <w:szCs w:val="20"/>
              </w:rPr>
              <w:t xml:space="preserve">               Vacancy Announcement</w:t>
            </w:r>
          </w:p>
          <w:p w14:paraId="6D5BD0C8" w14:textId="1602BE1B" w:rsidR="0007699E" w:rsidRPr="00E537B7" w:rsidRDefault="0007699E" w:rsidP="0082043E">
            <w:pPr>
              <w:pStyle w:val="BodyText"/>
              <w:ind w:firstLine="720"/>
              <w:jc w:val="both"/>
              <w:rPr>
                <w:b/>
                <w:bCs/>
                <w:sz w:val="20"/>
                <w:szCs w:val="20"/>
              </w:rPr>
            </w:pPr>
          </w:p>
        </w:tc>
      </w:tr>
      <w:tr w:rsidR="00C12BBA" w:rsidRPr="00E537B7" w14:paraId="0C7DE8A3" w14:textId="77777777" w:rsidTr="00A124D4">
        <w:tc>
          <w:tcPr>
            <w:tcW w:w="2250" w:type="dxa"/>
            <w:vMerge/>
            <w:tcBorders>
              <w:left w:val="nil"/>
              <w:bottom w:val="nil"/>
              <w:right w:val="nil"/>
            </w:tcBorders>
          </w:tcPr>
          <w:p w14:paraId="2CB0FABE" w14:textId="77777777" w:rsidR="00C12BBA" w:rsidRPr="00E537B7" w:rsidRDefault="00C12BBA" w:rsidP="0082043E">
            <w:pPr>
              <w:pStyle w:val="BodyText"/>
              <w:jc w:val="both"/>
              <w:rPr>
                <w:b/>
                <w:bCs/>
                <w:sz w:val="20"/>
                <w:szCs w:val="20"/>
              </w:rPr>
            </w:pPr>
          </w:p>
        </w:tc>
        <w:tc>
          <w:tcPr>
            <w:tcW w:w="2340" w:type="dxa"/>
            <w:tcBorders>
              <w:top w:val="nil"/>
              <w:left w:val="nil"/>
              <w:bottom w:val="nil"/>
              <w:right w:val="nil"/>
            </w:tcBorders>
            <w:vAlign w:val="center"/>
          </w:tcPr>
          <w:p w14:paraId="1C900E16" w14:textId="77777777" w:rsidR="00C12BBA" w:rsidRPr="00E537B7" w:rsidRDefault="00D35954" w:rsidP="00664E0F">
            <w:pPr>
              <w:pStyle w:val="BodyText"/>
              <w:jc w:val="both"/>
              <w:rPr>
                <w:b/>
                <w:bCs/>
                <w:sz w:val="20"/>
                <w:szCs w:val="20"/>
              </w:rPr>
            </w:pPr>
            <w:r w:rsidRPr="00E537B7">
              <w:rPr>
                <w:b/>
                <w:bCs/>
                <w:sz w:val="20"/>
                <w:szCs w:val="20"/>
              </w:rPr>
              <w:t>Job</w:t>
            </w:r>
            <w:r w:rsidR="00C12BBA" w:rsidRPr="00E537B7">
              <w:rPr>
                <w:b/>
                <w:bCs/>
                <w:sz w:val="20"/>
                <w:szCs w:val="20"/>
              </w:rPr>
              <w:t xml:space="preserve"> Title:</w:t>
            </w:r>
            <w:r w:rsidR="008236DF" w:rsidRPr="00E537B7">
              <w:rPr>
                <w:b/>
                <w:bCs/>
                <w:sz w:val="20"/>
                <w:szCs w:val="20"/>
              </w:rPr>
              <w:t xml:space="preserve"> </w:t>
            </w:r>
          </w:p>
        </w:tc>
        <w:tc>
          <w:tcPr>
            <w:tcW w:w="6318" w:type="dxa"/>
            <w:tcBorders>
              <w:top w:val="nil"/>
              <w:left w:val="nil"/>
              <w:bottom w:val="nil"/>
              <w:right w:val="nil"/>
            </w:tcBorders>
            <w:vAlign w:val="center"/>
          </w:tcPr>
          <w:p w14:paraId="5D792B45" w14:textId="492E2EBD" w:rsidR="00C12BBA" w:rsidRPr="00E537B7" w:rsidRDefault="00E537B7" w:rsidP="0082043E">
            <w:pPr>
              <w:pStyle w:val="BodyText"/>
              <w:jc w:val="both"/>
              <w:rPr>
                <w:bCs/>
                <w:sz w:val="20"/>
                <w:szCs w:val="20"/>
              </w:rPr>
            </w:pPr>
            <w:r w:rsidRPr="00E537B7">
              <w:rPr>
                <w:bCs/>
                <w:sz w:val="20"/>
                <w:szCs w:val="20"/>
              </w:rPr>
              <w:t>Civil Engineer</w:t>
            </w:r>
          </w:p>
        </w:tc>
      </w:tr>
      <w:tr w:rsidR="00C12BBA" w:rsidRPr="00E537B7" w14:paraId="2E0702E0" w14:textId="77777777" w:rsidTr="00A124D4">
        <w:tc>
          <w:tcPr>
            <w:tcW w:w="2250" w:type="dxa"/>
            <w:vMerge/>
            <w:tcBorders>
              <w:left w:val="nil"/>
              <w:bottom w:val="nil"/>
              <w:right w:val="nil"/>
            </w:tcBorders>
          </w:tcPr>
          <w:p w14:paraId="55525E46" w14:textId="77777777" w:rsidR="00C12BBA" w:rsidRPr="00E537B7" w:rsidRDefault="00C12BBA" w:rsidP="0082043E">
            <w:pPr>
              <w:pStyle w:val="BodyText"/>
              <w:jc w:val="both"/>
              <w:rPr>
                <w:b/>
                <w:bCs/>
                <w:sz w:val="20"/>
                <w:szCs w:val="20"/>
              </w:rPr>
            </w:pPr>
          </w:p>
        </w:tc>
        <w:tc>
          <w:tcPr>
            <w:tcW w:w="2340" w:type="dxa"/>
            <w:tcBorders>
              <w:top w:val="nil"/>
              <w:left w:val="nil"/>
              <w:bottom w:val="nil"/>
              <w:right w:val="nil"/>
            </w:tcBorders>
            <w:vAlign w:val="center"/>
          </w:tcPr>
          <w:p w14:paraId="53F791F3" w14:textId="77777777" w:rsidR="00C12BBA" w:rsidRPr="00E537B7" w:rsidRDefault="00C12BBA" w:rsidP="0082043E">
            <w:pPr>
              <w:pStyle w:val="BodyText"/>
              <w:jc w:val="both"/>
              <w:rPr>
                <w:b/>
                <w:bCs/>
                <w:sz w:val="20"/>
                <w:szCs w:val="20"/>
              </w:rPr>
            </w:pPr>
            <w:r w:rsidRPr="00E537B7">
              <w:rPr>
                <w:b/>
                <w:bCs/>
                <w:sz w:val="20"/>
                <w:szCs w:val="20"/>
              </w:rPr>
              <w:t>Band / Level / Grade:</w:t>
            </w:r>
          </w:p>
        </w:tc>
        <w:tc>
          <w:tcPr>
            <w:tcW w:w="6318" w:type="dxa"/>
            <w:tcBorders>
              <w:top w:val="nil"/>
              <w:left w:val="nil"/>
              <w:bottom w:val="nil"/>
              <w:right w:val="nil"/>
            </w:tcBorders>
            <w:vAlign w:val="center"/>
          </w:tcPr>
          <w:p w14:paraId="5BA6EE0B" w14:textId="4004B6D0" w:rsidR="00C12BBA" w:rsidRPr="00E537B7" w:rsidRDefault="00E537B7" w:rsidP="0082043E">
            <w:pPr>
              <w:pStyle w:val="BodyText"/>
              <w:jc w:val="both"/>
              <w:rPr>
                <w:bCs/>
                <w:sz w:val="20"/>
                <w:szCs w:val="20"/>
              </w:rPr>
            </w:pPr>
            <w:r w:rsidRPr="00E537B7">
              <w:rPr>
                <w:bCs/>
                <w:sz w:val="20"/>
                <w:szCs w:val="20"/>
              </w:rPr>
              <w:t>8A</w:t>
            </w:r>
          </w:p>
        </w:tc>
      </w:tr>
      <w:tr w:rsidR="00C12BBA" w:rsidRPr="00E537B7" w14:paraId="37FE7E9D" w14:textId="77777777" w:rsidTr="00A124D4">
        <w:tc>
          <w:tcPr>
            <w:tcW w:w="2250" w:type="dxa"/>
            <w:vMerge/>
            <w:tcBorders>
              <w:left w:val="nil"/>
              <w:bottom w:val="nil"/>
              <w:right w:val="nil"/>
            </w:tcBorders>
          </w:tcPr>
          <w:p w14:paraId="5E060DE9" w14:textId="77777777" w:rsidR="00C12BBA" w:rsidRPr="00E537B7" w:rsidRDefault="00C12BBA" w:rsidP="0082043E">
            <w:pPr>
              <w:pStyle w:val="BodyText"/>
              <w:jc w:val="both"/>
              <w:rPr>
                <w:b/>
                <w:bCs/>
                <w:sz w:val="20"/>
                <w:szCs w:val="20"/>
              </w:rPr>
            </w:pPr>
          </w:p>
        </w:tc>
        <w:tc>
          <w:tcPr>
            <w:tcW w:w="2340" w:type="dxa"/>
            <w:tcBorders>
              <w:top w:val="nil"/>
              <w:left w:val="nil"/>
              <w:bottom w:val="nil"/>
              <w:right w:val="nil"/>
            </w:tcBorders>
            <w:vAlign w:val="center"/>
          </w:tcPr>
          <w:p w14:paraId="295088E0" w14:textId="77777777" w:rsidR="00C12BBA" w:rsidRPr="00E537B7" w:rsidRDefault="00C12BBA" w:rsidP="0082043E">
            <w:pPr>
              <w:pStyle w:val="BodyText"/>
              <w:jc w:val="both"/>
              <w:rPr>
                <w:b/>
                <w:bCs/>
                <w:sz w:val="20"/>
                <w:szCs w:val="20"/>
              </w:rPr>
            </w:pPr>
            <w:r w:rsidRPr="00E537B7">
              <w:rPr>
                <w:b/>
                <w:bCs/>
                <w:sz w:val="20"/>
                <w:szCs w:val="20"/>
              </w:rPr>
              <w:t>Department:</w:t>
            </w:r>
            <w:r w:rsidR="00664E0F" w:rsidRPr="00E537B7">
              <w:rPr>
                <w:b/>
                <w:bCs/>
                <w:sz w:val="20"/>
                <w:szCs w:val="20"/>
              </w:rPr>
              <w:t xml:space="preserve"> </w:t>
            </w:r>
          </w:p>
        </w:tc>
        <w:tc>
          <w:tcPr>
            <w:tcW w:w="6318" w:type="dxa"/>
            <w:tcBorders>
              <w:top w:val="nil"/>
              <w:left w:val="nil"/>
              <w:bottom w:val="nil"/>
              <w:right w:val="nil"/>
            </w:tcBorders>
            <w:vAlign w:val="center"/>
          </w:tcPr>
          <w:p w14:paraId="119FBC10" w14:textId="353FBC9F" w:rsidR="00C12BBA" w:rsidRPr="00E537B7" w:rsidRDefault="006410E3" w:rsidP="001C6394">
            <w:pPr>
              <w:pStyle w:val="BodyText"/>
              <w:jc w:val="both"/>
              <w:rPr>
                <w:bCs/>
                <w:sz w:val="20"/>
                <w:szCs w:val="20"/>
              </w:rPr>
            </w:pPr>
            <w:r w:rsidRPr="00E537B7">
              <w:rPr>
                <w:bCs/>
                <w:sz w:val="20"/>
                <w:szCs w:val="20"/>
              </w:rPr>
              <w:t>HEHS</w:t>
            </w:r>
          </w:p>
        </w:tc>
      </w:tr>
      <w:tr w:rsidR="00C12BBA" w:rsidRPr="00E537B7" w14:paraId="306220D5" w14:textId="77777777" w:rsidTr="00A124D4">
        <w:tc>
          <w:tcPr>
            <w:tcW w:w="2250" w:type="dxa"/>
            <w:vMerge/>
            <w:tcBorders>
              <w:left w:val="nil"/>
              <w:bottom w:val="nil"/>
              <w:right w:val="nil"/>
            </w:tcBorders>
          </w:tcPr>
          <w:p w14:paraId="394C2DD8" w14:textId="77777777" w:rsidR="00C12BBA" w:rsidRPr="00E537B7" w:rsidRDefault="00C12BBA" w:rsidP="0082043E">
            <w:pPr>
              <w:pStyle w:val="BodyText"/>
              <w:jc w:val="both"/>
              <w:rPr>
                <w:b/>
                <w:bCs/>
                <w:sz w:val="20"/>
                <w:szCs w:val="20"/>
              </w:rPr>
            </w:pPr>
          </w:p>
        </w:tc>
        <w:tc>
          <w:tcPr>
            <w:tcW w:w="2340" w:type="dxa"/>
            <w:tcBorders>
              <w:top w:val="nil"/>
              <w:left w:val="nil"/>
              <w:bottom w:val="nil"/>
              <w:right w:val="nil"/>
            </w:tcBorders>
            <w:vAlign w:val="center"/>
          </w:tcPr>
          <w:p w14:paraId="3A878505" w14:textId="77777777" w:rsidR="00C12BBA" w:rsidRPr="00E537B7" w:rsidRDefault="00C12BBA" w:rsidP="0082043E">
            <w:pPr>
              <w:pStyle w:val="BodyText"/>
              <w:jc w:val="both"/>
              <w:rPr>
                <w:b/>
                <w:bCs/>
                <w:sz w:val="20"/>
                <w:szCs w:val="20"/>
              </w:rPr>
            </w:pPr>
            <w:r w:rsidRPr="00E537B7">
              <w:rPr>
                <w:b/>
                <w:bCs/>
                <w:sz w:val="20"/>
                <w:szCs w:val="20"/>
              </w:rPr>
              <w:t>Location:</w:t>
            </w:r>
            <w:r w:rsidR="00664E0F" w:rsidRPr="00E537B7">
              <w:rPr>
                <w:b/>
                <w:bCs/>
                <w:sz w:val="20"/>
                <w:szCs w:val="20"/>
              </w:rPr>
              <w:t xml:space="preserve"> </w:t>
            </w:r>
          </w:p>
        </w:tc>
        <w:tc>
          <w:tcPr>
            <w:tcW w:w="6318" w:type="dxa"/>
            <w:tcBorders>
              <w:top w:val="nil"/>
              <w:left w:val="nil"/>
              <w:bottom w:val="nil"/>
              <w:right w:val="nil"/>
            </w:tcBorders>
            <w:vAlign w:val="center"/>
          </w:tcPr>
          <w:p w14:paraId="7C06EA94" w14:textId="5CEBA566" w:rsidR="00C12BBA" w:rsidRPr="00E537B7" w:rsidRDefault="00E537B7" w:rsidP="0082043E">
            <w:pPr>
              <w:pStyle w:val="BodyText"/>
              <w:jc w:val="both"/>
              <w:rPr>
                <w:bCs/>
                <w:sz w:val="20"/>
                <w:szCs w:val="20"/>
              </w:rPr>
            </w:pPr>
            <w:r w:rsidRPr="00E537B7">
              <w:rPr>
                <w:sz w:val="20"/>
                <w:szCs w:val="20"/>
              </w:rPr>
              <w:t>Malualkon</w:t>
            </w:r>
            <w:r w:rsidR="00C74CA7" w:rsidRPr="00E537B7">
              <w:rPr>
                <w:sz w:val="20"/>
                <w:szCs w:val="20"/>
              </w:rPr>
              <w:t>,</w:t>
            </w:r>
            <w:r w:rsidR="009319AC" w:rsidRPr="00E537B7">
              <w:rPr>
                <w:sz w:val="20"/>
                <w:szCs w:val="20"/>
              </w:rPr>
              <w:t xml:space="preserve"> </w:t>
            </w:r>
            <w:r w:rsidR="00C74CA7" w:rsidRPr="00E537B7">
              <w:rPr>
                <w:sz w:val="20"/>
                <w:szCs w:val="20"/>
              </w:rPr>
              <w:t>South Sudan</w:t>
            </w:r>
          </w:p>
        </w:tc>
      </w:tr>
      <w:tr w:rsidR="00C12BBA" w:rsidRPr="00E537B7" w14:paraId="252C9FE9" w14:textId="77777777" w:rsidTr="00A124D4">
        <w:tc>
          <w:tcPr>
            <w:tcW w:w="2250" w:type="dxa"/>
            <w:vMerge/>
            <w:tcBorders>
              <w:left w:val="nil"/>
              <w:bottom w:val="nil"/>
              <w:right w:val="nil"/>
            </w:tcBorders>
          </w:tcPr>
          <w:p w14:paraId="3F9268F7" w14:textId="77777777" w:rsidR="00C12BBA" w:rsidRPr="00E537B7" w:rsidRDefault="00C12BBA" w:rsidP="0082043E">
            <w:pPr>
              <w:pStyle w:val="BodyText"/>
              <w:jc w:val="both"/>
              <w:rPr>
                <w:b/>
                <w:bCs/>
                <w:sz w:val="20"/>
                <w:szCs w:val="20"/>
              </w:rPr>
            </w:pPr>
          </w:p>
        </w:tc>
        <w:tc>
          <w:tcPr>
            <w:tcW w:w="2340" w:type="dxa"/>
            <w:tcBorders>
              <w:top w:val="nil"/>
              <w:left w:val="nil"/>
              <w:bottom w:val="nil"/>
              <w:right w:val="nil"/>
            </w:tcBorders>
            <w:vAlign w:val="center"/>
          </w:tcPr>
          <w:p w14:paraId="6ED1A08C" w14:textId="77777777" w:rsidR="00C12BBA" w:rsidRPr="00E537B7" w:rsidRDefault="00C12BBA" w:rsidP="0082043E">
            <w:pPr>
              <w:pStyle w:val="BodyText"/>
              <w:rPr>
                <w:b/>
                <w:bCs/>
                <w:sz w:val="20"/>
                <w:szCs w:val="20"/>
              </w:rPr>
            </w:pPr>
            <w:r w:rsidRPr="00E537B7">
              <w:rPr>
                <w:b/>
                <w:bCs/>
                <w:sz w:val="20"/>
                <w:szCs w:val="20"/>
              </w:rPr>
              <w:t xml:space="preserve">Overtime Eligible: </w:t>
            </w:r>
            <w:r w:rsidRPr="00E537B7">
              <w:rPr>
                <w:bCs/>
                <w:sz w:val="20"/>
                <w:szCs w:val="20"/>
              </w:rPr>
              <w:t>(per local law)</w:t>
            </w:r>
          </w:p>
        </w:tc>
        <w:tc>
          <w:tcPr>
            <w:tcW w:w="6318" w:type="dxa"/>
            <w:tcBorders>
              <w:top w:val="nil"/>
              <w:left w:val="nil"/>
              <w:bottom w:val="nil"/>
              <w:right w:val="nil"/>
            </w:tcBorders>
            <w:vAlign w:val="center"/>
          </w:tcPr>
          <w:p w14:paraId="7B090C5F" w14:textId="77777777" w:rsidR="00C12BBA" w:rsidRPr="00E537B7" w:rsidRDefault="00664E0F" w:rsidP="0082043E">
            <w:pPr>
              <w:pStyle w:val="BodyText"/>
              <w:jc w:val="both"/>
              <w:rPr>
                <w:bCs/>
                <w:sz w:val="20"/>
                <w:szCs w:val="20"/>
              </w:rPr>
            </w:pPr>
            <w:r w:rsidRPr="00E537B7">
              <w:rPr>
                <w:bCs/>
                <w:sz w:val="20"/>
                <w:szCs w:val="20"/>
              </w:rPr>
              <w:t>Exempt</w:t>
            </w:r>
          </w:p>
        </w:tc>
      </w:tr>
    </w:tbl>
    <w:p w14:paraId="650878C4" w14:textId="77777777" w:rsidR="00677930" w:rsidRPr="00E537B7" w:rsidRDefault="00677930" w:rsidP="00677930">
      <w:pPr>
        <w:shd w:val="clear" w:color="auto" w:fill="FFFFFF"/>
        <w:jc w:val="both"/>
        <w:rPr>
          <w:rFonts w:ascii="Times New Roman" w:eastAsia="Times New Roman" w:hAnsi="Times New Roman" w:cs="Times New Roman"/>
          <w:bCs/>
          <w:color w:val="333333"/>
          <w:sz w:val="20"/>
          <w:szCs w:val="20"/>
        </w:rPr>
      </w:pPr>
    </w:p>
    <w:p w14:paraId="549E140E" w14:textId="731E3DD8" w:rsidR="00677930" w:rsidRPr="00E537B7" w:rsidRDefault="00677930" w:rsidP="00F14CB7">
      <w:pPr>
        <w:shd w:val="clear" w:color="auto" w:fill="FFFFFF"/>
        <w:jc w:val="both"/>
        <w:rPr>
          <w:rFonts w:ascii="Times New Roman" w:eastAsia="Times New Roman" w:hAnsi="Times New Roman" w:cs="Times New Roman"/>
          <w:bCs/>
          <w:color w:val="333333"/>
          <w:sz w:val="20"/>
          <w:szCs w:val="20"/>
        </w:rPr>
      </w:pPr>
      <w:r w:rsidRPr="00E537B7">
        <w:rPr>
          <w:rFonts w:ascii="Times New Roman" w:eastAsia="Times New Roman" w:hAnsi="Times New Roman" w:cs="Times New Roman"/>
          <w:bCs/>
          <w:color w:val="333333"/>
          <w:sz w:val="20"/>
          <w:szCs w:val="20"/>
        </w:rPr>
        <w:t xml:space="preserve">The International Rescue Committee, one of the world’s largest humanitarian agencies, provides relief, rehabilitation, and post-conflict support to victims of oppression and violent conflict in 42 countries. IRC is committed to bold leadership, innovation, and creative partnerships. South Sudan, an independent nation since 9 July 2011, is emerging from decades of brutal civil war rooted in disputes over religion, ethnicity, resources, governance, and self-determination. The security situation remains unpredictable, and the operational context is challenging. IRC has operated in South Sudan for over 30 years now delivering humanitarian relief, post-conflict assistance, and development programs in both refugees, internally displaced and host community settings. IRC operates in 10 field offices including in Juba with field program portfolio covering health, nutrition, child protection, Economic Recovery and Development (Livelihoods), women’s protection and empowerment and general protection. IRC continues to provide life-saving assistance and humanitarian aid to vulnerable South Sudanese and continues to work with the affected to rebuild their lives and restore peace. </w:t>
      </w:r>
    </w:p>
    <w:p w14:paraId="585435CD" w14:textId="77777777" w:rsidR="00E537B7" w:rsidRPr="00E537B7" w:rsidRDefault="00E537B7" w:rsidP="00E537B7">
      <w:pPr>
        <w:spacing w:after="0" w:line="240" w:lineRule="auto"/>
        <w:jc w:val="both"/>
        <w:rPr>
          <w:rFonts w:ascii="Times New Roman" w:eastAsia="Times New Roman" w:hAnsi="Times New Roman" w:cs="Times New Roman"/>
          <w:b/>
          <w:sz w:val="20"/>
          <w:szCs w:val="20"/>
        </w:rPr>
      </w:pPr>
      <w:r w:rsidRPr="00E537B7">
        <w:rPr>
          <w:rFonts w:ascii="Times New Roman" w:eastAsia="Times New Roman" w:hAnsi="Times New Roman" w:cs="Times New Roman"/>
          <w:b/>
          <w:sz w:val="20"/>
          <w:szCs w:val="20"/>
        </w:rPr>
        <w:t>SCOPE OF WORK.</w:t>
      </w:r>
    </w:p>
    <w:p w14:paraId="31A0DFC0" w14:textId="38DD470E" w:rsidR="00E537B7" w:rsidRPr="00E537B7" w:rsidRDefault="00E537B7" w:rsidP="00E537B7">
      <w:pPr>
        <w:spacing w:after="0" w:line="240" w:lineRule="auto"/>
        <w:jc w:val="both"/>
        <w:rPr>
          <w:rFonts w:ascii="Times New Roman" w:eastAsia="Times New Roman" w:hAnsi="Times New Roman" w:cs="Times New Roman"/>
          <w:bCs/>
          <w:sz w:val="20"/>
          <w:szCs w:val="20"/>
        </w:rPr>
      </w:pPr>
      <w:r w:rsidRPr="00E537B7">
        <w:rPr>
          <w:rFonts w:ascii="Times New Roman" w:eastAsia="Times New Roman" w:hAnsi="Times New Roman" w:cs="Times New Roman"/>
          <w:bCs/>
          <w:sz w:val="20"/>
          <w:szCs w:val="20"/>
        </w:rPr>
        <w:t xml:space="preserve">The IRC is operating in Northern Bahr </w:t>
      </w:r>
      <w:r w:rsidRPr="00E537B7">
        <w:rPr>
          <w:rFonts w:ascii="Times New Roman" w:eastAsia="Times New Roman" w:hAnsi="Times New Roman" w:cs="Times New Roman"/>
          <w:bCs/>
          <w:sz w:val="20"/>
          <w:szCs w:val="20"/>
        </w:rPr>
        <w:t>El Ghazal state</w:t>
      </w:r>
      <w:r w:rsidRPr="00E537B7">
        <w:rPr>
          <w:rFonts w:ascii="Times New Roman" w:eastAsia="Times New Roman" w:hAnsi="Times New Roman" w:cs="Times New Roman"/>
          <w:bCs/>
          <w:sz w:val="20"/>
          <w:szCs w:val="20"/>
        </w:rPr>
        <w:t xml:space="preserve"> and the position will be based in Aweil/Malaukon IRC field office, under the direct supervision of the Field Coordinator and technical supervision from the Environmental Health Coordinator based in Juba. The Civil Engineer will be responsible for the IRC civil works and construction </w:t>
      </w:r>
      <w:r w:rsidRPr="00E537B7">
        <w:rPr>
          <w:rFonts w:ascii="Times New Roman" w:eastAsia="Times New Roman" w:hAnsi="Times New Roman" w:cs="Times New Roman"/>
          <w:bCs/>
          <w:sz w:val="20"/>
          <w:szCs w:val="20"/>
        </w:rPr>
        <w:t>in selected</w:t>
      </w:r>
      <w:r w:rsidRPr="00E537B7">
        <w:rPr>
          <w:rFonts w:ascii="Times New Roman" w:eastAsia="Times New Roman" w:hAnsi="Times New Roman" w:cs="Times New Roman"/>
          <w:bCs/>
          <w:sz w:val="20"/>
          <w:szCs w:val="20"/>
        </w:rPr>
        <w:t xml:space="preserve"> counties. These will include the rehabilitation and repair of flood-damaged structures, boreholes dykes, roads. The work will involve ensuring the protection of the structures against future damage due to climate-related issues. The engineer will activities are implemented that ensure the assessment, design, rehabilitation, and construction up to completion of key facilities and structures within the targeted locations are in line with IRC and donor requirements. S/he will supervise construction technicians and contractors to ensure efficient use of resources. S/he will provide overview and technical expertise to the IRC team and ensure all construction projects are implemented within the standards and proposed project time frame.</w:t>
      </w:r>
    </w:p>
    <w:p w14:paraId="03B4A045" w14:textId="77777777" w:rsidR="00E537B7" w:rsidRPr="00E537B7" w:rsidRDefault="00E537B7" w:rsidP="00E537B7">
      <w:pPr>
        <w:spacing w:after="0" w:line="240" w:lineRule="auto"/>
        <w:jc w:val="both"/>
        <w:rPr>
          <w:rFonts w:ascii="Times New Roman" w:eastAsia="Times New Roman" w:hAnsi="Times New Roman" w:cs="Times New Roman"/>
          <w:b/>
          <w:sz w:val="20"/>
          <w:szCs w:val="20"/>
        </w:rPr>
      </w:pPr>
    </w:p>
    <w:p w14:paraId="43753089" w14:textId="77777777" w:rsidR="00E537B7" w:rsidRPr="00E537B7" w:rsidRDefault="00E537B7" w:rsidP="00E537B7">
      <w:pPr>
        <w:spacing w:after="0" w:line="240" w:lineRule="auto"/>
        <w:jc w:val="both"/>
        <w:rPr>
          <w:rFonts w:ascii="Times New Roman" w:eastAsia="Times New Roman" w:hAnsi="Times New Roman" w:cs="Times New Roman"/>
          <w:b/>
          <w:bCs/>
          <w:sz w:val="20"/>
          <w:szCs w:val="20"/>
        </w:rPr>
      </w:pPr>
      <w:r w:rsidRPr="00E537B7">
        <w:rPr>
          <w:rFonts w:ascii="Times New Roman" w:eastAsia="Times New Roman" w:hAnsi="Times New Roman" w:cs="Times New Roman"/>
          <w:b/>
          <w:bCs/>
          <w:sz w:val="20"/>
          <w:szCs w:val="20"/>
        </w:rPr>
        <w:t>Functional Responsibilities</w:t>
      </w:r>
    </w:p>
    <w:p w14:paraId="01D3DDD3" w14:textId="77777777" w:rsidR="00E537B7" w:rsidRPr="00E537B7" w:rsidRDefault="00E537B7" w:rsidP="00E537B7">
      <w:pPr>
        <w:spacing w:after="0" w:line="240" w:lineRule="auto"/>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The Civil Engineer will report directly to the Field Coordinator, and s/he will be accountable for the following specific responsibilities.</w:t>
      </w:r>
    </w:p>
    <w:p w14:paraId="37F1AA44" w14:textId="77777777" w:rsidR="00E537B7" w:rsidRPr="00E537B7" w:rsidRDefault="00E537B7" w:rsidP="00E537B7">
      <w:pPr>
        <w:spacing w:after="0" w:line="240" w:lineRule="auto"/>
        <w:ind w:left="36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Feasibility Study and Design</w:t>
      </w:r>
    </w:p>
    <w:p w14:paraId="4D1DB88A" w14:textId="77777777" w:rsidR="00E537B7" w:rsidRPr="00E537B7" w:rsidRDefault="00E537B7" w:rsidP="00E537B7">
      <w:pPr>
        <w:numPr>
          <w:ilvl w:val="0"/>
          <w:numId w:val="31"/>
        </w:numPr>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Actively involve and take responsibility for the preparation of field assessment reports, designs, and tender document preparation.</w:t>
      </w:r>
    </w:p>
    <w:p w14:paraId="083D5BB4" w14:textId="3123F5A1" w:rsidR="00E537B7" w:rsidRPr="00E537B7" w:rsidRDefault="00E537B7" w:rsidP="00E537B7">
      <w:pPr>
        <w:numPr>
          <w:ilvl w:val="0"/>
          <w:numId w:val="31"/>
        </w:numPr>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 xml:space="preserve">Prepare tender documents such as the bill of quantities, breakdown of rates, specifications, drawings, particular conditions, schedules, work </w:t>
      </w:r>
      <w:r w:rsidR="003D6945" w:rsidRPr="00E537B7">
        <w:rPr>
          <w:rFonts w:ascii="Times New Roman" w:eastAsia="Times New Roman" w:hAnsi="Times New Roman" w:cs="Times New Roman"/>
          <w:sz w:val="20"/>
          <w:szCs w:val="20"/>
        </w:rPr>
        <w:t>Programme.</w:t>
      </w:r>
    </w:p>
    <w:p w14:paraId="34F3CC80" w14:textId="77777777" w:rsidR="00E537B7" w:rsidRPr="00E537B7" w:rsidRDefault="00E537B7" w:rsidP="00E537B7">
      <w:pPr>
        <w:numPr>
          <w:ilvl w:val="0"/>
          <w:numId w:val="31"/>
        </w:numPr>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Engage in all technical investigations and associated designs.</w:t>
      </w:r>
    </w:p>
    <w:p w14:paraId="07F9289D" w14:textId="77777777" w:rsidR="00E537B7" w:rsidRPr="00E537B7" w:rsidRDefault="00E537B7" w:rsidP="00E537B7">
      <w:pPr>
        <w:spacing w:after="0" w:line="240" w:lineRule="auto"/>
        <w:ind w:left="36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Procurement</w:t>
      </w:r>
    </w:p>
    <w:p w14:paraId="7C97C7E7" w14:textId="77777777" w:rsidR="00E537B7" w:rsidRPr="00E537B7" w:rsidRDefault="00E537B7" w:rsidP="00E537B7">
      <w:pPr>
        <w:numPr>
          <w:ilvl w:val="0"/>
          <w:numId w:val="23"/>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Liaise and work with the Procurement Unit to review, incorporate comments and re-submit bid documents.</w:t>
      </w:r>
    </w:p>
    <w:p w14:paraId="65DCE3F3" w14:textId="77777777" w:rsidR="00E537B7" w:rsidRPr="00E537B7" w:rsidRDefault="00E537B7" w:rsidP="00E537B7">
      <w:pPr>
        <w:numPr>
          <w:ilvl w:val="0"/>
          <w:numId w:val="23"/>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Follow up and ascertain the publication of bid documents.</w:t>
      </w:r>
    </w:p>
    <w:p w14:paraId="6621C501" w14:textId="77777777" w:rsidR="00E537B7" w:rsidRPr="00E537B7" w:rsidRDefault="00E537B7" w:rsidP="00E537B7">
      <w:pPr>
        <w:numPr>
          <w:ilvl w:val="0"/>
          <w:numId w:val="23"/>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Participate in bid clarification meetings.</w:t>
      </w:r>
    </w:p>
    <w:p w14:paraId="388FAE80" w14:textId="77777777" w:rsidR="00E537B7" w:rsidRPr="00E537B7" w:rsidRDefault="00E537B7" w:rsidP="00E537B7">
      <w:pPr>
        <w:numPr>
          <w:ilvl w:val="0"/>
          <w:numId w:val="23"/>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Prepare and issue minutes of clarification meetings and any addendum.</w:t>
      </w:r>
    </w:p>
    <w:p w14:paraId="7B2636FE" w14:textId="77777777" w:rsidR="00E537B7" w:rsidRPr="00E537B7" w:rsidRDefault="00E537B7" w:rsidP="00E537B7">
      <w:pPr>
        <w:numPr>
          <w:ilvl w:val="0"/>
          <w:numId w:val="23"/>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Lead joint site visits and clarify any issues raised.</w:t>
      </w:r>
    </w:p>
    <w:p w14:paraId="0418ADF5" w14:textId="77777777" w:rsidR="00E537B7" w:rsidRPr="00E537B7" w:rsidRDefault="00E537B7" w:rsidP="00E537B7">
      <w:pPr>
        <w:numPr>
          <w:ilvl w:val="0"/>
          <w:numId w:val="23"/>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Participate in the bid evaluation panel and prepare evaluation reports and recommendations.</w:t>
      </w:r>
    </w:p>
    <w:p w14:paraId="41D630E6" w14:textId="77777777" w:rsidR="00E537B7" w:rsidRPr="00E537B7" w:rsidRDefault="00E537B7" w:rsidP="00E537B7">
      <w:pPr>
        <w:spacing w:after="0" w:line="240" w:lineRule="auto"/>
        <w:ind w:left="36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Implementation</w:t>
      </w:r>
    </w:p>
    <w:p w14:paraId="511EB76D" w14:textId="77777777" w:rsidR="00E537B7" w:rsidRPr="00E537B7" w:rsidRDefault="00E537B7" w:rsidP="00E537B7">
      <w:pPr>
        <w:numPr>
          <w:ilvl w:val="0"/>
          <w:numId w:val="24"/>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Be involved in the preparation of project implementation plans for construction projects.</w:t>
      </w:r>
    </w:p>
    <w:p w14:paraId="226FC291" w14:textId="77777777" w:rsidR="00E537B7" w:rsidRPr="00E537B7" w:rsidRDefault="00E537B7" w:rsidP="00E537B7">
      <w:pPr>
        <w:numPr>
          <w:ilvl w:val="0"/>
          <w:numId w:val="24"/>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At initial stages, perform the necessary reviews on design documents.</w:t>
      </w:r>
    </w:p>
    <w:p w14:paraId="3487F2B8" w14:textId="77777777" w:rsidR="00E537B7" w:rsidRPr="00E537B7" w:rsidRDefault="00E537B7" w:rsidP="00E537B7">
      <w:pPr>
        <w:numPr>
          <w:ilvl w:val="0"/>
          <w:numId w:val="24"/>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Develop project designs, drawings, and bills of quantities.</w:t>
      </w:r>
    </w:p>
    <w:p w14:paraId="5E773F9A" w14:textId="77777777" w:rsidR="00E537B7" w:rsidRPr="00E537B7" w:rsidRDefault="00E537B7" w:rsidP="00E537B7">
      <w:pPr>
        <w:numPr>
          <w:ilvl w:val="0"/>
          <w:numId w:val="24"/>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Develop and issue detailed tasks to all members of the team including inspection, checking, approval, reporting, and record-keeping procedures.</w:t>
      </w:r>
    </w:p>
    <w:p w14:paraId="1FCFF115" w14:textId="7D2107E6" w:rsidR="00E537B7" w:rsidRPr="00E537B7" w:rsidRDefault="00E537B7" w:rsidP="00E537B7">
      <w:pPr>
        <w:numPr>
          <w:ilvl w:val="0"/>
          <w:numId w:val="24"/>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 xml:space="preserve">Ensure all site clearances, certificates and site </w:t>
      </w:r>
      <w:r w:rsidR="003D6945" w:rsidRPr="00E537B7">
        <w:rPr>
          <w:rFonts w:ascii="Times New Roman" w:eastAsia="Times New Roman" w:hAnsi="Times New Roman" w:cs="Times New Roman"/>
          <w:sz w:val="20"/>
          <w:szCs w:val="20"/>
        </w:rPr>
        <w:t>possessions</w:t>
      </w:r>
      <w:r w:rsidRPr="00E537B7">
        <w:rPr>
          <w:rFonts w:ascii="Times New Roman" w:eastAsia="Times New Roman" w:hAnsi="Times New Roman" w:cs="Times New Roman"/>
          <w:sz w:val="20"/>
          <w:szCs w:val="20"/>
        </w:rPr>
        <w:t xml:space="preserve"> are in place prior to the commencement of mobilization.</w:t>
      </w:r>
    </w:p>
    <w:p w14:paraId="076068F5" w14:textId="77777777" w:rsidR="00E537B7" w:rsidRPr="00E537B7" w:rsidRDefault="00E537B7" w:rsidP="00E537B7">
      <w:pPr>
        <w:numPr>
          <w:ilvl w:val="0"/>
          <w:numId w:val="24"/>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Regular supervision and inspection of construction works, monitoring of progress and quality of works, reporting of daily progress; mobilization of subordinates in daily work activities; review of contractors work plan and method statements.</w:t>
      </w:r>
    </w:p>
    <w:p w14:paraId="18A72692" w14:textId="77777777" w:rsidR="00E537B7" w:rsidRPr="00E537B7" w:rsidRDefault="00E537B7" w:rsidP="00E537B7">
      <w:pPr>
        <w:numPr>
          <w:ilvl w:val="0"/>
          <w:numId w:val="24"/>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Measurement of works and checking/verification in quantities of completed works / contractors works.</w:t>
      </w:r>
    </w:p>
    <w:p w14:paraId="5F7F5EEB" w14:textId="77777777" w:rsidR="00E537B7" w:rsidRPr="00E537B7" w:rsidRDefault="00E537B7" w:rsidP="00E537B7">
      <w:pPr>
        <w:numPr>
          <w:ilvl w:val="0"/>
          <w:numId w:val="24"/>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Ensuring all completed works are in accordance with design and quality requirements. Provision of all necessary documentation and test results to confirm.</w:t>
      </w:r>
    </w:p>
    <w:p w14:paraId="346939D5" w14:textId="77777777" w:rsidR="00E537B7" w:rsidRPr="00E537B7" w:rsidRDefault="00E537B7" w:rsidP="00E537B7">
      <w:pPr>
        <w:numPr>
          <w:ilvl w:val="0"/>
          <w:numId w:val="24"/>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lastRenderedPageBreak/>
        <w:t>Identification of site/work package risks, preparation of risk assessments and implementation of approved risk mitigation measures.</w:t>
      </w:r>
    </w:p>
    <w:p w14:paraId="43DC7FC3" w14:textId="77777777" w:rsidR="00E537B7" w:rsidRPr="00E537B7" w:rsidRDefault="00E537B7" w:rsidP="00E537B7">
      <w:pPr>
        <w:numPr>
          <w:ilvl w:val="0"/>
          <w:numId w:val="24"/>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Management, documentation and reporting of site expenditure and costs, including, but not limited to, contractor progress claims, casual labour payment and procurement of local materials.</w:t>
      </w:r>
    </w:p>
    <w:p w14:paraId="7D1E3E71" w14:textId="618D59D3" w:rsidR="00E537B7" w:rsidRPr="00E537B7" w:rsidRDefault="00E537B7" w:rsidP="00E537B7">
      <w:pPr>
        <w:numPr>
          <w:ilvl w:val="0"/>
          <w:numId w:val="24"/>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 xml:space="preserve">Operational planning, including preparation of plans, schedules, procedures and budget for recruitment, </w:t>
      </w:r>
      <w:r w:rsidR="003D6945" w:rsidRPr="00E537B7">
        <w:rPr>
          <w:rFonts w:ascii="Times New Roman" w:eastAsia="Times New Roman" w:hAnsi="Times New Roman" w:cs="Times New Roman"/>
          <w:sz w:val="20"/>
          <w:szCs w:val="20"/>
        </w:rPr>
        <w:t>mobilization</w:t>
      </w:r>
      <w:r w:rsidRPr="00E537B7">
        <w:rPr>
          <w:rFonts w:ascii="Times New Roman" w:eastAsia="Times New Roman" w:hAnsi="Times New Roman" w:cs="Times New Roman"/>
          <w:sz w:val="20"/>
          <w:szCs w:val="20"/>
        </w:rPr>
        <w:t xml:space="preserve">, operations, health, safety and environment, </w:t>
      </w:r>
      <w:proofErr w:type="gramStart"/>
      <w:r w:rsidRPr="00E537B7">
        <w:rPr>
          <w:rFonts w:ascii="Times New Roman" w:eastAsia="Times New Roman" w:hAnsi="Times New Roman" w:cs="Times New Roman"/>
          <w:sz w:val="20"/>
          <w:szCs w:val="20"/>
        </w:rPr>
        <w:t>security</w:t>
      </w:r>
      <w:proofErr w:type="gramEnd"/>
      <w:r w:rsidRPr="00E537B7">
        <w:rPr>
          <w:rFonts w:ascii="Times New Roman" w:eastAsia="Times New Roman" w:hAnsi="Times New Roman" w:cs="Times New Roman"/>
          <w:sz w:val="20"/>
          <w:szCs w:val="20"/>
        </w:rPr>
        <w:t xml:space="preserve"> and site closure.</w:t>
      </w:r>
    </w:p>
    <w:p w14:paraId="0C4E76C1" w14:textId="77777777" w:rsidR="00E537B7" w:rsidRPr="00E537B7" w:rsidRDefault="00E537B7" w:rsidP="00E537B7">
      <w:pPr>
        <w:numPr>
          <w:ilvl w:val="0"/>
          <w:numId w:val="24"/>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Preparation and maintenance of site or work package records, including documentation of all phases of the project lifecycle.</w:t>
      </w:r>
    </w:p>
    <w:p w14:paraId="392E8DC6" w14:textId="77777777" w:rsidR="00E537B7" w:rsidRPr="00E537B7" w:rsidRDefault="00E537B7" w:rsidP="00E537B7">
      <w:pPr>
        <w:numPr>
          <w:ilvl w:val="0"/>
          <w:numId w:val="24"/>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Ensuring good working relationships with local authorities, representatives and stakeholders are developed and maintained.</w:t>
      </w:r>
    </w:p>
    <w:p w14:paraId="4A01BF98" w14:textId="77777777" w:rsidR="00E537B7" w:rsidRPr="00E537B7" w:rsidRDefault="00E537B7" w:rsidP="00E537B7">
      <w:pPr>
        <w:numPr>
          <w:ilvl w:val="0"/>
          <w:numId w:val="24"/>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Preparation of all site/work package closure reports and handover documentation.</w:t>
      </w:r>
    </w:p>
    <w:p w14:paraId="401FFBD1" w14:textId="77777777" w:rsidR="00E537B7" w:rsidRPr="00E537B7" w:rsidRDefault="00E537B7" w:rsidP="00E537B7">
      <w:pPr>
        <w:numPr>
          <w:ilvl w:val="0"/>
          <w:numId w:val="24"/>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Preparation of site instructions, including technical and quality specifications and design works.</w:t>
      </w:r>
    </w:p>
    <w:p w14:paraId="260C5359" w14:textId="77777777" w:rsidR="00E537B7" w:rsidRPr="00E537B7" w:rsidRDefault="00E537B7" w:rsidP="00E537B7">
      <w:pPr>
        <w:numPr>
          <w:ilvl w:val="0"/>
          <w:numId w:val="24"/>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 xml:space="preserve">Preparation of draft contractual correspondence, interpreting contract conditions and specifications, monitoring the progress of work, preparation work plan, S-curve, Minutes of </w:t>
      </w:r>
      <w:proofErr w:type="gramStart"/>
      <w:r w:rsidRPr="00E537B7">
        <w:rPr>
          <w:rFonts w:ascii="Times New Roman" w:eastAsia="Times New Roman" w:hAnsi="Times New Roman" w:cs="Times New Roman"/>
          <w:sz w:val="20"/>
          <w:szCs w:val="20"/>
        </w:rPr>
        <w:t>Meeting</w:t>
      </w:r>
      <w:proofErr w:type="gramEnd"/>
      <w:r w:rsidRPr="00E537B7">
        <w:rPr>
          <w:rFonts w:ascii="Times New Roman" w:eastAsia="Times New Roman" w:hAnsi="Times New Roman" w:cs="Times New Roman"/>
          <w:sz w:val="20"/>
          <w:szCs w:val="20"/>
        </w:rPr>
        <w:t xml:space="preserve"> and any relevant documentation</w:t>
      </w:r>
    </w:p>
    <w:p w14:paraId="41E64FAE" w14:textId="77777777" w:rsidR="00E537B7" w:rsidRPr="00E537B7" w:rsidRDefault="00E537B7" w:rsidP="00E537B7">
      <w:pPr>
        <w:numPr>
          <w:ilvl w:val="0"/>
          <w:numId w:val="24"/>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Perform periodic inspections during defect liability period and joint inspection and certification at completion.</w:t>
      </w:r>
    </w:p>
    <w:p w14:paraId="3B8B9197" w14:textId="77777777" w:rsidR="00E537B7" w:rsidRPr="00E537B7" w:rsidRDefault="00E537B7" w:rsidP="00E537B7">
      <w:pPr>
        <w:numPr>
          <w:ilvl w:val="0"/>
          <w:numId w:val="24"/>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Prepare final project account and recommendations to the employer based on lessons learned.</w:t>
      </w:r>
    </w:p>
    <w:p w14:paraId="745D1D5A" w14:textId="77777777" w:rsidR="00E537B7" w:rsidRPr="00E537B7" w:rsidRDefault="00E537B7" w:rsidP="00E537B7">
      <w:pPr>
        <w:spacing w:after="0" w:line="240" w:lineRule="auto"/>
        <w:ind w:left="36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Monitoring and Progress Controls</w:t>
      </w:r>
    </w:p>
    <w:p w14:paraId="333BFB2F" w14:textId="77777777" w:rsidR="00E537B7" w:rsidRPr="00E537B7" w:rsidRDefault="00E537B7" w:rsidP="00E537B7">
      <w:pPr>
        <w:numPr>
          <w:ilvl w:val="0"/>
          <w:numId w:val="25"/>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Prepare and maintain proper records of work progress and project reports.</w:t>
      </w:r>
    </w:p>
    <w:p w14:paraId="1F200CB9" w14:textId="70C3CA0B" w:rsidR="00E537B7" w:rsidRPr="00E537B7" w:rsidRDefault="00E537B7" w:rsidP="00E537B7">
      <w:pPr>
        <w:numPr>
          <w:ilvl w:val="0"/>
          <w:numId w:val="25"/>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 xml:space="preserve">Report project delivery progress against the works </w:t>
      </w:r>
      <w:r w:rsidR="003D6945" w:rsidRPr="00E537B7">
        <w:rPr>
          <w:rFonts w:ascii="Times New Roman" w:eastAsia="Times New Roman" w:hAnsi="Times New Roman" w:cs="Times New Roman"/>
          <w:sz w:val="20"/>
          <w:szCs w:val="20"/>
        </w:rPr>
        <w:t>Programme</w:t>
      </w:r>
      <w:r w:rsidRPr="00E537B7">
        <w:rPr>
          <w:rFonts w:ascii="Times New Roman" w:eastAsia="Times New Roman" w:hAnsi="Times New Roman" w:cs="Times New Roman"/>
          <w:sz w:val="20"/>
          <w:szCs w:val="20"/>
        </w:rPr>
        <w:t>, advise the concerned staff and contractor on corrective measures, if appropriate, and submit periodic progress reports in accordance with donor guidelines.</w:t>
      </w:r>
    </w:p>
    <w:p w14:paraId="2B94D619" w14:textId="77777777" w:rsidR="00E537B7" w:rsidRPr="00E537B7" w:rsidRDefault="00E537B7" w:rsidP="00E537B7">
      <w:pPr>
        <w:numPr>
          <w:ilvl w:val="0"/>
          <w:numId w:val="25"/>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Assist in the preparation of monthly payment certificates for contractors.</w:t>
      </w:r>
    </w:p>
    <w:p w14:paraId="07E63C1A" w14:textId="77777777" w:rsidR="00E537B7" w:rsidRPr="00E537B7" w:rsidRDefault="00E537B7" w:rsidP="00E537B7">
      <w:pPr>
        <w:numPr>
          <w:ilvl w:val="0"/>
          <w:numId w:val="25"/>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Maintain site journals and other site-specific documents.</w:t>
      </w:r>
    </w:p>
    <w:p w14:paraId="269C5BB5" w14:textId="77777777" w:rsidR="00E537B7" w:rsidRPr="00E537B7" w:rsidRDefault="00E537B7" w:rsidP="00E537B7">
      <w:pPr>
        <w:numPr>
          <w:ilvl w:val="0"/>
          <w:numId w:val="25"/>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Timely delivery of all site construction documentation.</w:t>
      </w:r>
    </w:p>
    <w:p w14:paraId="5776F350" w14:textId="77777777" w:rsidR="00E537B7" w:rsidRPr="00E537B7" w:rsidRDefault="00E537B7" w:rsidP="00E537B7">
      <w:pPr>
        <w:numPr>
          <w:ilvl w:val="0"/>
          <w:numId w:val="25"/>
        </w:numPr>
        <w:tabs>
          <w:tab w:val="clear" w:pos="360"/>
          <w:tab w:val="num" w:pos="72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Prepare periodic and ad-hoc reports to relevant section within reporting deadlines.</w:t>
      </w:r>
    </w:p>
    <w:p w14:paraId="0961259F" w14:textId="77777777" w:rsidR="00E537B7" w:rsidRPr="00E537B7" w:rsidRDefault="00E537B7" w:rsidP="00E537B7">
      <w:pPr>
        <w:spacing w:after="0" w:line="240" w:lineRule="auto"/>
        <w:ind w:left="36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Final Product</w:t>
      </w:r>
    </w:p>
    <w:p w14:paraId="6EED0B44" w14:textId="77777777" w:rsidR="00E537B7" w:rsidRPr="00E537B7" w:rsidRDefault="00E537B7" w:rsidP="00E537B7">
      <w:pPr>
        <w:numPr>
          <w:ilvl w:val="0"/>
          <w:numId w:val="26"/>
        </w:numPr>
        <w:tabs>
          <w:tab w:val="clear" w:pos="360"/>
          <w:tab w:val="num" w:pos="108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Under the guidance of the EH Coordinator, prepare plans/drawings needed in the contract documents, project reports and during project implementation.</w:t>
      </w:r>
    </w:p>
    <w:p w14:paraId="16D62CFC" w14:textId="77777777" w:rsidR="00E537B7" w:rsidRPr="00E537B7" w:rsidRDefault="00E537B7" w:rsidP="00E537B7">
      <w:pPr>
        <w:numPr>
          <w:ilvl w:val="0"/>
          <w:numId w:val="26"/>
        </w:numPr>
        <w:tabs>
          <w:tab w:val="clear" w:pos="360"/>
          <w:tab w:val="num" w:pos="108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Submission of all data and reports collected during the assignment.</w:t>
      </w:r>
    </w:p>
    <w:p w14:paraId="31888DFF" w14:textId="77777777" w:rsidR="00E537B7" w:rsidRDefault="00E537B7" w:rsidP="00E537B7">
      <w:pPr>
        <w:numPr>
          <w:ilvl w:val="0"/>
          <w:numId w:val="26"/>
        </w:numPr>
        <w:tabs>
          <w:tab w:val="clear" w:pos="360"/>
          <w:tab w:val="num" w:pos="1080"/>
        </w:tabs>
        <w:spacing w:after="0" w:line="240" w:lineRule="auto"/>
        <w:ind w:left="72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Satisfactory management of construction contracts that avoids construction disputes and/or claims.</w:t>
      </w:r>
    </w:p>
    <w:p w14:paraId="564DA9A8" w14:textId="77777777" w:rsidR="003D6945" w:rsidRPr="00E537B7" w:rsidRDefault="003D6945" w:rsidP="003D6945">
      <w:pPr>
        <w:spacing w:after="0" w:line="240" w:lineRule="auto"/>
        <w:ind w:left="720"/>
        <w:jc w:val="both"/>
        <w:rPr>
          <w:rFonts w:ascii="Times New Roman" w:eastAsia="Times New Roman" w:hAnsi="Times New Roman" w:cs="Times New Roman"/>
          <w:sz w:val="20"/>
          <w:szCs w:val="20"/>
        </w:rPr>
      </w:pPr>
    </w:p>
    <w:p w14:paraId="79613338" w14:textId="64880512" w:rsidR="00E537B7" w:rsidRPr="003D6945" w:rsidRDefault="00E537B7" w:rsidP="003D6945">
      <w:pPr>
        <w:spacing w:after="0" w:line="240" w:lineRule="auto"/>
        <w:jc w:val="both"/>
        <w:rPr>
          <w:rFonts w:ascii="Times New Roman" w:eastAsia="Times New Roman" w:hAnsi="Times New Roman" w:cs="Times New Roman"/>
          <w:sz w:val="20"/>
          <w:szCs w:val="20"/>
        </w:rPr>
      </w:pPr>
      <w:r w:rsidRPr="00E537B7">
        <w:rPr>
          <w:rFonts w:ascii="Times New Roman" w:eastAsia="Times New Roman" w:hAnsi="Times New Roman" w:cs="Times New Roman"/>
          <w:b/>
          <w:bCs/>
          <w:sz w:val="20"/>
          <w:szCs w:val="20"/>
        </w:rPr>
        <w:t>Education/Experience</w:t>
      </w:r>
    </w:p>
    <w:p w14:paraId="20F6F3B7" w14:textId="77777777" w:rsidR="00E537B7" w:rsidRPr="00E537B7" w:rsidRDefault="00E537B7" w:rsidP="00E537B7">
      <w:pPr>
        <w:spacing w:after="0" w:line="240" w:lineRule="auto"/>
        <w:ind w:left="36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Education</w:t>
      </w:r>
    </w:p>
    <w:p w14:paraId="3CF07D6F" w14:textId="77777777" w:rsidR="00E537B7" w:rsidRPr="00E537B7" w:rsidRDefault="00E537B7" w:rsidP="00E537B7">
      <w:pPr>
        <w:numPr>
          <w:ilvl w:val="0"/>
          <w:numId w:val="27"/>
        </w:numPr>
        <w:tabs>
          <w:tab w:val="clear" w:pos="720"/>
          <w:tab w:val="num" w:pos="1080"/>
        </w:tabs>
        <w:spacing w:after="0" w:line="240" w:lineRule="auto"/>
        <w:ind w:left="108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Bachelor’s degree in engineering, preferably Civil or Construction or related field is required.</w:t>
      </w:r>
    </w:p>
    <w:p w14:paraId="7108EFE0" w14:textId="77777777" w:rsidR="00E537B7" w:rsidRPr="00E537B7" w:rsidRDefault="00E537B7" w:rsidP="00E537B7">
      <w:pPr>
        <w:numPr>
          <w:ilvl w:val="0"/>
          <w:numId w:val="27"/>
        </w:numPr>
        <w:tabs>
          <w:tab w:val="clear" w:pos="720"/>
          <w:tab w:val="num" w:pos="1080"/>
        </w:tabs>
        <w:spacing w:after="0" w:line="240" w:lineRule="auto"/>
        <w:ind w:left="108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Master’s degree in engineering, preferably Civil or Construction Management is an asset.</w:t>
      </w:r>
    </w:p>
    <w:p w14:paraId="7EE75B6F" w14:textId="77777777" w:rsidR="00E537B7" w:rsidRPr="00E537B7" w:rsidRDefault="00E537B7" w:rsidP="00E537B7">
      <w:pPr>
        <w:numPr>
          <w:ilvl w:val="0"/>
          <w:numId w:val="27"/>
        </w:numPr>
        <w:tabs>
          <w:tab w:val="clear" w:pos="720"/>
          <w:tab w:val="num" w:pos="1080"/>
        </w:tabs>
        <w:spacing w:after="0" w:line="240" w:lineRule="auto"/>
        <w:ind w:left="108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A Technical/Professional Diploma in engineering or related field with additional two (3) years of relevant experience may be accepted in lieu of the master’s or bachelor’s degree.</w:t>
      </w:r>
    </w:p>
    <w:p w14:paraId="0CABA34B" w14:textId="77777777" w:rsidR="00E537B7" w:rsidRPr="00E537B7" w:rsidRDefault="00E537B7" w:rsidP="00E537B7">
      <w:pPr>
        <w:spacing w:after="0" w:line="240" w:lineRule="auto"/>
        <w:ind w:left="36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Certification</w:t>
      </w:r>
    </w:p>
    <w:p w14:paraId="2FA4325D" w14:textId="77777777" w:rsidR="00E537B7" w:rsidRPr="00E537B7" w:rsidRDefault="00E537B7" w:rsidP="00E537B7">
      <w:pPr>
        <w:numPr>
          <w:ilvl w:val="0"/>
          <w:numId w:val="28"/>
        </w:numPr>
        <w:tabs>
          <w:tab w:val="clear" w:pos="720"/>
          <w:tab w:val="num" w:pos="1080"/>
        </w:tabs>
        <w:spacing w:after="0" w:line="240" w:lineRule="auto"/>
        <w:ind w:left="108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Certification in PRINCE2 or other Project Management Discipline is desirable.</w:t>
      </w:r>
    </w:p>
    <w:p w14:paraId="492CE384" w14:textId="77777777" w:rsidR="00E537B7" w:rsidRPr="00E537B7" w:rsidRDefault="00E537B7" w:rsidP="00E537B7">
      <w:pPr>
        <w:numPr>
          <w:ilvl w:val="0"/>
          <w:numId w:val="28"/>
        </w:numPr>
        <w:tabs>
          <w:tab w:val="clear" w:pos="720"/>
          <w:tab w:val="num" w:pos="1080"/>
        </w:tabs>
        <w:spacing w:after="0" w:line="240" w:lineRule="auto"/>
        <w:ind w:left="108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Certification and use of design, drafting and planning software is desirable.</w:t>
      </w:r>
    </w:p>
    <w:p w14:paraId="5A210E9A" w14:textId="77777777" w:rsidR="00E537B7" w:rsidRPr="00E537B7" w:rsidRDefault="00E537B7" w:rsidP="00E537B7">
      <w:pPr>
        <w:spacing w:after="0" w:line="240" w:lineRule="auto"/>
        <w:ind w:left="36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Work Experience</w:t>
      </w:r>
    </w:p>
    <w:p w14:paraId="413A0702" w14:textId="77777777" w:rsidR="00E537B7" w:rsidRPr="00E537B7" w:rsidRDefault="00E537B7" w:rsidP="00E537B7">
      <w:pPr>
        <w:numPr>
          <w:ilvl w:val="0"/>
          <w:numId w:val="29"/>
        </w:numPr>
        <w:tabs>
          <w:tab w:val="clear" w:pos="720"/>
          <w:tab w:val="num" w:pos="1080"/>
        </w:tabs>
        <w:spacing w:after="0" w:line="240" w:lineRule="auto"/>
        <w:ind w:left="108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Minimum 3 years of relevant experience working with NGOs or similar or the engineering and construction industry involving design, construction contracts administration and/or construction supervision of water structures, buildings and health facilities is required.</w:t>
      </w:r>
    </w:p>
    <w:p w14:paraId="6A2BA221" w14:textId="77777777" w:rsidR="00E537B7" w:rsidRPr="00E537B7" w:rsidRDefault="00E537B7" w:rsidP="00E537B7">
      <w:pPr>
        <w:numPr>
          <w:ilvl w:val="0"/>
          <w:numId w:val="29"/>
        </w:numPr>
        <w:tabs>
          <w:tab w:val="clear" w:pos="720"/>
          <w:tab w:val="num" w:pos="1080"/>
        </w:tabs>
        <w:spacing w:after="0" w:line="240" w:lineRule="auto"/>
        <w:ind w:left="108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Previous experience in post-conflict/ developing country contexts required.</w:t>
      </w:r>
    </w:p>
    <w:p w14:paraId="26F7B3FE" w14:textId="77777777" w:rsidR="00E537B7" w:rsidRPr="00E537B7" w:rsidRDefault="00E537B7" w:rsidP="00E537B7">
      <w:pPr>
        <w:numPr>
          <w:ilvl w:val="0"/>
          <w:numId w:val="29"/>
        </w:numPr>
        <w:tabs>
          <w:tab w:val="clear" w:pos="720"/>
          <w:tab w:val="num" w:pos="1080"/>
        </w:tabs>
        <w:spacing w:after="0" w:line="240" w:lineRule="auto"/>
        <w:ind w:left="108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Experience in managing contraction activities as an asset.</w:t>
      </w:r>
    </w:p>
    <w:p w14:paraId="07C0CF40" w14:textId="77777777" w:rsidR="00E537B7" w:rsidRPr="00E537B7" w:rsidRDefault="00E537B7" w:rsidP="00E537B7">
      <w:pPr>
        <w:numPr>
          <w:ilvl w:val="0"/>
          <w:numId w:val="29"/>
        </w:numPr>
        <w:tabs>
          <w:tab w:val="clear" w:pos="720"/>
          <w:tab w:val="num" w:pos="1080"/>
        </w:tabs>
        <w:spacing w:after="0" w:line="240" w:lineRule="auto"/>
        <w:ind w:left="108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 xml:space="preserve">Experience in Infrastructure engineering design an </w:t>
      </w:r>
      <w:proofErr w:type="gramStart"/>
      <w:r w:rsidRPr="00E537B7">
        <w:rPr>
          <w:rFonts w:ascii="Times New Roman" w:eastAsia="Times New Roman" w:hAnsi="Times New Roman" w:cs="Times New Roman"/>
          <w:sz w:val="20"/>
          <w:szCs w:val="20"/>
        </w:rPr>
        <w:t>asset</w:t>
      </w:r>
      <w:proofErr w:type="gramEnd"/>
    </w:p>
    <w:p w14:paraId="0ADB71AA" w14:textId="77777777" w:rsidR="00E537B7" w:rsidRPr="00E537B7" w:rsidRDefault="00E537B7" w:rsidP="00E537B7">
      <w:pPr>
        <w:numPr>
          <w:ilvl w:val="0"/>
          <w:numId w:val="29"/>
        </w:numPr>
        <w:tabs>
          <w:tab w:val="clear" w:pos="720"/>
          <w:tab w:val="num" w:pos="1080"/>
        </w:tabs>
        <w:spacing w:after="0" w:line="240" w:lineRule="auto"/>
        <w:ind w:left="108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 xml:space="preserve">Experience in the use of engineering software including AutoCAD, SolidWorks, Civil3D, </w:t>
      </w:r>
      <w:proofErr w:type="spellStart"/>
      <w:proofErr w:type="gramStart"/>
      <w:r w:rsidRPr="00E537B7">
        <w:rPr>
          <w:rFonts w:ascii="Times New Roman" w:eastAsia="Times New Roman" w:hAnsi="Times New Roman" w:cs="Times New Roman"/>
          <w:sz w:val="20"/>
          <w:szCs w:val="20"/>
        </w:rPr>
        <w:t>etc</w:t>
      </w:r>
      <w:proofErr w:type="spellEnd"/>
      <w:proofErr w:type="gramEnd"/>
    </w:p>
    <w:p w14:paraId="1FA44F11" w14:textId="77777777" w:rsidR="00E537B7" w:rsidRPr="00E537B7" w:rsidRDefault="00E537B7" w:rsidP="00E537B7">
      <w:pPr>
        <w:spacing w:after="0" w:line="240" w:lineRule="auto"/>
        <w:ind w:left="36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Languages</w:t>
      </w:r>
    </w:p>
    <w:p w14:paraId="7D79FD83" w14:textId="77777777" w:rsidR="00E537B7" w:rsidRPr="00E537B7" w:rsidRDefault="00E537B7" w:rsidP="00E537B7">
      <w:pPr>
        <w:numPr>
          <w:ilvl w:val="0"/>
          <w:numId w:val="30"/>
        </w:numPr>
        <w:tabs>
          <w:tab w:val="clear" w:pos="720"/>
          <w:tab w:val="num" w:pos="1080"/>
        </w:tabs>
        <w:spacing w:after="0" w:line="240" w:lineRule="auto"/>
        <w:ind w:left="108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Fluency in written and spoken English required.</w:t>
      </w:r>
    </w:p>
    <w:p w14:paraId="4BFF8F96" w14:textId="77777777" w:rsidR="00E537B7" w:rsidRPr="00E537B7" w:rsidRDefault="00E537B7" w:rsidP="00E537B7">
      <w:pPr>
        <w:numPr>
          <w:ilvl w:val="0"/>
          <w:numId w:val="30"/>
        </w:numPr>
        <w:tabs>
          <w:tab w:val="clear" w:pos="720"/>
          <w:tab w:val="num" w:pos="1080"/>
        </w:tabs>
        <w:spacing w:after="0" w:line="240" w:lineRule="auto"/>
        <w:ind w:left="108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Knowledge of Arabic language desired.</w:t>
      </w:r>
    </w:p>
    <w:p w14:paraId="26345738" w14:textId="77777777" w:rsidR="00E537B7" w:rsidRPr="00E537B7" w:rsidRDefault="00E537B7" w:rsidP="00E537B7">
      <w:pPr>
        <w:numPr>
          <w:ilvl w:val="0"/>
          <w:numId w:val="30"/>
        </w:numPr>
        <w:tabs>
          <w:tab w:val="clear" w:pos="720"/>
          <w:tab w:val="num" w:pos="1080"/>
        </w:tabs>
        <w:spacing w:after="0" w:line="240" w:lineRule="auto"/>
        <w:ind w:left="1080"/>
        <w:jc w:val="both"/>
        <w:rPr>
          <w:rFonts w:ascii="Times New Roman" w:eastAsia="Times New Roman" w:hAnsi="Times New Roman" w:cs="Times New Roman"/>
          <w:sz w:val="20"/>
          <w:szCs w:val="20"/>
        </w:rPr>
      </w:pPr>
    </w:p>
    <w:p w14:paraId="4102BE22" w14:textId="77777777" w:rsidR="00E537B7" w:rsidRPr="00E537B7" w:rsidRDefault="00E537B7" w:rsidP="00E537B7">
      <w:pPr>
        <w:spacing w:after="0" w:line="240" w:lineRule="auto"/>
        <w:ind w:left="360"/>
        <w:jc w:val="both"/>
        <w:rPr>
          <w:rFonts w:ascii="Times New Roman" w:eastAsia="Times New Roman" w:hAnsi="Times New Roman" w:cs="Times New Roman"/>
          <w:b/>
          <w:bCs/>
          <w:sz w:val="20"/>
          <w:szCs w:val="20"/>
        </w:rPr>
      </w:pPr>
      <w:r w:rsidRPr="00E537B7">
        <w:rPr>
          <w:rFonts w:ascii="Times New Roman" w:eastAsia="Times New Roman" w:hAnsi="Times New Roman" w:cs="Times New Roman"/>
          <w:b/>
          <w:bCs/>
          <w:sz w:val="20"/>
          <w:szCs w:val="20"/>
        </w:rPr>
        <w:t>Competencies</w:t>
      </w:r>
    </w:p>
    <w:p w14:paraId="2145006F" w14:textId="77777777" w:rsidR="00E537B7" w:rsidRPr="00E537B7" w:rsidRDefault="00E537B7" w:rsidP="00E537B7">
      <w:pPr>
        <w:spacing w:after="0" w:line="240" w:lineRule="auto"/>
        <w:ind w:left="36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Treats all individuals with respect; responds sensitively to differences and encourages others to do the same. Upholds organizational and ethical norms. Maintains high standards of trustworthiness and as a role model for diversity and inclusion.</w:t>
      </w:r>
    </w:p>
    <w:p w14:paraId="6F2E733F" w14:textId="77777777" w:rsidR="00E537B7" w:rsidRPr="00E537B7" w:rsidRDefault="00E537B7" w:rsidP="00E537B7">
      <w:pPr>
        <w:spacing w:after="0" w:line="240" w:lineRule="auto"/>
        <w:ind w:left="36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Acts as a positive role model contributing to the team spirit. Collaborates and supports the development of others.</w:t>
      </w:r>
    </w:p>
    <w:p w14:paraId="64081851" w14:textId="77777777" w:rsidR="00E537B7" w:rsidRPr="00E537B7" w:rsidRDefault="00E537B7" w:rsidP="00E537B7">
      <w:pPr>
        <w:spacing w:after="0" w:line="240" w:lineRule="auto"/>
        <w:ind w:left="360"/>
        <w:jc w:val="both"/>
        <w:rPr>
          <w:rFonts w:ascii="Times New Roman" w:eastAsia="Times New Roman" w:hAnsi="Times New Roman" w:cs="Times New Roman"/>
          <w:sz w:val="20"/>
          <w:szCs w:val="20"/>
        </w:rPr>
      </w:pPr>
      <w:r w:rsidRPr="00E537B7">
        <w:rPr>
          <w:rFonts w:ascii="Times New Roman" w:eastAsia="Times New Roman" w:hAnsi="Times New Roman" w:cs="Times New Roman"/>
          <w:sz w:val="20"/>
          <w:szCs w:val="20"/>
        </w:rPr>
        <w:t>Demonstrates understanding of the impact of own role on all partners and always puts the end beneficiary first. Builds and maintains strong external relationships and is a competent partner for others (if relevant to the role).</w:t>
      </w:r>
    </w:p>
    <w:p w14:paraId="2599D2F0" w14:textId="77777777" w:rsidR="00E537B7" w:rsidRPr="00E537B7" w:rsidRDefault="00E537B7" w:rsidP="00E537B7">
      <w:pPr>
        <w:spacing w:after="0" w:line="240" w:lineRule="auto"/>
        <w:jc w:val="both"/>
        <w:rPr>
          <w:rFonts w:ascii="Times New Roman" w:hAnsi="Times New Roman" w:cs="Times New Roman"/>
          <w:sz w:val="20"/>
          <w:szCs w:val="20"/>
        </w:rPr>
      </w:pPr>
    </w:p>
    <w:p w14:paraId="0F01DFE9" w14:textId="77777777" w:rsidR="00E537B7" w:rsidRPr="00E537B7" w:rsidRDefault="00E537B7" w:rsidP="0086670E">
      <w:pPr>
        <w:contextualSpacing/>
        <w:jc w:val="both"/>
        <w:rPr>
          <w:rFonts w:ascii="Times New Roman" w:hAnsi="Times New Roman" w:cs="Times New Roman"/>
          <w:sz w:val="20"/>
          <w:szCs w:val="20"/>
        </w:rPr>
      </w:pPr>
    </w:p>
    <w:p w14:paraId="1AF23126" w14:textId="77777777" w:rsidR="00E537B7" w:rsidRPr="00E537B7" w:rsidRDefault="00E537B7" w:rsidP="0086670E">
      <w:pPr>
        <w:contextualSpacing/>
        <w:jc w:val="both"/>
        <w:rPr>
          <w:rFonts w:ascii="Times New Roman" w:hAnsi="Times New Roman" w:cs="Times New Roman"/>
          <w:sz w:val="20"/>
          <w:szCs w:val="20"/>
        </w:rPr>
      </w:pPr>
    </w:p>
    <w:p w14:paraId="1C296967" w14:textId="77777777" w:rsidR="00677930" w:rsidRPr="00E537B7" w:rsidRDefault="00677930" w:rsidP="00677930">
      <w:pPr>
        <w:pStyle w:val="BodyText"/>
        <w:spacing w:line="276" w:lineRule="auto"/>
        <w:jc w:val="both"/>
        <w:rPr>
          <w:rFonts w:eastAsiaTheme="minorEastAsia"/>
          <w:sz w:val="20"/>
          <w:szCs w:val="20"/>
        </w:rPr>
      </w:pPr>
    </w:p>
    <w:p w14:paraId="6579111C" w14:textId="77777777" w:rsidR="00BF7FC2" w:rsidRPr="00E537B7" w:rsidRDefault="00BF7FC2" w:rsidP="00821DBD">
      <w:pPr>
        <w:spacing w:line="240" w:lineRule="auto"/>
        <w:jc w:val="both"/>
        <w:rPr>
          <w:rFonts w:ascii="Times New Roman" w:hAnsi="Times New Roman" w:cs="Times New Roman"/>
          <w:sz w:val="20"/>
          <w:szCs w:val="20"/>
          <w:u w:val="single"/>
        </w:rPr>
      </w:pPr>
      <w:r w:rsidRPr="00E537B7">
        <w:rPr>
          <w:rFonts w:ascii="Times New Roman" w:hAnsi="Times New Roman" w:cs="Times New Roman"/>
          <w:b/>
          <w:bCs/>
          <w:sz w:val="20"/>
          <w:szCs w:val="20"/>
          <w:u w:val="single"/>
        </w:rPr>
        <w:lastRenderedPageBreak/>
        <w:t>The IRC Core Values and Commitments</w:t>
      </w:r>
      <w:r w:rsidRPr="00E537B7">
        <w:rPr>
          <w:rFonts w:ascii="Times New Roman" w:hAnsi="Times New Roman" w:cs="Times New Roman"/>
          <w:sz w:val="20"/>
          <w:szCs w:val="20"/>
          <w:u w:val="single"/>
        </w:rPr>
        <w:t>:</w:t>
      </w:r>
    </w:p>
    <w:p w14:paraId="70924A51" w14:textId="77777777" w:rsidR="00BF7FC2" w:rsidRPr="00E537B7" w:rsidRDefault="00BF7FC2" w:rsidP="00821DBD">
      <w:pPr>
        <w:spacing w:line="240" w:lineRule="auto"/>
        <w:jc w:val="both"/>
        <w:rPr>
          <w:rFonts w:ascii="Times New Roman" w:hAnsi="Times New Roman" w:cs="Times New Roman"/>
          <w:sz w:val="20"/>
          <w:szCs w:val="20"/>
        </w:rPr>
      </w:pPr>
      <w:r w:rsidRPr="00E537B7">
        <w:rPr>
          <w:rFonts w:ascii="Times New Roman" w:hAnsi="Times New Roman" w:cs="Times New Roman"/>
          <w:b/>
          <w:bCs/>
          <w:sz w:val="20"/>
          <w:szCs w:val="20"/>
        </w:rPr>
        <w:t>Standards of Professional Conduct:</w:t>
      </w:r>
      <w:r w:rsidRPr="00E537B7">
        <w:rPr>
          <w:rFonts w:ascii="Times New Roman" w:hAnsi="Times New Roman" w:cs="Times New Roman"/>
          <w:sz w:val="20"/>
          <w:szCs w:val="20"/>
        </w:rPr>
        <w:t xml:space="preserve"> The IRC and IRC workers must adhere to the values and principles outlined in IRC Way Standards for Professional Conduct.  These are Integrity, Service, Accountability and Equality.  In accordance with these values, the IRC operates and enforces policies on Beneficiary Protection from Exploitation and Abuse, Child Safeguarding, Anti Workplace Harassment, Fiscal Integrity, and Anti-Retaliation the IRC operates and enforces policies on Beneficiary Protection from Exploitation and Abuse, Child Safeguarding, Anti Workplace Harassment, Fiscal Integrity, and Anti-Retaliation.</w:t>
      </w:r>
    </w:p>
    <w:p w14:paraId="3739FBE3" w14:textId="77777777" w:rsidR="00BF7FC2" w:rsidRPr="00E537B7" w:rsidRDefault="00BF7FC2" w:rsidP="00821DBD">
      <w:pPr>
        <w:spacing w:line="240" w:lineRule="auto"/>
        <w:jc w:val="both"/>
        <w:rPr>
          <w:rFonts w:ascii="Times New Roman" w:hAnsi="Times New Roman" w:cs="Times New Roman"/>
          <w:b/>
          <w:bCs/>
          <w:sz w:val="20"/>
          <w:szCs w:val="20"/>
        </w:rPr>
      </w:pPr>
      <w:r w:rsidRPr="00E537B7">
        <w:rPr>
          <w:rFonts w:ascii="Times New Roman" w:hAnsi="Times New Roman" w:cs="Times New Roman"/>
          <w:b/>
          <w:bCs/>
          <w:sz w:val="20"/>
          <w:szCs w:val="20"/>
        </w:rPr>
        <w:t>Safeguarding policy:</w:t>
      </w:r>
      <w:r w:rsidRPr="00E537B7">
        <w:rPr>
          <w:rFonts w:ascii="Times New Roman" w:hAnsi="Times New Roman" w:cs="Times New Roman"/>
          <w:sz w:val="20"/>
          <w:szCs w:val="20"/>
        </w:rPr>
        <w:t xml:space="preserve"> The IRC has a zero-tolerance policy for safeguarding violations by staff, incentive workers, visitors, sub-grantees, suppliers/sub-contractors, and implementing partners. Safeguarding at the IRC is an integral to the organizational values and ethics, and staff and associates are expected to take all reasonable steps to prevent the sexual exploitation, abuse, and harassment of any person linked to the program by both its employees and any downstream partner. The successful candidate will be subject to a thorough background check and satisfactory references.</w:t>
      </w:r>
    </w:p>
    <w:p w14:paraId="4681140C" w14:textId="77777777" w:rsidR="00BF7FC2" w:rsidRPr="00E537B7" w:rsidRDefault="00BF7FC2" w:rsidP="00821DBD">
      <w:pPr>
        <w:spacing w:line="240" w:lineRule="auto"/>
        <w:jc w:val="both"/>
        <w:rPr>
          <w:rFonts w:ascii="Times New Roman" w:hAnsi="Times New Roman" w:cs="Times New Roman"/>
          <w:sz w:val="20"/>
          <w:szCs w:val="20"/>
        </w:rPr>
      </w:pPr>
      <w:r w:rsidRPr="00E537B7">
        <w:rPr>
          <w:rFonts w:ascii="Times New Roman" w:hAnsi="Times New Roman" w:cs="Times New Roman"/>
          <w:b/>
          <w:bCs/>
          <w:sz w:val="20"/>
          <w:szCs w:val="20"/>
        </w:rPr>
        <w:t>Narrowing the Gender Gap:</w:t>
      </w:r>
      <w:r w:rsidRPr="00E537B7">
        <w:rPr>
          <w:rFonts w:ascii="Times New Roman" w:hAnsi="Times New Roman" w:cs="Times New Roman"/>
          <w:sz w:val="20"/>
          <w:szCs w:val="20"/>
        </w:rPr>
        <w:t xml:space="preserve"> The International Rescue Committee is committed to narrowing the gender gap in leadership positions. We offer benefits that provide an enabling environment for women to participate in our workforce including a flexible hour (when possible), maternity leave, transportation support, and gender-sensitive security protocols.</w:t>
      </w:r>
    </w:p>
    <w:p w14:paraId="6FA4FAF8" w14:textId="29AA6C58" w:rsidR="00BF7FC2" w:rsidRPr="00E537B7" w:rsidRDefault="00BF7FC2" w:rsidP="00821DBD">
      <w:pPr>
        <w:spacing w:line="240" w:lineRule="auto"/>
        <w:jc w:val="both"/>
        <w:rPr>
          <w:rStyle w:val="normaltextrun"/>
          <w:rFonts w:ascii="Times New Roman" w:hAnsi="Times New Roman" w:cs="Times New Roman"/>
          <w:sz w:val="20"/>
          <w:szCs w:val="20"/>
        </w:rPr>
      </w:pPr>
      <w:r w:rsidRPr="00E537B7">
        <w:rPr>
          <w:rFonts w:ascii="Times New Roman" w:hAnsi="Times New Roman" w:cs="Times New Roman"/>
          <w:b/>
          <w:sz w:val="20"/>
          <w:szCs w:val="20"/>
        </w:rPr>
        <w:t xml:space="preserve">Equal </w:t>
      </w:r>
      <w:r w:rsidRPr="00E537B7">
        <w:rPr>
          <w:rFonts w:ascii="Times New Roman" w:hAnsi="Times New Roman" w:cs="Times New Roman"/>
          <w:b/>
          <w:bCs/>
          <w:sz w:val="20"/>
          <w:szCs w:val="20"/>
        </w:rPr>
        <w:t>Opportunity Employer:</w:t>
      </w:r>
      <w:r w:rsidRPr="00E537B7">
        <w:rPr>
          <w:rFonts w:ascii="Times New Roman" w:hAnsi="Times New Roman" w:cs="Times New Roman"/>
          <w:sz w:val="20"/>
          <w:szCs w:val="20"/>
        </w:rPr>
        <w:t xml:space="preserve"> IRC is an Equal Opportunity Employer. IRC considers all applicants because of merit without regard to race, sex, color, national origin, religion, sexual orientation, age, marital status, veteran status, disability, or any other characteristic protected by applicable laws.</w:t>
      </w:r>
    </w:p>
    <w:p w14:paraId="0BB8D621" w14:textId="77777777" w:rsidR="00576307" w:rsidRPr="00E537B7" w:rsidRDefault="00576307" w:rsidP="00821DBD">
      <w:pPr>
        <w:widowControl w:val="0"/>
        <w:autoSpaceDE w:val="0"/>
        <w:autoSpaceDN w:val="0"/>
        <w:adjustRightInd w:val="0"/>
        <w:spacing w:after="0" w:line="240" w:lineRule="auto"/>
        <w:jc w:val="both"/>
        <w:rPr>
          <w:rFonts w:ascii="Times New Roman" w:hAnsi="Times New Roman" w:cs="Times New Roman"/>
          <w:b/>
          <w:sz w:val="20"/>
          <w:szCs w:val="20"/>
        </w:rPr>
      </w:pPr>
      <w:r w:rsidRPr="00E537B7">
        <w:rPr>
          <w:rFonts w:ascii="Times New Roman" w:hAnsi="Times New Roman" w:cs="Times New Roman"/>
          <w:b/>
          <w:sz w:val="20"/>
          <w:szCs w:val="20"/>
        </w:rPr>
        <w:t>How to apply:</w:t>
      </w:r>
    </w:p>
    <w:p w14:paraId="62C7A20A" w14:textId="3397FC9D" w:rsidR="00576307" w:rsidRPr="00E537B7" w:rsidRDefault="00576307" w:rsidP="00821DBD">
      <w:pPr>
        <w:widowControl w:val="0"/>
        <w:autoSpaceDE w:val="0"/>
        <w:autoSpaceDN w:val="0"/>
        <w:adjustRightInd w:val="0"/>
        <w:spacing w:after="0" w:line="240" w:lineRule="auto"/>
        <w:jc w:val="both"/>
        <w:rPr>
          <w:rFonts w:ascii="Times New Roman" w:hAnsi="Times New Roman" w:cs="Times New Roman"/>
          <w:sz w:val="20"/>
          <w:szCs w:val="20"/>
        </w:rPr>
      </w:pPr>
      <w:r w:rsidRPr="00E537B7">
        <w:rPr>
          <w:rFonts w:ascii="Times New Roman" w:hAnsi="Times New Roman" w:cs="Times New Roman"/>
          <w:sz w:val="20"/>
          <w:szCs w:val="20"/>
        </w:rPr>
        <w:t xml:space="preserve">Interested applicants should submit a </w:t>
      </w:r>
      <w:r w:rsidRPr="00E537B7">
        <w:rPr>
          <w:rFonts w:ascii="Times New Roman" w:hAnsi="Times New Roman" w:cs="Times New Roman"/>
          <w:b/>
          <w:sz w:val="20"/>
          <w:szCs w:val="20"/>
        </w:rPr>
        <w:t>CV with 3 references</w:t>
      </w:r>
      <w:r w:rsidRPr="00E537B7">
        <w:rPr>
          <w:rFonts w:ascii="Times New Roman" w:hAnsi="Times New Roman" w:cs="Times New Roman"/>
          <w:sz w:val="20"/>
          <w:szCs w:val="20"/>
        </w:rPr>
        <w:t xml:space="preserve"> and a copy of their </w:t>
      </w:r>
      <w:r w:rsidRPr="00E537B7">
        <w:rPr>
          <w:rFonts w:ascii="Times New Roman" w:hAnsi="Times New Roman" w:cs="Times New Roman"/>
          <w:b/>
          <w:sz w:val="20"/>
          <w:szCs w:val="20"/>
        </w:rPr>
        <w:t>national ID</w:t>
      </w:r>
      <w:r w:rsidRPr="00E537B7">
        <w:rPr>
          <w:rFonts w:ascii="Times New Roman" w:hAnsi="Times New Roman" w:cs="Times New Roman"/>
          <w:sz w:val="20"/>
          <w:szCs w:val="20"/>
        </w:rPr>
        <w:t xml:space="preserve"> to Human Resources Juba IRC Country Head Office-Located in Goshen House 2</w:t>
      </w:r>
      <w:r w:rsidRPr="00E537B7">
        <w:rPr>
          <w:rFonts w:ascii="Times New Roman" w:hAnsi="Times New Roman" w:cs="Times New Roman"/>
          <w:sz w:val="20"/>
          <w:szCs w:val="20"/>
          <w:vertAlign w:val="superscript"/>
        </w:rPr>
        <w:t>nd</w:t>
      </w:r>
      <w:r w:rsidRPr="00E537B7">
        <w:rPr>
          <w:rFonts w:ascii="Times New Roman" w:hAnsi="Times New Roman" w:cs="Times New Roman"/>
          <w:sz w:val="20"/>
          <w:szCs w:val="20"/>
        </w:rPr>
        <w:t xml:space="preserve"> floor or you can e-mail applications to </w:t>
      </w:r>
      <w:hyperlink r:id="rId12" w:history="1">
        <w:r w:rsidR="008F79BB" w:rsidRPr="00E537B7">
          <w:rPr>
            <w:rStyle w:val="Hyperlink"/>
            <w:rFonts w:ascii="Times New Roman" w:hAnsi="Times New Roman" w:cs="Times New Roman"/>
            <w:sz w:val="20"/>
            <w:szCs w:val="20"/>
          </w:rPr>
          <w:t>SS-HR@Rescue.org</w:t>
        </w:r>
      </w:hyperlink>
      <w:r w:rsidRPr="00E537B7">
        <w:rPr>
          <w:rFonts w:ascii="Times New Roman" w:hAnsi="Times New Roman" w:cs="Times New Roman"/>
          <w:sz w:val="20"/>
          <w:szCs w:val="20"/>
        </w:rPr>
        <w:t xml:space="preserve"> not later than </w:t>
      </w:r>
      <w:r w:rsidR="003D6945">
        <w:rPr>
          <w:rFonts w:ascii="Times New Roman" w:hAnsi="Times New Roman" w:cs="Times New Roman"/>
          <w:sz w:val="20"/>
          <w:szCs w:val="20"/>
        </w:rPr>
        <w:t>5</w:t>
      </w:r>
      <w:r w:rsidR="000D7B7C" w:rsidRPr="00E537B7">
        <w:rPr>
          <w:rFonts w:ascii="Times New Roman" w:hAnsi="Times New Roman" w:cs="Times New Roman"/>
          <w:b/>
          <w:bCs/>
          <w:sz w:val="20"/>
          <w:szCs w:val="20"/>
          <w:vertAlign w:val="superscript"/>
        </w:rPr>
        <w:t>th</w:t>
      </w:r>
      <w:r w:rsidR="000D7B7C" w:rsidRPr="00E537B7">
        <w:rPr>
          <w:rFonts w:ascii="Times New Roman" w:hAnsi="Times New Roman" w:cs="Times New Roman"/>
          <w:b/>
          <w:bCs/>
          <w:sz w:val="20"/>
          <w:szCs w:val="20"/>
        </w:rPr>
        <w:t xml:space="preserve"> </w:t>
      </w:r>
      <w:r w:rsidR="003D6945">
        <w:rPr>
          <w:rFonts w:ascii="Times New Roman" w:hAnsi="Times New Roman" w:cs="Times New Roman"/>
          <w:b/>
          <w:bCs/>
          <w:sz w:val="20"/>
          <w:szCs w:val="20"/>
        </w:rPr>
        <w:t>March</w:t>
      </w:r>
      <w:r w:rsidR="00556CC2" w:rsidRPr="00E537B7">
        <w:rPr>
          <w:rFonts w:ascii="Times New Roman" w:hAnsi="Times New Roman" w:cs="Times New Roman"/>
          <w:b/>
          <w:bCs/>
          <w:sz w:val="20"/>
          <w:szCs w:val="20"/>
        </w:rPr>
        <w:t xml:space="preserve"> 202</w:t>
      </w:r>
      <w:r w:rsidR="00B0663B" w:rsidRPr="00E537B7">
        <w:rPr>
          <w:rFonts w:ascii="Times New Roman" w:hAnsi="Times New Roman" w:cs="Times New Roman"/>
          <w:b/>
          <w:bCs/>
          <w:sz w:val="20"/>
          <w:szCs w:val="20"/>
        </w:rPr>
        <w:t>4</w:t>
      </w:r>
      <w:r w:rsidR="008F79BB" w:rsidRPr="00E537B7">
        <w:rPr>
          <w:rFonts w:ascii="Times New Roman" w:hAnsi="Times New Roman" w:cs="Times New Roman"/>
          <w:b/>
          <w:bCs/>
          <w:sz w:val="20"/>
          <w:szCs w:val="20"/>
        </w:rPr>
        <w:t xml:space="preserve"> @ </w:t>
      </w:r>
      <w:r w:rsidR="006157D1" w:rsidRPr="00E537B7">
        <w:rPr>
          <w:rFonts w:ascii="Times New Roman" w:hAnsi="Times New Roman" w:cs="Times New Roman"/>
          <w:b/>
          <w:bCs/>
          <w:sz w:val="20"/>
          <w:szCs w:val="20"/>
        </w:rPr>
        <w:t>4</w:t>
      </w:r>
      <w:r w:rsidR="008F79BB" w:rsidRPr="00E537B7">
        <w:rPr>
          <w:rFonts w:ascii="Times New Roman" w:hAnsi="Times New Roman" w:cs="Times New Roman"/>
          <w:b/>
          <w:bCs/>
          <w:sz w:val="20"/>
          <w:szCs w:val="20"/>
        </w:rPr>
        <w:t>:</w:t>
      </w:r>
      <w:r w:rsidR="006157D1" w:rsidRPr="00E537B7">
        <w:rPr>
          <w:rFonts w:ascii="Times New Roman" w:hAnsi="Times New Roman" w:cs="Times New Roman"/>
          <w:b/>
          <w:bCs/>
          <w:sz w:val="20"/>
          <w:szCs w:val="20"/>
        </w:rPr>
        <w:t>3</w:t>
      </w:r>
      <w:r w:rsidR="008F79BB" w:rsidRPr="00E537B7">
        <w:rPr>
          <w:rFonts w:ascii="Times New Roman" w:hAnsi="Times New Roman" w:cs="Times New Roman"/>
          <w:b/>
          <w:bCs/>
          <w:sz w:val="20"/>
          <w:szCs w:val="20"/>
        </w:rPr>
        <w:t>0pm.</w:t>
      </w:r>
    </w:p>
    <w:p w14:paraId="1FA043CF" w14:textId="77777777" w:rsidR="00576307" w:rsidRPr="00E537B7" w:rsidRDefault="00576307" w:rsidP="00821DBD">
      <w:pPr>
        <w:jc w:val="both"/>
        <w:rPr>
          <w:rFonts w:ascii="Times New Roman" w:hAnsi="Times New Roman" w:cs="Times New Roman"/>
          <w:sz w:val="20"/>
          <w:szCs w:val="20"/>
        </w:rPr>
      </w:pPr>
      <w:r w:rsidRPr="00E537B7">
        <w:rPr>
          <w:rFonts w:ascii="Times New Roman" w:hAnsi="Times New Roman" w:cs="Times New Roman"/>
          <w:b/>
          <w:bCs/>
          <w:sz w:val="20"/>
          <w:szCs w:val="20"/>
        </w:rPr>
        <w:t>NOTE:</w:t>
      </w:r>
      <w:r w:rsidRPr="00E537B7">
        <w:rPr>
          <w:rFonts w:ascii="Times New Roman" w:hAnsi="Times New Roman" w:cs="Times New Roman"/>
          <w:sz w:val="20"/>
          <w:szCs w:val="20"/>
        </w:rPr>
        <w:t xml:space="preserve">  Only shortlisted candidates will be contacted and attach photocopies only while original will be asked at the interview panel and all the photocopies will remain the property of IRC.</w:t>
      </w:r>
    </w:p>
    <w:p w14:paraId="369375EF" w14:textId="16B5BF24" w:rsidR="001E347C" w:rsidRPr="00E537B7" w:rsidRDefault="00576307" w:rsidP="00821DBD">
      <w:pPr>
        <w:pStyle w:val="BodyText"/>
        <w:jc w:val="both"/>
        <w:rPr>
          <w:bCs/>
          <w:sz w:val="20"/>
          <w:szCs w:val="20"/>
        </w:rPr>
      </w:pPr>
      <w:r w:rsidRPr="00E537B7">
        <w:rPr>
          <w:b/>
          <w:bCs/>
          <w:sz w:val="20"/>
          <w:szCs w:val="20"/>
        </w:rPr>
        <w:t xml:space="preserve">CLEARLY LABEL YOUR </w:t>
      </w:r>
      <w:r w:rsidR="00DC2E98" w:rsidRPr="00E537B7">
        <w:rPr>
          <w:b/>
          <w:bCs/>
          <w:sz w:val="20"/>
          <w:szCs w:val="20"/>
        </w:rPr>
        <w:t>APPLICATION,</w:t>
      </w:r>
      <w:r w:rsidRPr="00E537B7">
        <w:rPr>
          <w:b/>
          <w:bCs/>
          <w:sz w:val="20"/>
          <w:szCs w:val="20"/>
        </w:rPr>
        <w:t xml:space="preserve"> </w:t>
      </w:r>
      <w:r w:rsidR="003D6945">
        <w:rPr>
          <w:b/>
          <w:bCs/>
          <w:sz w:val="20"/>
          <w:szCs w:val="20"/>
        </w:rPr>
        <w:t>CIVIL ENGINEER</w:t>
      </w:r>
      <w:r w:rsidR="003E61D8" w:rsidRPr="00E537B7">
        <w:rPr>
          <w:b/>
          <w:bCs/>
          <w:sz w:val="20"/>
          <w:szCs w:val="20"/>
        </w:rPr>
        <w:t xml:space="preserve"> </w:t>
      </w:r>
      <w:r w:rsidR="00B0663B" w:rsidRPr="00E537B7">
        <w:rPr>
          <w:b/>
          <w:bCs/>
          <w:sz w:val="20"/>
          <w:szCs w:val="20"/>
        </w:rPr>
        <w:t xml:space="preserve">- </w:t>
      </w:r>
      <w:r w:rsidR="003D6945">
        <w:rPr>
          <w:b/>
          <w:bCs/>
          <w:sz w:val="20"/>
          <w:szCs w:val="20"/>
        </w:rPr>
        <w:t>MALUALKON</w:t>
      </w:r>
    </w:p>
    <w:p w14:paraId="3A484085" w14:textId="0D294082" w:rsidR="00576307" w:rsidRPr="00E537B7" w:rsidRDefault="00576307" w:rsidP="00821DBD">
      <w:pPr>
        <w:pStyle w:val="BodyText"/>
        <w:jc w:val="both"/>
        <w:rPr>
          <w:b/>
          <w:bCs/>
          <w:sz w:val="20"/>
          <w:szCs w:val="20"/>
        </w:rPr>
      </w:pPr>
    </w:p>
    <w:p w14:paraId="5F3D4957" w14:textId="77777777" w:rsidR="00BE68B8" w:rsidRPr="00E537B7" w:rsidRDefault="00BE68B8" w:rsidP="00821DBD">
      <w:pPr>
        <w:pStyle w:val="BodyText"/>
        <w:jc w:val="both"/>
        <w:rPr>
          <w:bCs/>
          <w:sz w:val="20"/>
          <w:szCs w:val="20"/>
        </w:rPr>
      </w:pPr>
    </w:p>
    <w:p w14:paraId="6979E5F2" w14:textId="00E006BC" w:rsidR="00576307" w:rsidRPr="00E537B7" w:rsidRDefault="00576307" w:rsidP="00821DBD">
      <w:pPr>
        <w:jc w:val="both"/>
        <w:rPr>
          <w:rFonts w:ascii="Times New Roman" w:hAnsi="Times New Roman" w:cs="Times New Roman"/>
          <w:b/>
          <w:bCs/>
          <w:sz w:val="20"/>
          <w:szCs w:val="20"/>
        </w:rPr>
      </w:pPr>
      <w:r w:rsidRPr="00E537B7">
        <w:rPr>
          <w:rFonts w:ascii="Times New Roman" w:hAnsi="Times New Roman" w:cs="Times New Roman"/>
          <w:b/>
          <w:bCs/>
          <w:i/>
          <w:iCs/>
          <w:sz w:val="20"/>
          <w:szCs w:val="20"/>
        </w:rPr>
        <w:t>“WOMEN, MINORTITIES AND PEOPLE LIVINING WITH DISABILITIES ARE ENCOURAGED TO APPLY</w:t>
      </w:r>
      <w:r w:rsidRPr="00E537B7">
        <w:rPr>
          <w:rFonts w:ascii="Times New Roman" w:hAnsi="Times New Roman" w:cs="Times New Roman"/>
          <w:b/>
          <w:bCs/>
          <w:sz w:val="20"/>
          <w:szCs w:val="20"/>
        </w:rPr>
        <w:t xml:space="preserve">”. </w:t>
      </w:r>
    </w:p>
    <w:sectPr w:rsidR="00576307" w:rsidRPr="00E537B7" w:rsidSect="0016106C">
      <w:footerReference w:type="default" r:id="rId13"/>
      <w:pgSz w:w="12240" w:h="15840"/>
      <w:pgMar w:top="539" w:right="720" w:bottom="720" w:left="7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521AF" w14:textId="77777777" w:rsidR="0016106C" w:rsidRDefault="0016106C" w:rsidP="001A4CCC">
      <w:pPr>
        <w:spacing w:after="0" w:line="240" w:lineRule="auto"/>
      </w:pPr>
      <w:r>
        <w:separator/>
      </w:r>
    </w:p>
  </w:endnote>
  <w:endnote w:type="continuationSeparator" w:id="0">
    <w:p w14:paraId="5ED26114" w14:textId="77777777" w:rsidR="0016106C" w:rsidRDefault="0016106C" w:rsidP="001A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GroStdLig">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8A98" w14:textId="49B24ECB" w:rsidR="001A4CCC" w:rsidRDefault="00EF50A6">
    <w:pPr>
      <w:pStyle w:val="Footer"/>
    </w:pPr>
    <w:r>
      <w:t>February 2022</w:t>
    </w:r>
  </w:p>
  <w:p w14:paraId="6931D44A" w14:textId="77777777" w:rsidR="001A4CCC" w:rsidRDefault="001A4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9434" w14:textId="77777777" w:rsidR="0016106C" w:rsidRDefault="0016106C" w:rsidP="001A4CCC">
      <w:pPr>
        <w:spacing w:after="0" w:line="240" w:lineRule="auto"/>
      </w:pPr>
      <w:r>
        <w:separator/>
      </w:r>
    </w:p>
  </w:footnote>
  <w:footnote w:type="continuationSeparator" w:id="0">
    <w:p w14:paraId="44781E0E" w14:textId="77777777" w:rsidR="0016106C" w:rsidRDefault="0016106C" w:rsidP="001A4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C5C"/>
    <w:multiLevelType w:val="hybridMultilevel"/>
    <w:tmpl w:val="17242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995780"/>
    <w:multiLevelType w:val="multilevel"/>
    <w:tmpl w:val="1EDAF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E3983"/>
    <w:multiLevelType w:val="hybridMultilevel"/>
    <w:tmpl w:val="4DCE4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3E4BFB"/>
    <w:multiLevelType w:val="multilevel"/>
    <w:tmpl w:val="5F7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A3236"/>
    <w:multiLevelType w:val="hybridMultilevel"/>
    <w:tmpl w:val="E1B0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73334"/>
    <w:multiLevelType w:val="multilevel"/>
    <w:tmpl w:val="27E6F2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C191147"/>
    <w:multiLevelType w:val="hybridMultilevel"/>
    <w:tmpl w:val="03C4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33E2A"/>
    <w:multiLevelType w:val="hybridMultilevel"/>
    <w:tmpl w:val="182C90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01E503F"/>
    <w:multiLevelType w:val="multilevel"/>
    <w:tmpl w:val="B37E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F5EBB"/>
    <w:multiLevelType w:val="hybridMultilevel"/>
    <w:tmpl w:val="CA32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07D95"/>
    <w:multiLevelType w:val="hybridMultilevel"/>
    <w:tmpl w:val="1C80DE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A5B1E5D"/>
    <w:multiLevelType w:val="hybridMultilevel"/>
    <w:tmpl w:val="0EA077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1A1B"/>
    <w:multiLevelType w:val="hybridMultilevel"/>
    <w:tmpl w:val="BB0A1676"/>
    <w:lvl w:ilvl="0" w:tplc="4C803432">
      <w:numFmt w:val="bullet"/>
      <w:lvlText w:val="•"/>
      <w:lvlJc w:val="left"/>
      <w:pPr>
        <w:ind w:left="680" w:hanging="360"/>
      </w:pPr>
      <w:rPr>
        <w:rFonts w:ascii="AkzidGroStdLig" w:eastAsia="Times New Roman" w:hAnsi="AkzidGroStdLig" w:cs="Arial"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3" w15:restartNumberingAfterBreak="0">
    <w:nsid w:val="2DC4620E"/>
    <w:multiLevelType w:val="hybridMultilevel"/>
    <w:tmpl w:val="072A2BF8"/>
    <w:lvl w:ilvl="0" w:tplc="4C803432">
      <w:numFmt w:val="bullet"/>
      <w:lvlText w:val="•"/>
      <w:lvlJc w:val="left"/>
      <w:pPr>
        <w:ind w:left="420" w:hanging="360"/>
      </w:pPr>
      <w:rPr>
        <w:rFonts w:ascii="AkzidGroStdLig" w:eastAsia="Times New Roman" w:hAnsi="AkzidGroStdLig"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315E262D"/>
    <w:multiLevelType w:val="multilevel"/>
    <w:tmpl w:val="A3DE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E81A7D"/>
    <w:multiLevelType w:val="multilevel"/>
    <w:tmpl w:val="AEC2CA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0B359E2"/>
    <w:multiLevelType w:val="hybridMultilevel"/>
    <w:tmpl w:val="F7FA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A5C24"/>
    <w:multiLevelType w:val="hybridMultilevel"/>
    <w:tmpl w:val="40E6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610D0"/>
    <w:multiLevelType w:val="multilevel"/>
    <w:tmpl w:val="6830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7E7A45"/>
    <w:multiLevelType w:val="hybridMultilevel"/>
    <w:tmpl w:val="C4F8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93D0C"/>
    <w:multiLevelType w:val="multilevel"/>
    <w:tmpl w:val="4C093D0C"/>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4C1B77F1"/>
    <w:multiLevelType w:val="hybridMultilevel"/>
    <w:tmpl w:val="AB16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321FA"/>
    <w:multiLevelType w:val="multilevel"/>
    <w:tmpl w:val="3FD0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717D5B"/>
    <w:multiLevelType w:val="hybridMultilevel"/>
    <w:tmpl w:val="AD58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1608DC"/>
    <w:multiLevelType w:val="hybridMultilevel"/>
    <w:tmpl w:val="FA065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A645737"/>
    <w:multiLevelType w:val="hybridMultilevel"/>
    <w:tmpl w:val="F5F4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F7787"/>
    <w:multiLevelType w:val="multilevel"/>
    <w:tmpl w:val="82BA89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46526E0"/>
    <w:multiLevelType w:val="hybridMultilevel"/>
    <w:tmpl w:val="1FC2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CD7BAF"/>
    <w:multiLevelType w:val="hybridMultilevel"/>
    <w:tmpl w:val="A85ECEDE"/>
    <w:lvl w:ilvl="0" w:tplc="0428AA02">
      <w:start w:val="1"/>
      <w:numFmt w:val="decimal"/>
      <w:lvlText w:val="%1)"/>
      <w:lvlJc w:val="left"/>
      <w:pPr>
        <w:ind w:left="420" w:hanging="360"/>
      </w:pPr>
      <w:rPr>
        <w:rFonts w:hint="default"/>
        <w:b/>
        <w:color w:val="393939"/>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7DEC2773"/>
    <w:multiLevelType w:val="hybridMultilevel"/>
    <w:tmpl w:val="52F2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23867"/>
    <w:multiLevelType w:val="multilevel"/>
    <w:tmpl w:val="10D885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46954709">
    <w:abstractNumId w:val="20"/>
  </w:num>
  <w:num w:numId="2" w16cid:durableId="1568567523">
    <w:abstractNumId w:val="25"/>
  </w:num>
  <w:num w:numId="3" w16cid:durableId="262686896">
    <w:abstractNumId w:val="16"/>
  </w:num>
  <w:num w:numId="4" w16cid:durableId="1091006346">
    <w:abstractNumId w:val="8"/>
  </w:num>
  <w:num w:numId="5" w16cid:durableId="1053114883">
    <w:abstractNumId w:val="4"/>
  </w:num>
  <w:num w:numId="6" w16cid:durableId="277222510">
    <w:abstractNumId w:val="6"/>
  </w:num>
  <w:num w:numId="7" w16cid:durableId="1831481559">
    <w:abstractNumId w:val="21"/>
  </w:num>
  <w:num w:numId="8" w16cid:durableId="954798385">
    <w:abstractNumId w:val="19"/>
  </w:num>
  <w:num w:numId="9" w16cid:durableId="1401976425">
    <w:abstractNumId w:val="9"/>
  </w:num>
  <w:num w:numId="10" w16cid:durableId="1711613057">
    <w:abstractNumId w:val="12"/>
  </w:num>
  <w:num w:numId="11" w16cid:durableId="1452505810">
    <w:abstractNumId w:val="13"/>
  </w:num>
  <w:num w:numId="12" w16cid:durableId="1760175949">
    <w:abstractNumId w:val="29"/>
  </w:num>
  <w:num w:numId="13" w16cid:durableId="1059746599">
    <w:abstractNumId w:val="28"/>
  </w:num>
  <w:num w:numId="14" w16cid:durableId="201406564">
    <w:abstractNumId w:val="7"/>
  </w:num>
  <w:num w:numId="15" w16cid:durableId="440690749">
    <w:abstractNumId w:val="17"/>
  </w:num>
  <w:num w:numId="16" w16cid:durableId="1949778058">
    <w:abstractNumId w:val="10"/>
  </w:num>
  <w:num w:numId="17" w16cid:durableId="536506731">
    <w:abstractNumId w:val="1"/>
  </w:num>
  <w:num w:numId="18" w16cid:durableId="388965520">
    <w:abstractNumId w:val="27"/>
  </w:num>
  <w:num w:numId="19" w16cid:durableId="890389211">
    <w:abstractNumId w:val="2"/>
  </w:num>
  <w:num w:numId="20" w16cid:durableId="1386370277">
    <w:abstractNumId w:val="23"/>
  </w:num>
  <w:num w:numId="21" w16cid:durableId="132985123">
    <w:abstractNumId w:val="11"/>
  </w:num>
  <w:num w:numId="22" w16cid:durableId="1757827021">
    <w:abstractNumId w:val="24"/>
  </w:num>
  <w:num w:numId="23" w16cid:durableId="602881625">
    <w:abstractNumId w:val="15"/>
  </w:num>
  <w:num w:numId="24" w16cid:durableId="186333123">
    <w:abstractNumId w:val="5"/>
  </w:num>
  <w:num w:numId="25" w16cid:durableId="796679827">
    <w:abstractNumId w:val="30"/>
  </w:num>
  <w:num w:numId="26" w16cid:durableId="1674137833">
    <w:abstractNumId w:val="26"/>
  </w:num>
  <w:num w:numId="27" w16cid:durableId="723405973">
    <w:abstractNumId w:val="18"/>
  </w:num>
  <w:num w:numId="28" w16cid:durableId="1488135238">
    <w:abstractNumId w:val="14"/>
  </w:num>
  <w:num w:numId="29" w16cid:durableId="1665545562">
    <w:abstractNumId w:val="22"/>
  </w:num>
  <w:num w:numId="30" w16cid:durableId="2034770497">
    <w:abstractNumId w:val="3"/>
  </w:num>
  <w:num w:numId="31" w16cid:durableId="92152435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8A2"/>
    <w:rsid w:val="00010D24"/>
    <w:rsid w:val="00044CCC"/>
    <w:rsid w:val="00055DED"/>
    <w:rsid w:val="00061578"/>
    <w:rsid w:val="00064A9C"/>
    <w:rsid w:val="000661F4"/>
    <w:rsid w:val="0007699E"/>
    <w:rsid w:val="00077F8E"/>
    <w:rsid w:val="0008005D"/>
    <w:rsid w:val="000857AE"/>
    <w:rsid w:val="00093EAF"/>
    <w:rsid w:val="000A04F9"/>
    <w:rsid w:val="000A15C7"/>
    <w:rsid w:val="000A655B"/>
    <w:rsid w:val="000B2F04"/>
    <w:rsid w:val="000C2036"/>
    <w:rsid w:val="000C7D6B"/>
    <w:rsid w:val="000D7B7C"/>
    <w:rsid w:val="000F55DD"/>
    <w:rsid w:val="00104AA3"/>
    <w:rsid w:val="00107EB8"/>
    <w:rsid w:val="0011180F"/>
    <w:rsid w:val="001161AA"/>
    <w:rsid w:val="00121158"/>
    <w:rsid w:val="001258CC"/>
    <w:rsid w:val="001563F1"/>
    <w:rsid w:val="00156DBF"/>
    <w:rsid w:val="00156E42"/>
    <w:rsid w:val="0016106C"/>
    <w:rsid w:val="001639AB"/>
    <w:rsid w:val="001644D0"/>
    <w:rsid w:val="00171564"/>
    <w:rsid w:val="00174A8A"/>
    <w:rsid w:val="00182C00"/>
    <w:rsid w:val="00182EDF"/>
    <w:rsid w:val="0018553F"/>
    <w:rsid w:val="001932B0"/>
    <w:rsid w:val="001A2C13"/>
    <w:rsid w:val="001A4B9E"/>
    <w:rsid w:val="001A4CCC"/>
    <w:rsid w:val="001A5730"/>
    <w:rsid w:val="001C0015"/>
    <w:rsid w:val="001C2444"/>
    <w:rsid w:val="001C2F03"/>
    <w:rsid w:val="001C6394"/>
    <w:rsid w:val="001C745E"/>
    <w:rsid w:val="001D4A10"/>
    <w:rsid w:val="001D5078"/>
    <w:rsid w:val="001D774A"/>
    <w:rsid w:val="001E10F9"/>
    <w:rsid w:val="001E347C"/>
    <w:rsid w:val="001F0D74"/>
    <w:rsid w:val="001F1071"/>
    <w:rsid w:val="001F1544"/>
    <w:rsid w:val="001F1841"/>
    <w:rsid w:val="001F2FD9"/>
    <w:rsid w:val="001F53A5"/>
    <w:rsid w:val="00201993"/>
    <w:rsid w:val="00210811"/>
    <w:rsid w:val="00213E0D"/>
    <w:rsid w:val="00216222"/>
    <w:rsid w:val="00217E7C"/>
    <w:rsid w:val="0022461A"/>
    <w:rsid w:val="00225A8C"/>
    <w:rsid w:val="00225C6D"/>
    <w:rsid w:val="00230213"/>
    <w:rsid w:val="002421B9"/>
    <w:rsid w:val="00266576"/>
    <w:rsid w:val="002855B8"/>
    <w:rsid w:val="002863DB"/>
    <w:rsid w:val="002864DB"/>
    <w:rsid w:val="002865C8"/>
    <w:rsid w:val="00297013"/>
    <w:rsid w:val="00297CDF"/>
    <w:rsid w:val="002A050E"/>
    <w:rsid w:val="002A59D7"/>
    <w:rsid w:val="002C4CFC"/>
    <w:rsid w:val="002C7C3D"/>
    <w:rsid w:val="002D5401"/>
    <w:rsid w:val="002E354B"/>
    <w:rsid w:val="002E7AD7"/>
    <w:rsid w:val="00304DBD"/>
    <w:rsid w:val="00315452"/>
    <w:rsid w:val="003209C3"/>
    <w:rsid w:val="003276EA"/>
    <w:rsid w:val="00331F08"/>
    <w:rsid w:val="00341E76"/>
    <w:rsid w:val="003631F6"/>
    <w:rsid w:val="00367893"/>
    <w:rsid w:val="00370C1E"/>
    <w:rsid w:val="00385322"/>
    <w:rsid w:val="003901A1"/>
    <w:rsid w:val="00390CEA"/>
    <w:rsid w:val="00392431"/>
    <w:rsid w:val="003B0BA8"/>
    <w:rsid w:val="003C16D1"/>
    <w:rsid w:val="003D113C"/>
    <w:rsid w:val="003D2BF9"/>
    <w:rsid w:val="003D6945"/>
    <w:rsid w:val="003D7F17"/>
    <w:rsid w:val="003E0688"/>
    <w:rsid w:val="003E4094"/>
    <w:rsid w:val="003E61D8"/>
    <w:rsid w:val="003F323F"/>
    <w:rsid w:val="00402DEA"/>
    <w:rsid w:val="00402F86"/>
    <w:rsid w:val="00403D49"/>
    <w:rsid w:val="0040472B"/>
    <w:rsid w:val="00407D60"/>
    <w:rsid w:val="00427C15"/>
    <w:rsid w:val="00432AC8"/>
    <w:rsid w:val="00444315"/>
    <w:rsid w:val="00444D05"/>
    <w:rsid w:val="0046133C"/>
    <w:rsid w:val="00464A47"/>
    <w:rsid w:val="00465D74"/>
    <w:rsid w:val="00475DBF"/>
    <w:rsid w:val="00477293"/>
    <w:rsid w:val="00491A5E"/>
    <w:rsid w:val="004A29B9"/>
    <w:rsid w:val="004B4CDB"/>
    <w:rsid w:val="004C1573"/>
    <w:rsid w:val="004E58EB"/>
    <w:rsid w:val="004E5E41"/>
    <w:rsid w:val="004F0AF1"/>
    <w:rsid w:val="004F5758"/>
    <w:rsid w:val="004F5E7E"/>
    <w:rsid w:val="00506865"/>
    <w:rsid w:val="00517B0D"/>
    <w:rsid w:val="00520824"/>
    <w:rsid w:val="00530473"/>
    <w:rsid w:val="00532CE7"/>
    <w:rsid w:val="00541980"/>
    <w:rsid w:val="0054355A"/>
    <w:rsid w:val="00556CC2"/>
    <w:rsid w:val="00571247"/>
    <w:rsid w:val="005720E2"/>
    <w:rsid w:val="00576307"/>
    <w:rsid w:val="005863C6"/>
    <w:rsid w:val="00587E2B"/>
    <w:rsid w:val="0059157C"/>
    <w:rsid w:val="005A6203"/>
    <w:rsid w:val="005D22D9"/>
    <w:rsid w:val="005E7807"/>
    <w:rsid w:val="006157D1"/>
    <w:rsid w:val="006161C7"/>
    <w:rsid w:val="006240BD"/>
    <w:rsid w:val="006410E3"/>
    <w:rsid w:val="00650E26"/>
    <w:rsid w:val="00653F5B"/>
    <w:rsid w:val="00655AFF"/>
    <w:rsid w:val="00656231"/>
    <w:rsid w:val="00660652"/>
    <w:rsid w:val="00661D43"/>
    <w:rsid w:val="00663073"/>
    <w:rsid w:val="00664E0F"/>
    <w:rsid w:val="00677930"/>
    <w:rsid w:val="00681A99"/>
    <w:rsid w:val="00690BD8"/>
    <w:rsid w:val="00692026"/>
    <w:rsid w:val="006946C2"/>
    <w:rsid w:val="006A09BF"/>
    <w:rsid w:val="006A0CC8"/>
    <w:rsid w:val="006A4EB3"/>
    <w:rsid w:val="006B10A8"/>
    <w:rsid w:val="006C6601"/>
    <w:rsid w:val="006D2414"/>
    <w:rsid w:val="006D61EA"/>
    <w:rsid w:val="006D6B4D"/>
    <w:rsid w:val="006E2751"/>
    <w:rsid w:val="006E2DCF"/>
    <w:rsid w:val="006F189B"/>
    <w:rsid w:val="006F5542"/>
    <w:rsid w:val="006F5B3E"/>
    <w:rsid w:val="006F6A81"/>
    <w:rsid w:val="00714DE6"/>
    <w:rsid w:val="00724D97"/>
    <w:rsid w:val="007276B8"/>
    <w:rsid w:val="00727F51"/>
    <w:rsid w:val="00733F10"/>
    <w:rsid w:val="0074001F"/>
    <w:rsid w:val="00750141"/>
    <w:rsid w:val="00756733"/>
    <w:rsid w:val="0076069E"/>
    <w:rsid w:val="00767853"/>
    <w:rsid w:val="00770B43"/>
    <w:rsid w:val="00781356"/>
    <w:rsid w:val="00783B5D"/>
    <w:rsid w:val="007937E1"/>
    <w:rsid w:val="007962E0"/>
    <w:rsid w:val="00797453"/>
    <w:rsid w:val="007B5158"/>
    <w:rsid w:val="007C0752"/>
    <w:rsid w:val="007D38DA"/>
    <w:rsid w:val="007E28DE"/>
    <w:rsid w:val="007E4855"/>
    <w:rsid w:val="007E7CD8"/>
    <w:rsid w:val="007F0327"/>
    <w:rsid w:val="007F1CC2"/>
    <w:rsid w:val="007F237F"/>
    <w:rsid w:val="007F70DD"/>
    <w:rsid w:val="00812786"/>
    <w:rsid w:val="0082043E"/>
    <w:rsid w:val="00821DBD"/>
    <w:rsid w:val="008236DF"/>
    <w:rsid w:val="00825D1D"/>
    <w:rsid w:val="008269D8"/>
    <w:rsid w:val="0083533E"/>
    <w:rsid w:val="00835ED4"/>
    <w:rsid w:val="0083796F"/>
    <w:rsid w:val="008402AD"/>
    <w:rsid w:val="00847867"/>
    <w:rsid w:val="0085120B"/>
    <w:rsid w:val="00852E4C"/>
    <w:rsid w:val="00860CB9"/>
    <w:rsid w:val="00863AF5"/>
    <w:rsid w:val="0086465A"/>
    <w:rsid w:val="008648D4"/>
    <w:rsid w:val="0086554E"/>
    <w:rsid w:val="00865996"/>
    <w:rsid w:val="00865CB1"/>
    <w:rsid w:val="0086670E"/>
    <w:rsid w:val="0086787D"/>
    <w:rsid w:val="00876AC4"/>
    <w:rsid w:val="008809FA"/>
    <w:rsid w:val="00897E30"/>
    <w:rsid w:val="008A4295"/>
    <w:rsid w:val="008A73B2"/>
    <w:rsid w:val="008A7EE8"/>
    <w:rsid w:val="008C0580"/>
    <w:rsid w:val="008D1C9B"/>
    <w:rsid w:val="008F79BB"/>
    <w:rsid w:val="00921330"/>
    <w:rsid w:val="00923D39"/>
    <w:rsid w:val="009319AC"/>
    <w:rsid w:val="0093275D"/>
    <w:rsid w:val="00934B50"/>
    <w:rsid w:val="00936165"/>
    <w:rsid w:val="0094073D"/>
    <w:rsid w:val="00943EF1"/>
    <w:rsid w:val="00943F30"/>
    <w:rsid w:val="00953744"/>
    <w:rsid w:val="009545EC"/>
    <w:rsid w:val="00967584"/>
    <w:rsid w:val="00971C9E"/>
    <w:rsid w:val="009725E0"/>
    <w:rsid w:val="00983053"/>
    <w:rsid w:val="00997135"/>
    <w:rsid w:val="009A1212"/>
    <w:rsid w:val="009B1B1E"/>
    <w:rsid w:val="009B1EA4"/>
    <w:rsid w:val="009B7E3A"/>
    <w:rsid w:val="009D0B18"/>
    <w:rsid w:val="009D0B87"/>
    <w:rsid w:val="009D6BF1"/>
    <w:rsid w:val="009D7BAC"/>
    <w:rsid w:val="009E3BE3"/>
    <w:rsid w:val="009F042A"/>
    <w:rsid w:val="00A07568"/>
    <w:rsid w:val="00A124D4"/>
    <w:rsid w:val="00A12592"/>
    <w:rsid w:val="00A1704E"/>
    <w:rsid w:val="00A20A4F"/>
    <w:rsid w:val="00A253CE"/>
    <w:rsid w:val="00A4331A"/>
    <w:rsid w:val="00A55630"/>
    <w:rsid w:val="00A56A99"/>
    <w:rsid w:val="00A80AA8"/>
    <w:rsid w:val="00A96F52"/>
    <w:rsid w:val="00A97070"/>
    <w:rsid w:val="00A9716A"/>
    <w:rsid w:val="00A97567"/>
    <w:rsid w:val="00A977DC"/>
    <w:rsid w:val="00AB2107"/>
    <w:rsid w:val="00AC4F5C"/>
    <w:rsid w:val="00AC5111"/>
    <w:rsid w:val="00AC5729"/>
    <w:rsid w:val="00AC5843"/>
    <w:rsid w:val="00AD1650"/>
    <w:rsid w:val="00AD5EA8"/>
    <w:rsid w:val="00AD639F"/>
    <w:rsid w:val="00B0663B"/>
    <w:rsid w:val="00B11D0C"/>
    <w:rsid w:val="00B125E8"/>
    <w:rsid w:val="00B142DC"/>
    <w:rsid w:val="00B24BA9"/>
    <w:rsid w:val="00B25C48"/>
    <w:rsid w:val="00B35A6E"/>
    <w:rsid w:val="00B450DC"/>
    <w:rsid w:val="00B60C5A"/>
    <w:rsid w:val="00B81CA9"/>
    <w:rsid w:val="00B83903"/>
    <w:rsid w:val="00BA28A2"/>
    <w:rsid w:val="00BC2D60"/>
    <w:rsid w:val="00BC3711"/>
    <w:rsid w:val="00BC5402"/>
    <w:rsid w:val="00BD246E"/>
    <w:rsid w:val="00BD6AFA"/>
    <w:rsid w:val="00BE17FD"/>
    <w:rsid w:val="00BE68B8"/>
    <w:rsid w:val="00BF7FC2"/>
    <w:rsid w:val="00C06EFC"/>
    <w:rsid w:val="00C12BBA"/>
    <w:rsid w:val="00C1566F"/>
    <w:rsid w:val="00C17C01"/>
    <w:rsid w:val="00C25256"/>
    <w:rsid w:val="00C278E3"/>
    <w:rsid w:val="00C31F8B"/>
    <w:rsid w:val="00C4295A"/>
    <w:rsid w:val="00C43E34"/>
    <w:rsid w:val="00C63CCC"/>
    <w:rsid w:val="00C72A30"/>
    <w:rsid w:val="00C73C7D"/>
    <w:rsid w:val="00C74CA7"/>
    <w:rsid w:val="00C75407"/>
    <w:rsid w:val="00C919F0"/>
    <w:rsid w:val="00CA1195"/>
    <w:rsid w:val="00CA73E4"/>
    <w:rsid w:val="00CB0589"/>
    <w:rsid w:val="00CB08BA"/>
    <w:rsid w:val="00CB1721"/>
    <w:rsid w:val="00CB41C6"/>
    <w:rsid w:val="00CB4EAB"/>
    <w:rsid w:val="00CB5F1C"/>
    <w:rsid w:val="00CC3833"/>
    <w:rsid w:val="00CD4078"/>
    <w:rsid w:val="00CF0536"/>
    <w:rsid w:val="00CF0927"/>
    <w:rsid w:val="00CF5AC7"/>
    <w:rsid w:val="00D05FA7"/>
    <w:rsid w:val="00D13BB6"/>
    <w:rsid w:val="00D20163"/>
    <w:rsid w:val="00D26C6C"/>
    <w:rsid w:val="00D2717B"/>
    <w:rsid w:val="00D35954"/>
    <w:rsid w:val="00D609C2"/>
    <w:rsid w:val="00D60FCC"/>
    <w:rsid w:val="00D6152E"/>
    <w:rsid w:val="00D76E77"/>
    <w:rsid w:val="00DA458D"/>
    <w:rsid w:val="00DC2E98"/>
    <w:rsid w:val="00DC5DE5"/>
    <w:rsid w:val="00DE293F"/>
    <w:rsid w:val="00DE7D09"/>
    <w:rsid w:val="00E05C06"/>
    <w:rsid w:val="00E133E0"/>
    <w:rsid w:val="00E425AE"/>
    <w:rsid w:val="00E45C7E"/>
    <w:rsid w:val="00E537B7"/>
    <w:rsid w:val="00E55B40"/>
    <w:rsid w:val="00E6163C"/>
    <w:rsid w:val="00E703CF"/>
    <w:rsid w:val="00E7478A"/>
    <w:rsid w:val="00E8070F"/>
    <w:rsid w:val="00E866D0"/>
    <w:rsid w:val="00E96ED0"/>
    <w:rsid w:val="00EB2810"/>
    <w:rsid w:val="00EB4B4F"/>
    <w:rsid w:val="00EC2C83"/>
    <w:rsid w:val="00EC6B61"/>
    <w:rsid w:val="00EC6E1E"/>
    <w:rsid w:val="00EE3925"/>
    <w:rsid w:val="00EE3C22"/>
    <w:rsid w:val="00EE5C8B"/>
    <w:rsid w:val="00EE70F1"/>
    <w:rsid w:val="00EF2AAB"/>
    <w:rsid w:val="00EF3AB0"/>
    <w:rsid w:val="00EF50A6"/>
    <w:rsid w:val="00F05FCF"/>
    <w:rsid w:val="00F14CB7"/>
    <w:rsid w:val="00F158BC"/>
    <w:rsid w:val="00F15BF1"/>
    <w:rsid w:val="00F3155A"/>
    <w:rsid w:val="00F36718"/>
    <w:rsid w:val="00F4363C"/>
    <w:rsid w:val="00F45C8F"/>
    <w:rsid w:val="00F62D7F"/>
    <w:rsid w:val="00F677A9"/>
    <w:rsid w:val="00FA570E"/>
    <w:rsid w:val="00FB4632"/>
    <w:rsid w:val="00FC54B7"/>
    <w:rsid w:val="00FD667F"/>
    <w:rsid w:val="00FD7904"/>
    <w:rsid w:val="00FE1078"/>
    <w:rsid w:val="00FE7C5F"/>
    <w:rsid w:val="00FF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115D0"/>
  <w15:docId w15:val="{D9D02A13-068F-4FF7-9D3F-A26AB262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9FA"/>
  </w:style>
  <w:style w:type="paragraph" w:styleId="Heading1">
    <w:name w:val="heading 1"/>
    <w:basedOn w:val="Normal"/>
    <w:next w:val="Normal"/>
    <w:link w:val="Heading1Char"/>
    <w:uiPriority w:val="9"/>
    <w:qFormat/>
    <w:rsid w:val="002A0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8A2"/>
    <w:rPr>
      <w:color w:val="808080"/>
    </w:rPr>
  </w:style>
  <w:style w:type="paragraph" w:styleId="BalloonText">
    <w:name w:val="Balloon Text"/>
    <w:basedOn w:val="Normal"/>
    <w:link w:val="BalloonTextChar"/>
    <w:uiPriority w:val="99"/>
    <w:semiHidden/>
    <w:unhideWhenUsed/>
    <w:rsid w:val="00BA2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8A2"/>
    <w:rPr>
      <w:rFonts w:ascii="Tahoma" w:hAnsi="Tahoma" w:cs="Tahoma"/>
      <w:sz w:val="16"/>
      <w:szCs w:val="16"/>
    </w:rPr>
  </w:style>
  <w:style w:type="paragraph" w:styleId="BodyText">
    <w:name w:val="Body Text"/>
    <w:basedOn w:val="Normal"/>
    <w:link w:val="BodyTextChar"/>
    <w:semiHidden/>
    <w:rsid w:val="00C17C01"/>
    <w:pPr>
      <w:autoSpaceDE w:val="0"/>
      <w:autoSpaceDN w:val="0"/>
      <w:adjustRightInd w:val="0"/>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C17C01"/>
    <w:rPr>
      <w:rFonts w:ascii="Times New Roman" w:eastAsia="Times New Roman" w:hAnsi="Times New Roman" w:cs="Times New Roman"/>
      <w:szCs w:val="24"/>
    </w:rPr>
  </w:style>
  <w:style w:type="paragraph" w:styleId="ListParagraph">
    <w:name w:val="List Paragraph"/>
    <w:aliases w:val="Table numbered list,Dot pt,F5 List Paragraph,List Paragraph Char Char Char,Indicator Text,Numbered Para 1,Bullet Points,List Paragraph2,MAIN CONTENT,Normal numbered,List Paragraph1,Colorful List - Accent 11,Issue Action POC,3,Bullet"/>
    <w:basedOn w:val="Normal"/>
    <w:link w:val="ListParagraphChar"/>
    <w:uiPriority w:val="34"/>
    <w:qFormat/>
    <w:rsid w:val="000661F4"/>
    <w:pPr>
      <w:ind w:left="720"/>
      <w:contextualSpacing/>
    </w:pPr>
  </w:style>
  <w:style w:type="table" w:styleId="TableGrid">
    <w:name w:val="Table Grid"/>
    <w:basedOn w:val="TableNormal"/>
    <w:uiPriority w:val="59"/>
    <w:rsid w:val="005D2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050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A4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CCC"/>
  </w:style>
  <w:style w:type="paragraph" w:styleId="Footer">
    <w:name w:val="footer"/>
    <w:basedOn w:val="Normal"/>
    <w:link w:val="FooterChar"/>
    <w:uiPriority w:val="99"/>
    <w:unhideWhenUsed/>
    <w:rsid w:val="001A4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CCC"/>
  </w:style>
  <w:style w:type="paragraph" w:styleId="NormalWeb">
    <w:name w:val="Normal (Web)"/>
    <w:basedOn w:val="Normal"/>
    <w:uiPriority w:val="99"/>
    <w:rsid w:val="00714DE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3C22"/>
    <w:rPr>
      <w:sz w:val="16"/>
      <w:szCs w:val="16"/>
    </w:rPr>
  </w:style>
  <w:style w:type="paragraph" w:styleId="CommentText">
    <w:name w:val="annotation text"/>
    <w:basedOn w:val="Normal"/>
    <w:link w:val="CommentTextChar"/>
    <w:uiPriority w:val="99"/>
    <w:semiHidden/>
    <w:unhideWhenUsed/>
    <w:rsid w:val="00EE3C22"/>
    <w:pPr>
      <w:spacing w:line="240" w:lineRule="auto"/>
    </w:pPr>
    <w:rPr>
      <w:sz w:val="20"/>
      <w:szCs w:val="20"/>
    </w:rPr>
  </w:style>
  <w:style w:type="character" w:customStyle="1" w:styleId="CommentTextChar">
    <w:name w:val="Comment Text Char"/>
    <w:basedOn w:val="DefaultParagraphFont"/>
    <w:link w:val="CommentText"/>
    <w:uiPriority w:val="99"/>
    <w:semiHidden/>
    <w:rsid w:val="00EE3C22"/>
    <w:rPr>
      <w:sz w:val="20"/>
      <w:szCs w:val="20"/>
    </w:rPr>
  </w:style>
  <w:style w:type="paragraph" w:styleId="CommentSubject">
    <w:name w:val="annotation subject"/>
    <w:basedOn w:val="CommentText"/>
    <w:next w:val="CommentText"/>
    <w:link w:val="CommentSubjectChar"/>
    <w:uiPriority w:val="99"/>
    <w:semiHidden/>
    <w:unhideWhenUsed/>
    <w:rsid w:val="00EE3C22"/>
    <w:rPr>
      <w:b/>
      <w:bCs/>
    </w:rPr>
  </w:style>
  <w:style w:type="character" w:customStyle="1" w:styleId="CommentSubjectChar">
    <w:name w:val="Comment Subject Char"/>
    <w:basedOn w:val="CommentTextChar"/>
    <w:link w:val="CommentSubject"/>
    <w:uiPriority w:val="99"/>
    <w:semiHidden/>
    <w:rsid w:val="00EE3C22"/>
    <w:rPr>
      <w:b/>
      <w:bCs/>
      <w:sz w:val="20"/>
      <w:szCs w:val="20"/>
    </w:rPr>
  </w:style>
  <w:style w:type="paragraph" w:styleId="NoSpacing">
    <w:name w:val="No Spacing"/>
    <w:basedOn w:val="Normal"/>
    <w:link w:val="NoSpacingChar"/>
    <w:uiPriority w:val="1"/>
    <w:qFormat/>
    <w:rsid w:val="001C6394"/>
    <w:pPr>
      <w:spacing w:after="0" w:line="240" w:lineRule="auto"/>
    </w:pPr>
    <w:rPr>
      <w:rFonts w:ascii="Calibri" w:eastAsia="Times New Roman" w:hAnsi="Calibri" w:cs="Times New Roman"/>
      <w:i/>
      <w:iCs/>
      <w:sz w:val="20"/>
      <w:szCs w:val="20"/>
      <w:lang w:bidi="en-US"/>
    </w:rPr>
  </w:style>
  <w:style w:type="character" w:customStyle="1" w:styleId="NoSpacingChar">
    <w:name w:val="No Spacing Char"/>
    <w:basedOn w:val="DefaultParagraphFont"/>
    <w:link w:val="NoSpacing"/>
    <w:uiPriority w:val="1"/>
    <w:rsid w:val="001C6394"/>
    <w:rPr>
      <w:rFonts w:ascii="Calibri" w:eastAsia="Times New Roman" w:hAnsi="Calibri" w:cs="Times New Roman"/>
      <w:i/>
      <w:iCs/>
      <w:sz w:val="20"/>
      <w:szCs w:val="20"/>
      <w:lang w:bidi="en-US"/>
    </w:rPr>
  </w:style>
  <w:style w:type="character" w:styleId="Hyperlink">
    <w:name w:val="Hyperlink"/>
    <w:basedOn w:val="DefaultParagraphFont"/>
    <w:uiPriority w:val="99"/>
    <w:unhideWhenUsed/>
    <w:rsid w:val="00576307"/>
    <w:rPr>
      <w:color w:val="0000FF"/>
      <w:u w:val="single"/>
    </w:rPr>
  </w:style>
  <w:style w:type="paragraph" w:customStyle="1" w:styleId="paragraph">
    <w:name w:val="paragraph"/>
    <w:basedOn w:val="Normal"/>
    <w:rsid w:val="00EC6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C6B61"/>
  </w:style>
  <w:style w:type="character" w:customStyle="1" w:styleId="eop">
    <w:name w:val="eop"/>
    <w:basedOn w:val="DefaultParagraphFont"/>
    <w:rsid w:val="00EC6B61"/>
  </w:style>
  <w:style w:type="character" w:styleId="UnresolvedMention">
    <w:name w:val="Unresolved Mention"/>
    <w:basedOn w:val="DefaultParagraphFont"/>
    <w:uiPriority w:val="99"/>
    <w:semiHidden/>
    <w:unhideWhenUsed/>
    <w:rsid w:val="008F79BB"/>
    <w:rPr>
      <w:color w:val="605E5C"/>
      <w:shd w:val="clear" w:color="auto" w:fill="E1DFDD"/>
    </w:rPr>
  </w:style>
  <w:style w:type="character" w:customStyle="1" w:styleId="ListParagraphChar">
    <w:name w:val="List Paragraph Char"/>
    <w:aliases w:val="Table numbered list Char,Dot pt Char,F5 List Paragraph Char,List Paragraph Char Char Char Char,Indicator Text Char,Numbered Para 1 Char,Bullet Points Char,List Paragraph2 Char,MAIN CONTENT Char,Normal numbered Char,3 Char,Bullet Char"/>
    <w:link w:val="ListParagraph"/>
    <w:uiPriority w:val="34"/>
    <w:locked/>
    <w:rsid w:val="0086670E"/>
  </w:style>
  <w:style w:type="paragraph" w:customStyle="1" w:styleId="Default">
    <w:name w:val="Default"/>
    <w:rsid w:val="0086670E"/>
    <w:pPr>
      <w:autoSpaceDE w:val="0"/>
      <w:autoSpaceDN w:val="0"/>
      <w:adjustRightInd w:val="0"/>
      <w:spacing w:after="0" w:line="240" w:lineRule="auto"/>
    </w:pPr>
    <w:rPr>
      <w:rFonts w:ascii="Segoe UI" w:eastAsiaTheme="minorHAns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S-HR@Rescu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TypeLookup xmlns="http://schemas.microsoft.com/sharepoint/v3" xsi:nil="true"/>
    <WorkspaceLookup xmlns="http://schemas.microsoft.com/sharepoint/v3"/>
    <RescueNetCategory xmlns="http://schemas.microsoft.com/sharepoint/v3" xsi:nil="true"/>
    <GeographicCoverageLookup xmlns="http://schemas.microsoft.com/sharepoint/v3" xsi:nil="true"/>
    <LanguageLookup xmlns="http://schemas.microsoft.com/sharepoint/v3">9</LanguageLookup>
    <Date_x0020_Published xmlns="de7ee7ca-26ca-49cc-9537-4188a29a6e27" xsi:nil="true"/>
    <TopicPageLookup xmlns="http://schemas.microsoft.com/sharepoint/v3"/>
    <Subgroup xmlns="de7ee7ca-26ca-49cc-9537-4188a29a6e27" xsi:nil="true"/>
    <Organization xmlns="http://schemas.microsoft.com/sharepoint/v3" xsi:nil="true"/>
    <AuthoredBy xmlns="http://schemas.microsoft.com/sharepoint/v3" xsi:nil="true"/>
    <DocumentDescription xmlns="http://schemas.microsoft.com/sharepoint/v3" xsi:nil="true"/>
    <DepartmentLookup xmlns="http://schemas.microsoft.com/sharepoint/v3">6</DepartmentLookup>
    <Copyright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RescueNet Document" ma:contentTypeID="0x010100D60DBA53A71448E28E10A8C682B5121B00DEF922925A373B4FB8387409291A9E5D" ma:contentTypeVersion="11" ma:contentTypeDescription="RescueNet Document Content Type" ma:contentTypeScope="" ma:versionID="c9a734e50561e8cc6cc07bf0bb4f9ae2">
  <xsd:schema xmlns:xsd="http://www.w3.org/2001/XMLSchema" xmlns:p="http://schemas.microsoft.com/office/2006/metadata/properties" xmlns:ns1="http://schemas.microsoft.com/sharepoint/v3" xmlns:ns2="de7ee7ca-26ca-49cc-9537-4188a29a6e27" targetNamespace="http://schemas.microsoft.com/office/2006/metadata/properties" ma:root="true" ma:fieldsID="fa8dfe1d5efbabfe7e0a162ebd13aeed" ns1:_="" ns2:_="">
    <xsd:import namespace="http://schemas.microsoft.com/sharepoint/v3"/>
    <xsd:import namespace="de7ee7ca-26ca-49cc-9537-4188a29a6e27"/>
    <xsd:element name="properties">
      <xsd:complexType>
        <xsd:sequence>
          <xsd:element name="documentManagement">
            <xsd:complexType>
              <xsd:all>
                <xsd:element ref="ns1:DepartmentLookup"/>
                <xsd:element ref="ns1:LanguageLookup"/>
                <xsd:element ref="ns1:DocumentTypeLookup" minOccurs="0"/>
                <xsd:element ref="ns1:DocumentDescription" minOccurs="0"/>
                <xsd:element ref="ns1:GeographicCoverageLookup" minOccurs="0"/>
                <xsd:element ref="ns1:AuthoredBy" minOccurs="0"/>
                <xsd:element ref="ns1:Organization" minOccurs="0"/>
                <xsd:element ref="ns2:Date_x0020_Published" minOccurs="0"/>
                <xsd:element ref="ns1:CopyrightInfo" minOccurs="0"/>
                <xsd:element ref="ns1:TopicPageLookup" minOccurs="0"/>
                <xsd:element ref="ns1:WorkspaceLookup" minOccurs="0"/>
                <xsd:element ref="ns1:RescueNetCategory" minOccurs="0"/>
                <xsd:element ref="ns2:Subgroup"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partmentLookup" ma:index="2" ma:displayName="Department" ma:list="aa11bf64-ae05-422e-b0f3-81466ecfe759" ma:internalName="DepartmentLookup" ma:readOnly="false" ma:showField="Title" ma:web="de7ee7ca-26ca-49cc-9537-4188a29a6e27">
      <xsd:simpleType>
        <xsd:restriction base="dms:Lookup"/>
      </xsd:simpleType>
    </xsd:element>
    <xsd:element name="LanguageLookup" ma:index="3" ma:displayName="Language" ma:list="a4490e2a-3438-41fb-934a-5ab0460e0543" ma:internalName="LanguageLookup" ma:showField="Title" ma:web="de7ee7ca-26ca-49cc-9537-4188a29a6e27">
      <xsd:simpleType>
        <xsd:restriction base="dms:Lookup"/>
      </xsd:simpleType>
    </xsd:element>
    <xsd:element name="DocumentTypeLookup" ma:index="4" nillable="true" ma:displayName="Document Type" ma:list="64e50660-2f46-4434-b5fe-4bffddd843e9" ma:internalName="DocumentTypeLookup" ma:showField="Title" ma:web="de7ee7ca-26ca-49cc-9537-4188a29a6e27">
      <xsd:simpleType>
        <xsd:restriction base="dms:Lookup"/>
      </xsd:simpleType>
    </xsd:element>
    <xsd:element name="DocumentDescription" ma:index="5" nillable="true" ma:displayName="Description" ma:default="" ma:internalName="DocumentDescription">
      <xsd:simpleType>
        <xsd:restriction base="dms:Note"/>
      </xsd:simpleType>
    </xsd:element>
    <xsd:element name="GeographicCoverageLookup" ma:index="6" nillable="true" ma:displayName="Geographic Coverage" ma:list="6916aa85-de77-42a9-b916-db40791231f8" ma:internalName="GeographicCoverageLookup" ma:showField="Title" ma:web="de7ee7ca-26ca-49cc-9537-4188a29a6e27">
      <xsd:simpleType>
        <xsd:restriction base="dms:Lookup"/>
      </xsd:simpleType>
    </xsd:element>
    <xsd:element name="AuthoredBy" ma:index="7" nillable="true" ma:displayName="Authored By" ma:internalName="AuthoredBy">
      <xsd:simpleType>
        <xsd:restriction base="dms:Text"/>
      </xsd:simpleType>
    </xsd:element>
    <xsd:element name="Organization" ma:index="8" nillable="true" ma:displayName="Organization" ma:default="" ma:internalName="Organization">
      <xsd:simpleType>
        <xsd:restriction base="dms:Text">
          <xsd:maxLength value="255"/>
        </xsd:restriction>
      </xsd:simpleType>
    </xsd:element>
    <xsd:element name="CopyrightInfo" ma:index="10" nillable="true" ma:displayName="Copyright Info" ma:internalName="CopyrightInfo">
      <xsd:simpleType>
        <xsd:restriction base="dms:Note"/>
      </xsd:simpleType>
    </xsd:element>
    <xsd:element name="TopicPageLookup" ma:index="11" nillable="true" ma:displayName="Topic Page" ma:list="4b01fa75-6d00-48b6-a4b2-40889219b784" ma:internalName="TopicPageLookup" ma:showField="Title" ma:web="de7ee7ca-26ca-49cc-9537-4188a29a6e27">
      <xsd:complexType>
        <xsd:complexContent>
          <xsd:extension base="dms:MultiChoiceLookup">
            <xsd:sequence>
              <xsd:element name="Value" type="dms:Lookup" maxOccurs="unbounded" minOccurs="0" nillable="true"/>
            </xsd:sequence>
          </xsd:extension>
        </xsd:complexContent>
      </xsd:complexType>
    </xsd:element>
    <xsd:element name="WorkspaceLookup" ma:index="12" nillable="true" ma:displayName="Workspace" ma:list="72b704c0-36a7-4358-aede-7d14f7f1ee85" ma:internalName="WorkspaceLookup" ma:showField="Title" ma:web="de7ee7ca-26ca-49cc-9537-4188a29a6e27">
      <xsd:complexType>
        <xsd:complexContent>
          <xsd:extension base="dms:MultiChoiceLookup">
            <xsd:sequence>
              <xsd:element name="Value" type="dms:Lookup" maxOccurs="unbounded" minOccurs="0" nillable="true"/>
            </xsd:sequence>
          </xsd:extension>
        </xsd:complexContent>
      </xsd:complexType>
    </xsd:element>
    <xsd:element name="RescueNetCategory" ma:index="13" nillable="true" ma:displayName="Group" ma:default="" ma:internalName="RescueNetCategory">
      <xsd:simpleType>
        <xsd:restriction base="dms:Text">
          <xsd:maxLength value="255"/>
        </xsd:restriction>
      </xsd:simpleType>
    </xsd:element>
  </xsd:schema>
  <xsd:schema xmlns:xsd="http://www.w3.org/2001/XMLSchema" xmlns:dms="http://schemas.microsoft.com/office/2006/documentManagement/types" targetNamespace="de7ee7ca-26ca-49cc-9537-4188a29a6e27" elementFormDefault="qualified">
    <xsd:import namespace="http://schemas.microsoft.com/office/2006/documentManagement/types"/>
    <xsd:element name="Date_x0020_Published" ma:index="9" nillable="true" ma:displayName="Date Published" ma:default="" ma:format="DateOnly" ma:internalName="Date_x0020_Published">
      <xsd:simpleType>
        <xsd:restriction base="dms:DateTime"/>
      </xsd:simpleType>
    </xsd:element>
    <xsd:element name="Subgroup" ma:index="14" nillable="true" ma:displayName="Subgroup" ma:internalName="Sub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0"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2DF81-C233-4C7A-A14A-4AC6A1906894}">
  <ds:schemaRefs>
    <ds:schemaRef ds:uri="http://schemas.microsoft.com/office/2006/metadata/properties"/>
    <ds:schemaRef ds:uri="http://schemas.microsoft.com/sharepoint/v3"/>
    <ds:schemaRef ds:uri="de7ee7ca-26ca-49cc-9537-4188a29a6e27"/>
  </ds:schemaRefs>
</ds:datastoreItem>
</file>

<file path=customXml/itemProps2.xml><?xml version="1.0" encoding="utf-8"?>
<ds:datastoreItem xmlns:ds="http://schemas.openxmlformats.org/officeDocument/2006/customXml" ds:itemID="{CFED39DA-CB95-4629-B5F7-A5CADC3D2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7ee7ca-26ca-49cc-9537-4188a29a6e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53C3032-7AC3-45D8-84E1-71056DAE6FE8}">
  <ds:schemaRefs>
    <ds:schemaRef ds:uri="http://schemas.openxmlformats.org/officeDocument/2006/bibliography"/>
  </ds:schemaRefs>
</ds:datastoreItem>
</file>

<file path=customXml/itemProps4.xml><?xml version="1.0" encoding="utf-8"?>
<ds:datastoreItem xmlns:ds="http://schemas.openxmlformats.org/officeDocument/2006/customXml" ds:itemID="{E20FD21C-B0E7-4888-952E-A4ACEE93A2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The International Rescue Committee</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tomh</dc:creator>
  <cp:lastModifiedBy>Joyce Mimi Juma</cp:lastModifiedBy>
  <cp:revision>3</cp:revision>
  <cp:lastPrinted>2013-01-03T00:04:00Z</cp:lastPrinted>
  <dcterms:created xsi:type="dcterms:W3CDTF">2024-02-13T08:27:00Z</dcterms:created>
  <dcterms:modified xsi:type="dcterms:W3CDTF">2024-02-13T08:35:00Z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0x010100D60DBA53A71448E28E10A8C682B5121B00DEF922925A373B4FB8387409291A9E5D</vt:lpwstr>
  </property>
</Properties>
</file>