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ermStart w:id="1937443329" w:edGrp="everyone"/>
      <w:permEnd w:id="1937443329"/>
    </w:p>
    <w:p w14:paraId="58C8ED3F" w14:textId="77777777" w:rsidR="005D7C1E" w:rsidRPr="00E13526" w:rsidRDefault="005D7C1E" w:rsidP="005D7C1E">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2F428093" w14:textId="77777777" w:rsidR="005D7C1E" w:rsidRPr="00E13526" w:rsidRDefault="005D7C1E" w:rsidP="005D7C1E">
      <w:pPr>
        <w:rPr>
          <w:b/>
          <w:lang w:val="en-GB"/>
        </w:rPr>
      </w:pPr>
      <w:r w:rsidRPr="00E13526">
        <w:rPr>
          <w:b/>
          <w:lang w:val="en-GB"/>
        </w:rPr>
        <w:t>Country Coordination Office</w:t>
      </w:r>
    </w:p>
    <w:p w14:paraId="254B5674" w14:textId="77777777" w:rsidR="005D7C1E" w:rsidRPr="00E13526" w:rsidRDefault="005D7C1E" w:rsidP="005D7C1E">
      <w:pPr>
        <w:rPr>
          <w:b/>
          <w:lang w:val="en-GB"/>
        </w:rPr>
      </w:pPr>
      <w:r w:rsidRPr="00E13526">
        <w:rPr>
          <w:b/>
          <w:lang w:val="en-GB"/>
        </w:rPr>
        <w:t>Plot No: 445 Kololo Road 3k South</w:t>
      </w:r>
    </w:p>
    <w:p w14:paraId="56406BD1" w14:textId="77777777" w:rsidR="005D7C1E" w:rsidRPr="00E13526" w:rsidRDefault="005D7C1E" w:rsidP="005D7C1E">
      <w:pPr>
        <w:rPr>
          <w:b/>
          <w:lang w:val="en-GB"/>
        </w:rPr>
      </w:pPr>
      <w:r w:rsidRPr="00E13526">
        <w:rPr>
          <w:b/>
          <w:lang w:val="en-GB"/>
        </w:rPr>
        <w:t>Tong Ping, Juba Town</w:t>
      </w:r>
    </w:p>
    <w:p w14:paraId="00751C4D" w14:textId="77777777" w:rsidR="005D7C1E" w:rsidRPr="00E13526" w:rsidRDefault="005D7C1E" w:rsidP="005D7C1E">
      <w:pPr>
        <w:rPr>
          <w:b/>
          <w:lang w:val="en-GB"/>
        </w:rPr>
      </w:pPr>
      <w:r>
        <w:rPr>
          <w:b/>
          <w:lang w:val="en-GB"/>
        </w:rPr>
        <w:t xml:space="preserve">Juba, </w:t>
      </w:r>
      <w:r w:rsidRPr="00E13526">
        <w:rPr>
          <w:b/>
          <w:lang w:val="en-GB"/>
        </w:rPr>
        <w:t>South Sudan</w:t>
      </w:r>
    </w:p>
    <w:p w14:paraId="43457F2E" w14:textId="38946381" w:rsidR="005D7C1E" w:rsidRPr="00E13526" w:rsidRDefault="00120AB0" w:rsidP="005D7C1E">
      <w:pPr>
        <w:jc w:val="right"/>
        <w:rPr>
          <w:b/>
          <w:lang w:val="en-GB"/>
        </w:rPr>
      </w:pPr>
      <w:r>
        <w:rPr>
          <w:b/>
          <w:lang w:val="en-GB"/>
        </w:rPr>
        <w:t>1</w:t>
      </w:r>
      <w:r w:rsidRPr="00120AB0">
        <w:rPr>
          <w:b/>
          <w:vertAlign w:val="superscript"/>
          <w:lang w:val="en-GB"/>
        </w:rPr>
        <w:t>st</w:t>
      </w:r>
      <w:r>
        <w:rPr>
          <w:b/>
          <w:lang w:val="en-GB"/>
        </w:rPr>
        <w:t xml:space="preserve"> June</w:t>
      </w:r>
      <w:r w:rsidR="005D7C1E">
        <w:rPr>
          <w:b/>
          <w:lang w:val="en-GB"/>
        </w:rPr>
        <w:t xml:space="preserve"> 2022</w:t>
      </w:r>
    </w:p>
    <w:p w14:paraId="7F8BD0BC" w14:textId="77777777" w:rsidR="00003DFF" w:rsidRDefault="00003DFF" w:rsidP="009D4D7E">
      <w:pPr>
        <w:jc w:val="center"/>
        <w:rPr>
          <w:b/>
          <w:color w:val="000000" w:themeColor="text1"/>
          <w:lang w:val="en-GB"/>
        </w:rPr>
      </w:pPr>
    </w:p>
    <w:p w14:paraId="3547597E" w14:textId="00ACC846"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2E66BD35"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444047">
        <w:rPr>
          <w:b/>
          <w:color w:val="000000" w:themeColor="text1"/>
          <w:lang w:val="en-GB"/>
        </w:rPr>
        <w:t>WAU_2022_00</w:t>
      </w:r>
      <w:r w:rsidR="00120AB0">
        <w:rPr>
          <w:b/>
          <w:color w:val="000000" w:themeColor="text1"/>
          <w:lang w:val="en-GB"/>
        </w:rPr>
        <w:t>85</w:t>
      </w:r>
      <w:r w:rsidR="00ED3B6A">
        <w:rPr>
          <w:b/>
          <w:color w:val="000000" w:themeColor="text1"/>
          <w:lang w:val="en-GB"/>
        </w:rPr>
        <w:t>.</w:t>
      </w:r>
    </w:p>
    <w:p w14:paraId="11080CAA" w14:textId="77777777" w:rsidR="00973728" w:rsidRPr="00B53D50" w:rsidRDefault="00973728" w:rsidP="009D4D7E">
      <w:pPr>
        <w:jc w:val="center"/>
        <w:rPr>
          <w:b/>
          <w:color w:val="000000" w:themeColor="text1"/>
          <w:lang w:val="en-GB"/>
        </w:rPr>
      </w:pPr>
    </w:p>
    <w:p w14:paraId="65F51E4C" w14:textId="0A764814" w:rsidR="001B5CC1" w:rsidRPr="00B53D50" w:rsidRDefault="005D7C1E" w:rsidP="005D7C1E">
      <w:pPr>
        <w:jc w:val="both"/>
        <w:rPr>
          <w:lang w:val="en-GB"/>
        </w:rPr>
      </w:pPr>
      <w:r w:rsidRPr="00E13526">
        <w:rPr>
          <w:lang w:val="en-GB"/>
        </w:rPr>
        <w:t xml:space="preserve">For </w:t>
      </w:r>
      <w:r w:rsidR="00120AB0">
        <w:rPr>
          <w:lang w:val="en-GB"/>
        </w:rPr>
        <w:t>Provision of comprehensive Insurance for MI Wau Fleet</w:t>
      </w:r>
      <w:r w:rsidR="00444047">
        <w:rPr>
          <w:lang w:val="en-GB"/>
        </w:rPr>
        <w:t>.</w:t>
      </w:r>
    </w:p>
    <w:p w14:paraId="07982972" w14:textId="77777777" w:rsidR="00973728" w:rsidRPr="00B53D50" w:rsidRDefault="00973728" w:rsidP="00DD3E7F">
      <w:pPr>
        <w:numPr>
          <w:ilvl w:val="0"/>
          <w:numId w:val="5"/>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77777777" w:rsidR="00973728" w:rsidRPr="00B53D50" w:rsidRDefault="00973728" w:rsidP="00DD3E7F">
      <w:pPr>
        <w:numPr>
          <w:ilvl w:val="0"/>
          <w:numId w:val="5"/>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4642606B" w14:textId="77777777" w:rsidR="001B5CC1" w:rsidRPr="00B53D50" w:rsidRDefault="001B5CC1" w:rsidP="005D7C1E">
      <w:pPr>
        <w:jc w:val="both"/>
        <w:rPr>
          <w:color w:val="000000" w:themeColor="text1"/>
          <w:lang w:val="en-GB"/>
        </w:rPr>
      </w:pPr>
    </w:p>
    <w:p w14:paraId="0E7779EC" w14:textId="564479E0"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o</w:t>
      </w:r>
      <w:r w:rsidR="00B53D50" w:rsidRPr="00B53D50">
        <w:rPr>
          <w:lang w:val="en-GB"/>
        </w:rPr>
        <w:t xml:space="preserve">r in a sealed envelope </w:t>
      </w:r>
      <w:r w:rsidR="00786A4B">
        <w:rPr>
          <w:lang w:val="en-GB"/>
        </w:rPr>
        <w:t>in</w:t>
      </w:r>
      <w:r w:rsidR="00B53D50" w:rsidRPr="00B53D50">
        <w:rPr>
          <w:lang w:val="en-GB"/>
        </w:rPr>
        <w:t xml:space="preserve"> Malteser International’s </w:t>
      </w:r>
      <w:r w:rsidR="005D7C1E">
        <w:rPr>
          <w:lang w:val="en-GB"/>
        </w:rPr>
        <w:t xml:space="preserve">Country Coordination Office, Plot No. 445 Kololo Road 3k South, Tong Ping in Juba in </w:t>
      </w:r>
      <w:r w:rsidR="00B53D50" w:rsidRPr="00B53D50">
        <w:rPr>
          <w:lang w:val="en-GB"/>
        </w:rPr>
        <w:t>South Sudan</w:t>
      </w:r>
      <w:r w:rsidR="00B53D50">
        <w:rPr>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015F65">
        <w:rPr>
          <w:b/>
          <w:color w:val="000000" w:themeColor="text1"/>
          <w:u w:val="single"/>
          <w:lang w:val="en-GB"/>
        </w:rPr>
        <w:t xml:space="preserve">3 </w:t>
      </w:r>
      <w:r w:rsidR="00DC41CD">
        <w:rPr>
          <w:b/>
          <w:color w:val="000000" w:themeColor="text1"/>
          <w:u w:val="single"/>
          <w:lang w:val="en-GB"/>
        </w:rPr>
        <w:t xml:space="preserve">June </w:t>
      </w:r>
      <w:r w:rsidR="00003DFF">
        <w:rPr>
          <w:b/>
          <w:color w:val="000000" w:themeColor="text1"/>
          <w:u w:val="single"/>
          <w:lang w:val="en-GB"/>
        </w:rPr>
        <w:t>2022</w:t>
      </w:r>
      <w:r w:rsidR="00B53D50" w:rsidRPr="00B53D50">
        <w:rPr>
          <w:b/>
          <w:color w:val="000000" w:themeColor="text1"/>
          <w:u w:val="single"/>
          <w:lang w:val="en-GB"/>
        </w:rPr>
        <w:t xml:space="preserve"> at </w:t>
      </w:r>
      <w:r w:rsidR="00ED3B6A">
        <w:rPr>
          <w:b/>
          <w:color w:val="000000" w:themeColor="text1"/>
          <w:u w:val="single"/>
          <w:lang w:val="en-GB"/>
        </w:rPr>
        <w:t>or before 1</w:t>
      </w:r>
      <w:r w:rsidR="0017289B">
        <w:rPr>
          <w:b/>
          <w:color w:val="000000" w:themeColor="text1"/>
          <w:u w:val="single"/>
          <w:lang w:val="en-GB"/>
        </w:rPr>
        <w:t>:00PM</w:t>
      </w:r>
    </w:p>
    <w:p w14:paraId="3FAC830C" w14:textId="7E443F5D" w:rsidR="00F461B7" w:rsidRDefault="003E0883" w:rsidP="0017289B">
      <w:pPr>
        <w:spacing w:before="120"/>
        <w:jc w:val="both"/>
        <w:rPr>
          <w:sz w:val="22"/>
          <w:szCs w:val="22"/>
          <w:lang w:val="en-US" w:eastAsia="en-US"/>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17289B">
        <w:rPr>
          <w:b/>
          <w:color w:val="000000" w:themeColor="text1"/>
          <w:lang w:val="en-GB"/>
        </w:rPr>
        <w:t>WAU</w:t>
      </w:r>
      <w:r w:rsidR="00ED3B6A">
        <w:rPr>
          <w:b/>
          <w:color w:val="000000" w:themeColor="text1"/>
          <w:lang w:val="en-GB"/>
        </w:rPr>
        <w:t>_00</w:t>
      </w:r>
      <w:r w:rsidR="00DC41CD">
        <w:rPr>
          <w:b/>
          <w:color w:val="000000" w:themeColor="text1"/>
          <w:lang w:val="en-GB"/>
        </w:rPr>
        <w:t>85</w:t>
      </w:r>
      <w:r w:rsidR="005256A1">
        <w:rPr>
          <w:b/>
          <w:color w:val="000000" w:themeColor="text1"/>
          <w:lang w:val="en-GB"/>
        </w:rPr>
        <w:t xml:space="preserve">, </w:t>
      </w:r>
      <w:r w:rsidR="00444047">
        <w:rPr>
          <w:b/>
          <w:color w:val="000000" w:themeColor="text1"/>
          <w:lang w:val="en-GB"/>
        </w:rPr>
        <w:t xml:space="preserve">For </w:t>
      </w:r>
      <w:r w:rsidR="00DC41CD">
        <w:rPr>
          <w:b/>
          <w:color w:val="000000" w:themeColor="text1"/>
          <w:lang w:val="en-GB"/>
        </w:rPr>
        <w:t>Provision of Comprehensive Insurance for MI Fleet Wau Fleet.</w:t>
      </w:r>
    </w:p>
    <w:p w14:paraId="582C3E52" w14:textId="77777777" w:rsidR="00F461B7" w:rsidRDefault="00F461B7" w:rsidP="00F461B7"/>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66DF116F" w14:textId="77777777" w:rsidTr="00F461B7">
        <w:trPr>
          <w:tblCellSpacing w:w="0" w:type="dxa"/>
        </w:trPr>
        <w:tc>
          <w:tcPr>
            <w:tcW w:w="2415" w:type="dxa"/>
            <w:tcMar>
              <w:top w:w="0" w:type="dxa"/>
              <w:left w:w="0" w:type="dxa"/>
              <w:bottom w:w="0" w:type="dxa"/>
              <w:right w:w="180" w:type="dxa"/>
            </w:tcMar>
            <w:hideMark/>
          </w:tcPr>
          <w:p w14:paraId="345FBD43" w14:textId="00613F97" w:rsidR="00F461B7" w:rsidRDefault="00F461B7">
            <w:pPr>
              <w:rPr>
                <w:color w:val="1F497D"/>
              </w:rPr>
            </w:pPr>
            <w:r>
              <w:rPr>
                <w:noProof/>
                <w:color w:val="0000FF"/>
                <w:lang w:val="en-US" w:eastAsia="en-US"/>
              </w:rPr>
              <w:drawing>
                <wp:inline distT="0" distB="0" distL="0" distR="0" wp14:anchorId="656591D1" wp14:editId="28272272">
                  <wp:extent cx="1419225" cy="428625"/>
                  <wp:effectExtent l="0" t="0" r="9525" b="9525"/>
                  <wp:docPr id="5" name="Picture 5"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7EC7547"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255BF8A4"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45E68DE" w14:textId="77777777" w:rsidR="00F461B7" w:rsidRDefault="00F461B7">
            <w:pPr>
              <w:rPr>
                <w:rFonts w:ascii="Verdana" w:hAnsi="Verdana"/>
                <w:i/>
                <w:iCs/>
                <w:color w:val="000000"/>
                <w:sz w:val="15"/>
                <w:szCs w:val="15"/>
              </w:rPr>
            </w:pPr>
            <w:r>
              <w:rPr>
                <w:rFonts w:ascii="Verdana" w:hAnsi="Verdana"/>
                <w:i/>
                <w:iCs/>
                <w:color w:val="000000"/>
                <w:sz w:val="15"/>
                <w:szCs w:val="15"/>
              </w:rPr>
              <w:t>Guya Stephen Thomas, Logistics Assistant</w:t>
            </w:r>
          </w:p>
          <w:p w14:paraId="44E9FCD1"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t>T: +211 (0) 921 638 992; +211(0) 916 748 468</w:t>
            </w:r>
            <w:r>
              <w:rPr>
                <w:rFonts w:ascii="Verdana" w:hAnsi="Verdana"/>
                <w:color w:val="000000"/>
                <w:sz w:val="15"/>
                <w:szCs w:val="15"/>
              </w:rPr>
              <w:br/>
            </w:r>
            <w:hyperlink r:id="rId12" w:history="1">
              <w:r>
                <w:rPr>
                  <w:rStyle w:val="Hyperlink"/>
                  <w:rFonts w:ascii="Verdana" w:hAnsi="Verdana"/>
                  <w:sz w:val="15"/>
                  <w:szCs w:val="15"/>
                </w:rPr>
                <w:t>Stephen.guya@malteser-international.org</w:t>
              </w:r>
            </w:hyperlink>
          </w:p>
          <w:p w14:paraId="5F94B48B" w14:textId="77777777" w:rsidR="00F461B7" w:rsidRDefault="00CE6A9C">
            <w:pPr>
              <w:rPr>
                <w:rFonts w:ascii="Calibri" w:hAnsi="Calibri"/>
                <w:color w:val="1F497D"/>
                <w:sz w:val="22"/>
                <w:szCs w:val="22"/>
              </w:rPr>
            </w:pPr>
            <w:hyperlink r:id="rId1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Malteser International Europe/Malteser Hilfsdienst e. V., County Court Cologne, VR 4726</w:t>
            </w:r>
            <w:r w:rsidR="00F461B7">
              <w:rPr>
                <w:rFonts w:ascii="Verdana" w:hAnsi="Verdana"/>
                <w:color w:val="000000"/>
                <w:sz w:val="15"/>
                <w:szCs w:val="15"/>
              </w:rPr>
              <w:br/>
              <w:t>Executive Board: Karl Prinz zu Löwenstein, Dr. Elmar Pankau,</w:t>
            </w:r>
            <w:r w:rsidR="00F461B7">
              <w:rPr>
                <w:rFonts w:ascii="Verdana" w:hAnsi="Verdana"/>
                <w:color w:val="000000"/>
                <w:sz w:val="15"/>
                <w:szCs w:val="15"/>
              </w:rPr>
              <w:br/>
              <w:t>Douglas Graf Saurma-Jeltsch, Verena Hölken</w:t>
            </w:r>
          </w:p>
        </w:tc>
      </w:tr>
      <w:tr w:rsidR="00F461B7" w14:paraId="1308C87C" w14:textId="77777777" w:rsidTr="00F461B7">
        <w:trPr>
          <w:tblCellSpacing w:w="0" w:type="dxa"/>
        </w:trPr>
        <w:tc>
          <w:tcPr>
            <w:tcW w:w="2415" w:type="dxa"/>
            <w:hideMark/>
          </w:tcPr>
          <w:p w14:paraId="16ACC078"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7C6079B5"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1C2A04D9" w14:textId="2ED711AC" w:rsidR="00F461B7" w:rsidRDefault="00F461B7">
            <w:pPr>
              <w:rPr>
                <w:color w:val="1F497D"/>
              </w:rPr>
            </w:pPr>
            <w:r>
              <w:rPr>
                <w:noProof/>
                <w:color w:val="0000FF"/>
                <w:lang w:val="en-US" w:eastAsia="en-US"/>
              </w:rPr>
              <w:drawing>
                <wp:inline distT="0" distB="0" distL="0" distR="0" wp14:anchorId="0497DB51" wp14:editId="18E89CE1">
                  <wp:extent cx="257175" cy="276225"/>
                  <wp:effectExtent l="0" t="0" r="9525" b="9525"/>
                  <wp:docPr id="4" name="Picture 4"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50C5647A" wp14:editId="5331462F">
                  <wp:extent cx="266700" cy="276225"/>
                  <wp:effectExtent l="0" t="0" r="0" b="9525"/>
                  <wp:docPr id="3" name="Picture 3"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52FFF3BE" w14:textId="77777777" w:rsidR="00F461B7" w:rsidRDefault="00F461B7" w:rsidP="00F461B7">
      <w:pPr>
        <w:rPr>
          <w:rFonts w:ascii="Calibri" w:eastAsiaTheme="minorHAnsi" w:hAnsi="Calibri" w:cs="Calibri"/>
          <w:sz w:val="22"/>
          <w:szCs w:val="22"/>
        </w:rPr>
      </w:pPr>
    </w:p>
    <w:p w14:paraId="4036B0CA" w14:textId="77777777" w:rsidR="00F461B7" w:rsidRDefault="00F461B7" w:rsidP="00F461B7"/>
    <w:p w14:paraId="1C112336" w14:textId="37DAD856" w:rsidR="00F461B7" w:rsidRDefault="00F461B7" w:rsidP="005D7C1E">
      <w:pPr>
        <w:spacing w:before="120"/>
        <w:jc w:val="both"/>
        <w:rPr>
          <w:b/>
          <w:lang w:val="en-GB"/>
        </w:rPr>
      </w:pPr>
    </w:p>
    <w:p w14:paraId="61AA2A4A" w14:textId="5120AFDD" w:rsidR="00F461B7" w:rsidRDefault="00F461B7" w:rsidP="005D7C1E">
      <w:pPr>
        <w:spacing w:before="120"/>
        <w:jc w:val="both"/>
        <w:rPr>
          <w:b/>
          <w:lang w:val="en-GB"/>
        </w:rPr>
      </w:pPr>
    </w:p>
    <w:p w14:paraId="6E078E1E" w14:textId="4F71042C" w:rsidR="00F461B7" w:rsidRDefault="00F461B7" w:rsidP="005D7C1E">
      <w:pPr>
        <w:spacing w:before="120"/>
        <w:jc w:val="both"/>
        <w:rPr>
          <w:b/>
          <w:lang w:val="en-GB"/>
        </w:rPr>
      </w:pPr>
    </w:p>
    <w:p w14:paraId="3DB9EE24" w14:textId="632A9516" w:rsidR="00F461B7" w:rsidRDefault="00F461B7" w:rsidP="005D7C1E">
      <w:pPr>
        <w:spacing w:before="120"/>
        <w:jc w:val="both"/>
        <w:rPr>
          <w:b/>
          <w:lang w:val="en-GB"/>
        </w:rPr>
      </w:pPr>
    </w:p>
    <w:p w14:paraId="73A65E95" w14:textId="5836258F" w:rsidR="00F461B7" w:rsidRDefault="00F461B7" w:rsidP="005D7C1E">
      <w:pPr>
        <w:spacing w:before="120"/>
        <w:jc w:val="both"/>
        <w:rPr>
          <w:b/>
          <w:lang w:val="en-GB"/>
        </w:rPr>
      </w:pPr>
    </w:p>
    <w:p w14:paraId="304BCBAC" w14:textId="77777777" w:rsidR="00F461B7" w:rsidRPr="0002325E" w:rsidRDefault="00F461B7" w:rsidP="005D7C1E">
      <w:pPr>
        <w:spacing w:before="120"/>
        <w:jc w:val="both"/>
        <w:rPr>
          <w:b/>
          <w:lang w:val="en-GB"/>
        </w:rPr>
      </w:pPr>
    </w:p>
    <w:p w14:paraId="7702E277" w14:textId="77777777" w:rsidR="00B53D50" w:rsidRPr="00B53D50" w:rsidRDefault="00B53D50" w:rsidP="005D7C1E">
      <w:pPr>
        <w:jc w:val="both"/>
        <w:rPr>
          <w:color w:val="000000" w:themeColor="text1"/>
          <w:lang w:val="en-GB"/>
        </w:rPr>
      </w:pPr>
    </w:p>
    <w:p w14:paraId="6E4A3E59"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DC95A4A" w14:textId="436ADDB7"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17289B">
        <w:rPr>
          <w:b/>
          <w:color w:val="000000" w:themeColor="text1"/>
          <w:lang w:val="en-GB"/>
        </w:rPr>
        <w:t>WAU</w:t>
      </w:r>
      <w:r w:rsidR="00052DD0">
        <w:rPr>
          <w:b/>
          <w:color w:val="000000" w:themeColor="text1"/>
          <w:lang w:val="en-GB"/>
        </w:rPr>
        <w:t>-2022-00</w:t>
      </w:r>
      <w:r w:rsidR="00DC41CD">
        <w:rPr>
          <w:b/>
          <w:color w:val="000000" w:themeColor="text1"/>
          <w:lang w:val="en-GB"/>
        </w:rPr>
        <w:t>85</w:t>
      </w:r>
      <w:r w:rsidR="00BA57DB">
        <w:rPr>
          <w:b/>
          <w:color w:val="000000" w:themeColor="text1"/>
          <w:lang w:val="en-GB"/>
        </w:rPr>
        <w:t>.</w:t>
      </w:r>
    </w:p>
    <w:p w14:paraId="339781F5" w14:textId="76B445FE" w:rsidR="00373AD6" w:rsidRPr="00786A4B" w:rsidRDefault="003224EF" w:rsidP="00373AD6">
      <w:pPr>
        <w:spacing w:before="120"/>
        <w:jc w:val="both"/>
        <w:rPr>
          <w:color w:val="000000" w:themeColor="text1"/>
          <w:lang w:val="en-GB"/>
        </w:rPr>
      </w:pPr>
      <w:r>
        <w:rPr>
          <w:bCs/>
          <w:color w:val="000000" w:themeColor="text1"/>
          <w:lang w:val="en-GB"/>
        </w:rPr>
        <w:t>Malteser International</w:t>
      </w:r>
      <w:r w:rsidR="005C3917" w:rsidRPr="00786A4B">
        <w:rPr>
          <w:color w:val="000000" w:themeColor="text1"/>
          <w:lang w:val="en-GB"/>
        </w:rPr>
        <w:t xml:space="preserve"> herewith calls for </w:t>
      </w:r>
      <w:r w:rsidR="00016013" w:rsidRPr="00786A4B">
        <w:rPr>
          <w:color w:val="000000" w:themeColor="text1"/>
          <w:lang w:val="en-GB"/>
        </w:rPr>
        <w:t xml:space="preserve">tenders </w:t>
      </w:r>
      <w:r w:rsidR="00742AAD" w:rsidRPr="00786A4B">
        <w:rPr>
          <w:color w:val="000000" w:themeColor="text1"/>
          <w:lang w:val="en-GB"/>
        </w:rPr>
        <w:t xml:space="preserve">for </w:t>
      </w:r>
      <w:r w:rsidR="00DC41CD">
        <w:rPr>
          <w:color w:val="000000" w:themeColor="text1"/>
          <w:lang w:val="en-GB"/>
        </w:rPr>
        <w:t xml:space="preserve">Provision of comprehensive Insurance for MI Wau Fleet. </w:t>
      </w:r>
      <w:r w:rsidR="00373AD6">
        <w:rPr>
          <w:color w:val="000000" w:themeColor="text1"/>
          <w:lang w:val="en-GB"/>
        </w:rPr>
        <w:t xml:space="preserve">  </w:t>
      </w:r>
    </w:p>
    <w:p w14:paraId="2536452C" w14:textId="17BD9135"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02325E">
        <w:rPr>
          <w:rFonts w:ascii="Times New Roman" w:hAnsi="Times New Roman" w:cs="Times New Roman"/>
          <w:bCs w:val="0"/>
          <w:color w:val="000000" w:themeColor="text1"/>
          <w:sz w:val="24"/>
          <w:szCs w:val="24"/>
          <w:lang w:val="en-GB"/>
        </w:rPr>
        <w:t xml:space="preserve"> </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In these locations, it’s activities include Health and Nutrition, Food Security and Livelihood, Water Sanitation and Hygiene and Health Programs</w:t>
      </w:r>
    </w:p>
    <w:p w14:paraId="7035CF18" w14:textId="6E178796"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135FC7">
        <w:rPr>
          <w:lang w:val="en-GB"/>
        </w:rPr>
        <w:t xml:space="preserve">tenders for Supply </w:t>
      </w:r>
      <w:r w:rsidR="006D7F01">
        <w:rPr>
          <w:lang w:val="en-GB"/>
        </w:rPr>
        <w:t>and delivery of Printers and Tonners to MI Juba Office.</w:t>
      </w:r>
      <w:r w:rsidR="0002325E">
        <w:rPr>
          <w:color w:val="000000" w:themeColor="text1"/>
          <w:lang w:val="en-GB"/>
        </w:rPr>
        <w:t xml:space="preserve"> </w:t>
      </w:r>
      <w:r w:rsidR="005D7C1E">
        <w:rPr>
          <w:color w:val="000000" w:themeColor="text1"/>
          <w:lang w:val="en-GB"/>
        </w:rPr>
        <w:t xml:space="preserve"> </w:t>
      </w:r>
      <w:r w:rsidR="00264B24">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6131DA27"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20" w:history="1">
        <w:r w:rsidR="00B53D50" w:rsidRPr="00786A4B">
          <w:rPr>
            <w:rStyle w:val="Hyperlink"/>
            <w:b/>
            <w:lang w:val="en-GB"/>
          </w:rPr>
          <w:t>mb.procurement-juba@malteser-international.org</w:t>
        </w:r>
      </w:hyperlink>
      <w:r w:rsidR="00B53D50" w:rsidRPr="00786A4B">
        <w:rPr>
          <w:color w:val="000000" w:themeColor="text1"/>
          <w:lang w:val="en-GB"/>
        </w:rPr>
        <w:t xml:space="preserve"> before the submission deadline on</w:t>
      </w:r>
      <w:r w:rsidR="00DC41CD">
        <w:rPr>
          <w:b/>
          <w:color w:val="000000" w:themeColor="text1"/>
          <w:lang w:val="en-GB"/>
        </w:rPr>
        <w:t xml:space="preserve"> 3 June</w:t>
      </w:r>
      <w:r w:rsidR="00D32116">
        <w:rPr>
          <w:b/>
          <w:color w:val="000000" w:themeColor="text1"/>
          <w:u w:val="single"/>
          <w:lang w:val="en-GB"/>
        </w:rPr>
        <w:t xml:space="preserve"> </w:t>
      </w:r>
      <w:r w:rsidR="00003DFF" w:rsidRPr="00B9287B">
        <w:rPr>
          <w:b/>
          <w:color w:val="000000" w:themeColor="text1"/>
          <w:u w:val="single"/>
          <w:lang w:val="en-GB"/>
        </w:rPr>
        <w:t>2022</w:t>
      </w:r>
      <w:r w:rsidR="00ED3B6A">
        <w:rPr>
          <w:b/>
          <w:color w:val="000000" w:themeColor="text1"/>
          <w:u w:val="single"/>
          <w:lang w:val="en-GB"/>
        </w:rPr>
        <w:t xml:space="preserve"> at or before 1</w:t>
      </w:r>
      <w:r w:rsidR="00940313">
        <w:rPr>
          <w:b/>
          <w:color w:val="000000" w:themeColor="text1"/>
          <w:u w:val="single"/>
          <w:lang w:val="en-GB"/>
        </w:rPr>
        <w:t>:00PM.</w:t>
      </w:r>
    </w:p>
    <w:p w14:paraId="52CFB225" w14:textId="77777777" w:rsidR="00786A4B" w:rsidRPr="00B9287B" w:rsidRDefault="00786A4B" w:rsidP="00DD3E7F">
      <w:pPr>
        <w:numPr>
          <w:ilvl w:val="0"/>
          <w:numId w:val="3"/>
        </w:numPr>
        <w:spacing w:before="120"/>
        <w:ind w:left="432"/>
        <w:jc w:val="both"/>
        <w:rPr>
          <w:lang w:val="en-GB"/>
        </w:rPr>
      </w:pPr>
      <w:r w:rsidRPr="00B9287B">
        <w:rPr>
          <w:lang w:val="en-GB"/>
        </w:rPr>
        <w:t xml:space="preserve">The offer shall be written in English </w:t>
      </w:r>
    </w:p>
    <w:p w14:paraId="04F21F9E" w14:textId="6D0E16B4" w:rsidR="00786A4B" w:rsidRPr="00B9287B" w:rsidRDefault="00786A4B" w:rsidP="00DD3E7F">
      <w:pPr>
        <w:numPr>
          <w:ilvl w:val="0"/>
          <w:numId w:val="3"/>
        </w:numPr>
        <w:ind w:hanging="357"/>
        <w:jc w:val="both"/>
        <w:rPr>
          <w:lang w:val="en-GB"/>
        </w:rPr>
      </w:pPr>
      <w:r w:rsidRPr="00B9287B">
        <w:rPr>
          <w:lang w:val="en-GB"/>
        </w:rPr>
        <w:t>If submitted in an envelope it must state the following information:</w:t>
      </w:r>
    </w:p>
    <w:p w14:paraId="57B3B2A2" w14:textId="77777777" w:rsidR="00786A4B" w:rsidRPr="00B9287B" w:rsidRDefault="00786A4B" w:rsidP="00DD3E7F">
      <w:pPr>
        <w:numPr>
          <w:ilvl w:val="0"/>
          <w:numId w:val="2"/>
        </w:numPr>
        <w:ind w:left="851" w:hanging="357"/>
        <w:jc w:val="both"/>
        <w:rPr>
          <w:lang w:val="en-GB"/>
        </w:rPr>
      </w:pPr>
      <w:r w:rsidRPr="00B9287B">
        <w:rPr>
          <w:lang w:val="en-GB"/>
        </w:rPr>
        <w:t xml:space="preserve">Reference to the Bid Number </w:t>
      </w:r>
    </w:p>
    <w:p w14:paraId="23D8E092" w14:textId="64EE0272" w:rsidR="00786A4B" w:rsidRPr="00B9287B" w:rsidRDefault="00786A4B" w:rsidP="00DD3E7F">
      <w:pPr>
        <w:numPr>
          <w:ilvl w:val="0"/>
          <w:numId w:val="2"/>
        </w:numPr>
        <w:ind w:left="851" w:hanging="357"/>
        <w:jc w:val="both"/>
        <w:rPr>
          <w:lang w:val="en-GB"/>
        </w:rPr>
      </w:pPr>
      <w:r w:rsidRPr="00B9287B">
        <w:rPr>
          <w:lang w:val="en-GB"/>
        </w:rPr>
        <w:t>Address to which the offer is being submitted (see above)</w:t>
      </w:r>
    </w:p>
    <w:p w14:paraId="387B951E" w14:textId="77777777" w:rsidR="00B9287B" w:rsidRPr="00B9287B" w:rsidRDefault="00B9287B" w:rsidP="00DD3E7F">
      <w:pPr>
        <w:numPr>
          <w:ilvl w:val="0"/>
          <w:numId w:val="3"/>
        </w:numPr>
        <w:jc w:val="both"/>
        <w:rPr>
          <w:lang w:val="en-GB"/>
        </w:rPr>
      </w:pPr>
      <w:r w:rsidRPr="00B9287B">
        <w:rPr>
          <w:lang w:val="en-GB"/>
        </w:rPr>
        <w:t>The envelope must state the following information:</w:t>
      </w:r>
    </w:p>
    <w:p w14:paraId="781480ED" w14:textId="140D8701" w:rsidR="00B9287B" w:rsidRPr="00B9287B" w:rsidRDefault="00B9287B" w:rsidP="00DD3E7F">
      <w:pPr>
        <w:numPr>
          <w:ilvl w:val="0"/>
          <w:numId w:val="2"/>
        </w:numPr>
        <w:ind w:left="851"/>
        <w:jc w:val="both"/>
        <w:rPr>
          <w:lang w:val="en-GB"/>
        </w:rPr>
      </w:pPr>
      <w:r w:rsidRPr="00B9287B">
        <w:rPr>
          <w:lang w:val="en-GB"/>
        </w:rPr>
        <w:t xml:space="preserve">Reference to the </w:t>
      </w:r>
      <w:r>
        <w:rPr>
          <w:lang w:val="en-GB"/>
        </w:rPr>
        <w:t>RFQ</w:t>
      </w:r>
      <w:r w:rsidRPr="00B9287B">
        <w:rPr>
          <w:lang w:val="en-GB"/>
        </w:rPr>
        <w:t xml:space="preserve"> </w:t>
      </w:r>
      <w:r>
        <w:rPr>
          <w:lang w:val="en-GB"/>
        </w:rPr>
        <w:t>n</w:t>
      </w:r>
      <w:r w:rsidRPr="00B9287B">
        <w:rPr>
          <w:lang w:val="en-GB"/>
        </w:rPr>
        <w:t xml:space="preserve">umber </w:t>
      </w:r>
    </w:p>
    <w:p w14:paraId="45A30CEB" w14:textId="77777777" w:rsidR="00B9287B" w:rsidRPr="00B9287B" w:rsidRDefault="00B9287B" w:rsidP="00DD3E7F">
      <w:pPr>
        <w:numPr>
          <w:ilvl w:val="0"/>
          <w:numId w:val="2"/>
        </w:numPr>
        <w:ind w:left="851"/>
        <w:jc w:val="both"/>
        <w:rPr>
          <w:lang w:val="en-GB"/>
        </w:rPr>
      </w:pPr>
      <w:r w:rsidRPr="00B9287B">
        <w:rPr>
          <w:lang w:val="en-GB"/>
        </w:rPr>
        <w:t>Address to which the offer is being submitted</w:t>
      </w:r>
    </w:p>
    <w:p w14:paraId="1B3360ED" w14:textId="77777777" w:rsidR="00B9287B" w:rsidRPr="00B9287B" w:rsidRDefault="00B9287B" w:rsidP="00DD3E7F">
      <w:pPr>
        <w:numPr>
          <w:ilvl w:val="0"/>
          <w:numId w:val="2"/>
        </w:numPr>
        <w:ind w:left="851"/>
        <w:jc w:val="both"/>
        <w:rPr>
          <w:lang w:val="en-GB"/>
        </w:rPr>
      </w:pPr>
      <w:r w:rsidRPr="00B9287B">
        <w:rPr>
          <w:lang w:val="en-GB"/>
        </w:rPr>
        <w:t xml:space="preserve">The words </w:t>
      </w:r>
      <w:r w:rsidRPr="00B9287B">
        <w:rPr>
          <w:b/>
          <w:i/>
          <w:lang w:val="en-GB"/>
        </w:rPr>
        <w:t>“Not to be opened before deadline”</w:t>
      </w:r>
      <w:r w:rsidRPr="00B9287B">
        <w:rPr>
          <w:lang w:val="en-GB"/>
        </w:rPr>
        <w:t xml:space="preserve"> written in English</w:t>
      </w:r>
    </w:p>
    <w:p w14:paraId="001026ED" w14:textId="77777777" w:rsidR="00786A4B" w:rsidRPr="00B9287B" w:rsidRDefault="00786A4B" w:rsidP="00DD3E7F">
      <w:pPr>
        <w:numPr>
          <w:ilvl w:val="0"/>
          <w:numId w:val="4"/>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DD3E7F">
      <w:pPr>
        <w:numPr>
          <w:ilvl w:val="0"/>
          <w:numId w:val="4"/>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lastRenderedPageBreak/>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DD3E7F">
      <w:pPr>
        <w:numPr>
          <w:ilvl w:val="0"/>
          <w:numId w:val="3"/>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01F15A2F" w14:textId="45E318EE" w:rsidR="00373AD6" w:rsidRDefault="00AA02D1" w:rsidP="00373AD6">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34403329" w14:textId="0F344B94" w:rsidR="00DC41CD" w:rsidRPr="00DC41CD" w:rsidRDefault="00DC41CD" w:rsidP="00DC41CD">
      <w:pPr>
        <w:rPr>
          <w:lang w:val="en-GB"/>
        </w:rPr>
      </w:pPr>
      <w:r>
        <w:rPr>
          <w:lang w:val="en-GB"/>
        </w:rPr>
        <w:t>For provision of comprehensive Insurance for MI Wau Fleet.</w:t>
      </w:r>
    </w:p>
    <w:p w14:paraId="6E57EB76" w14:textId="5A73ECF5" w:rsidR="00E344AA" w:rsidRDefault="00E344AA" w:rsidP="00B9287B">
      <w:pPr>
        <w:pStyle w:val="Heading1"/>
        <w:tabs>
          <w:tab w:val="left" w:pos="567"/>
        </w:tabs>
        <w:spacing w:before="120" w:after="120"/>
        <w:jc w:val="both"/>
        <w:rPr>
          <w:rFonts w:ascii="Times New Roman" w:hAnsi="Times New Roman" w:cs="Times New Roman"/>
          <w:b w:val="0"/>
          <w:color w:val="000000" w:themeColor="text1"/>
          <w:sz w:val="24"/>
          <w:szCs w:val="24"/>
        </w:rPr>
      </w:pP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55DD6120" w:rsidR="00B9287B" w:rsidRPr="0002325E" w:rsidRDefault="00B9287B" w:rsidP="00264B24">
            <w:pPr>
              <w:jc w:val="center"/>
              <w:rPr>
                <w:b/>
                <w:bCs/>
                <w:lang w:val="en-US" w:eastAsia="en-US"/>
              </w:rPr>
            </w:pPr>
            <w:r w:rsidRPr="0002325E">
              <w:rPr>
                <w:b/>
                <w:bCs/>
                <w:lang w:val="en-US" w:eastAsia="en-US"/>
              </w:rPr>
              <w:t>Description</w:t>
            </w:r>
            <w:r w:rsidR="00BB10CA">
              <w:rPr>
                <w:b/>
                <w:bCs/>
                <w:lang w:val="en-US" w:eastAsia="en-US"/>
              </w:rPr>
              <w:t xml:space="preserve"> </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9676EF">
        <w:trPr>
          <w:trHeight w:val="413"/>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015F65" w:rsidRPr="0002325E" w14:paraId="2660C704" w14:textId="77777777" w:rsidTr="00BA57DB">
        <w:trPr>
          <w:trHeight w:val="503"/>
        </w:trPr>
        <w:tc>
          <w:tcPr>
            <w:tcW w:w="510" w:type="dxa"/>
            <w:shd w:val="clear" w:color="auto" w:fill="auto"/>
            <w:vAlign w:val="center"/>
            <w:hideMark/>
          </w:tcPr>
          <w:p w14:paraId="32022CD6" w14:textId="77777777" w:rsidR="00015F65" w:rsidRPr="0002325E" w:rsidRDefault="00015F65" w:rsidP="00015F65">
            <w:pPr>
              <w:jc w:val="center"/>
              <w:rPr>
                <w:lang w:val="en-US" w:eastAsia="en-US"/>
              </w:rPr>
            </w:pPr>
            <w:r w:rsidRPr="0002325E">
              <w:rPr>
                <w:lang w:val="en-US" w:eastAsia="en-US"/>
              </w:rPr>
              <w:t>1</w:t>
            </w:r>
          </w:p>
        </w:tc>
        <w:tc>
          <w:tcPr>
            <w:tcW w:w="6143" w:type="dxa"/>
            <w:shd w:val="clear" w:color="auto" w:fill="auto"/>
          </w:tcPr>
          <w:p w14:paraId="44FFF16B" w14:textId="77777777" w:rsidR="00015F65" w:rsidRDefault="00BB10CA" w:rsidP="00015F65">
            <w:pPr>
              <w:rPr>
                <w:sz w:val="22"/>
                <w:lang w:val="en-US" w:eastAsia="en-US"/>
              </w:rPr>
            </w:pPr>
            <w:r>
              <w:rPr>
                <w:sz w:val="22"/>
                <w:lang w:val="en-US" w:eastAsia="en-US"/>
              </w:rPr>
              <w:t>Comprehensive Insurance for MI Fleet in Wau</w:t>
            </w:r>
          </w:p>
          <w:p w14:paraId="4EB298BD" w14:textId="4ED84364" w:rsidR="00BB10CA" w:rsidRDefault="00BB10CA" w:rsidP="00015F65">
            <w:pPr>
              <w:rPr>
                <w:sz w:val="22"/>
                <w:lang w:val="en-US" w:eastAsia="en-US"/>
              </w:rPr>
            </w:pPr>
            <w:r>
              <w:rPr>
                <w:sz w:val="22"/>
                <w:lang w:val="en-US" w:eastAsia="en-US"/>
              </w:rPr>
              <w:t xml:space="preserve">Toyota Land Cruiser D/C Pickup, </w:t>
            </w:r>
          </w:p>
          <w:p w14:paraId="599E21C7" w14:textId="77777777" w:rsidR="00C81BA2" w:rsidRDefault="00C81BA2" w:rsidP="00015F65">
            <w:pPr>
              <w:rPr>
                <w:sz w:val="22"/>
                <w:lang w:val="en-US" w:eastAsia="en-US"/>
              </w:rPr>
            </w:pPr>
          </w:p>
          <w:p w14:paraId="4A0AAE5A" w14:textId="1F79A01D" w:rsidR="00BB10CA" w:rsidRDefault="00BB10CA" w:rsidP="00BB10CA">
            <w:pPr>
              <w:pStyle w:val="ListParagraph"/>
              <w:numPr>
                <w:ilvl w:val="0"/>
                <w:numId w:val="10"/>
              </w:numPr>
              <w:rPr>
                <w:sz w:val="22"/>
                <w:lang w:val="en-US" w:eastAsia="en-US"/>
              </w:rPr>
            </w:pPr>
            <w:r>
              <w:rPr>
                <w:sz w:val="22"/>
                <w:lang w:val="en-US" w:eastAsia="en-US"/>
              </w:rPr>
              <w:t>White colour</w:t>
            </w:r>
          </w:p>
          <w:p w14:paraId="180029D7" w14:textId="568C11E4" w:rsidR="00C81BA2" w:rsidRDefault="00C81BA2" w:rsidP="00BB10CA">
            <w:pPr>
              <w:pStyle w:val="ListParagraph"/>
              <w:numPr>
                <w:ilvl w:val="0"/>
                <w:numId w:val="10"/>
              </w:numPr>
              <w:rPr>
                <w:sz w:val="22"/>
                <w:lang w:val="en-US" w:eastAsia="en-US"/>
              </w:rPr>
            </w:pPr>
            <w:r>
              <w:rPr>
                <w:sz w:val="22"/>
                <w:lang w:val="en-US" w:eastAsia="en-US"/>
              </w:rPr>
              <w:t>Plate No: NGO 167-52 SSD</w:t>
            </w:r>
          </w:p>
          <w:p w14:paraId="0B886EB0" w14:textId="77777777" w:rsidR="00BB10CA" w:rsidRDefault="00BB10CA" w:rsidP="00BB10CA">
            <w:pPr>
              <w:pStyle w:val="ListParagraph"/>
              <w:numPr>
                <w:ilvl w:val="0"/>
                <w:numId w:val="10"/>
              </w:numPr>
              <w:rPr>
                <w:sz w:val="22"/>
                <w:lang w:val="en-US" w:eastAsia="en-US"/>
              </w:rPr>
            </w:pPr>
            <w:r>
              <w:rPr>
                <w:sz w:val="22"/>
                <w:lang w:val="en-US" w:eastAsia="en-US"/>
              </w:rPr>
              <w:t>Engine Number IHZ-0903549</w:t>
            </w:r>
          </w:p>
          <w:p w14:paraId="000A0FD1" w14:textId="77777777" w:rsidR="00BB10CA" w:rsidRDefault="00BB10CA" w:rsidP="00BB10CA">
            <w:pPr>
              <w:pStyle w:val="ListParagraph"/>
              <w:numPr>
                <w:ilvl w:val="0"/>
                <w:numId w:val="10"/>
              </w:numPr>
              <w:rPr>
                <w:sz w:val="22"/>
                <w:lang w:val="en-US" w:eastAsia="en-US"/>
              </w:rPr>
            </w:pPr>
            <w:r>
              <w:rPr>
                <w:sz w:val="22"/>
                <w:lang w:val="en-US" w:eastAsia="en-US"/>
              </w:rPr>
              <w:t>Chasis No: JTEBB71J804336356</w:t>
            </w:r>
          </w:p>
          <w:p w14:paraId="187ED12E" w14:textId="369D8576" w:rsidR="00BB10CA" w:rsidRPr="00F80BB9" w:rsidRDefault="00BB10CA" w:rsidP="00BB10CA">
            <w:pPr>
              <w:pStyle w:val="ListParagraph"/>
              <w:numPr>
                <w:ilvl w:val="0"/>
                <w:numId w:val="10"/>
              </w:numPr>
              <w:rPr>
                <w:b/>
                <w:bCs/>
                <w:sz w:val="22"/>
                <w:lang w:val="en-US" w:eastAsia="en-US"/>
              </w:rPr>
            </w:pPr>
            <w:r w:rsidRPr="00F80BB9">
              <w:rPr>
                <w:b/>
                <w:bCs/>
                <w:sz w:val="22"/>
                <w:lang w:val="en-US" w:eastAsia="en-US"/>
              </w:rPr>
              <w:t>Value= 43,000 USD.</w:t>
            </w:r>
          </w:p>
        </w:tc>
        <w:tc>
          <w:tcPr>
            <w:tcW w:w="1559" w:type="dxa"/>
            <w:shd w:val="clear" w:color="auto" w:fill="auto"/>
            <w:noWrap/>
            <w:vAlign w:val="center"/>
          </w:tcPr>
          <w:p w14:paraId="542B9778" w14:textId="10BEA982" w:rsidR="00015F65" w:rsidRPr="00E37E6D" w:rsidRDefault="00015F65" w:rsidP="00015F65">
            <w:pPr>
              <w:jc w:val="center"/>
              <w:rPr>
                <w:sz w:val="22"/>
                <w:lang w:val="en-US" w:eastAsia="en-US"/>
              </w:rPr>
            </w:pPr>
            <w:r>
              <w:rPr>
                <w:sz w:val="22"/>
                <w:lang w:val="en-US" w:eastAsia="en-US"/>
              </w:rPr>
              <w:t>1</w:t>
            </w:r>
          </w:p>
        </w:tc>
        <w:tc>
          <w:tcPr>
            <w:tcW w:w="1559" w:type="dxa"/>
            <w:shd w:val="clear" w:color="auto" w:fill="auto"/>
            <w:noWrap/>
            <w:vAlign w:val="center"/>
          </w:tcPr>
          <w:p w14:paraId="275EB48E" w14:textId="537E2491" w:rsidR="00015F65" w:rsidRPr="00E37E6D" w:rsidRDefault="00F80BB9" w:rsidP="00F80BB9">
            <w:pPr>
              <w:rPr>
                <w:sz w:val="22"/>
                <w:lang w:val="en-US" w:eastAsia="en-US"/>
              </w:rPr>
            </w:pPr>
            <w:r>
              <w:rPr>
                <w:sz w:val="22"/>
                <w:lang w:val="en-US" w:eastAsia="en-US"/>
              </w:rPr>
              <w:t>Pc</w:t>
            </w:r>
          </w:p>
        </w:tc>
      </w:tr>
    </w:tbl>
    <w:p w14:paraId="76EE08AF"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0"/>
      <w:bookmarkEnd w:id="1"/>
      <w:bookmarkEnd w:id="2"/>
      <w:bookmarkEnd w:id="3"/>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4"/>
    </w:p>
    <w:p w14:paraId="4FB08545"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5" w:name="_Toc520689967"/>
      <w:bookmarkStart w:id="6" w:name="_Toc520691367"/>
      <w:bookmarkStart w:id="7" w:name="_Toc520692524"/>
      <w:bookmarkStart w:id="8" w:name="_Toc520778919"/>
      <w:r w:rsidRPr="00F843CA">
        <w:rPr>
          <w:lang w:val="en-GB"/>
        </w:rPr>
        <w:t>All tenders must conform to the following conditions:</w:t>
      </w:r>
    </w:p>
    <w:p w14:paraId="05B8AE19" w14:textId="7B233161" w:rsidR="0026271D" w:rsidRPr="003224EF" w:rsidRDefault="0026271D" w:rsidP="00DD3E7F">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21"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015F65">
        <w:rPr>
          <w:rFonts w:ascii="Times New Roman" w:hAnsi="Times New Roman" w:cs="Times New Roman"/>
          <w:b w:val="0"/>
          <w:color w:val="000000" w:themeColor="text1"/>
          <w:sz w:val="24"/>
          <w:szCs w:val="24"/>
          <w:lang w:val="en-GB"/>
        </w:rPr>
        <w:t xml:space="preserve">on </w:t>
      </w:r>
      <w:r w:rsidR="00F80BB9">
        <w:rPr>
          <w:rFonts w:ascii="Times New Roman" w:hAnsi="Times New Roman" w:cs="Times New Roman"/>
          <w:color w:val="000000" w:themeColor="text1"/>
          <w:sz w:val="24"/>
          <w:szCs w:val="24"/>
          <w:u w:val="single"/>
          <w:lang w:val="en-GB"/>
        </w:rPr>
        <w:t>3 June</w:t>
      </w:r>
      <w:r w:rsidR="003224EF" w:rsidRPr="003224EF">
        <w:rPr>
          <w:rFonts w:ascii="Times New Roman" w:hAnsi="Times New Roman" w:cs="Times New Roman"/>
          <w:color w:val="000000" w:themeColor="text1"/>
          <w:sz w:val="24"/>
          <w:szCs w:val="24"/>
          <w:u w:val="single"/>
          <w:lang w:val="en-GB"/>
        </w:rPr>
        <w:t xml:space="preserve"> 2022 at </w:t>
      </w:r>
      <w:r w:rsidR="00940313">
        <w:rPr>
          <w:rFonts w:ascii="Times New Roman" w:hAnsi="Times New Roman" w:cs="Times New Roman"/>
          <w:color w:val="000000" w:themeColor="text1"/>
          <w:sz w:val="24"/>
          <w:szCs w:val="24"/>
          <w:u w:val="single"/>
          <w:lang w:val="en-GB"/>
        </w:rPr>
        <w:t>or before 1:00PM</w:t>
      </w:r>
    </w:p>
    <w:p w14:paraId="18FBB6DF" w14:textId="77777777" w:rsidR="0020207D" w:rsidRPr="00003DFF"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003DFF">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4" w:name="_Toc520689975"/>
      <w:bookmarkStart w:id="15" w:name="_Toc520691375"/>
      <w:bookmarkStart w:id="16" w:name="_Toc520692528"/>
      <w:bookmarkStart w:id="17"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4"/>
      <w:bookmarkEnd w:id="15"/>
      <w:bookmarkEnd w:id="16"/>
      <w:bookmarkEnd w:id="17"/>
    </w:p>
    <w:p w14:paraId="3E9E9A54" w14:textId="6F9A1450" w:rsidR="00940313" w:rsidRDefault="0020207D"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55458E">
        <w:rPr>
          <w:rFonts w:ascii="Times New Roman" w:hAnsi="Times New Roman" w:cs="Times New Roman"/>
          <w:b w:val="0"/>
          <w:color w:val="000000" w:themeColor="text1"/>
          <w:sz w:val="24"/>
          <w:szCs w:val="24"/>
          <w:lang w:val="en-GB"/>
        </w:rPr>
        <w:t xml:space="preserve">A </w:t>
      </w:r>
      <w:r w:rsidR="00175C49" w:rsidRPr="0055458E">
        <w:rPr>
          <w:rFonts w:ascii="Times New Roman" w:hAnsi="Times New Roman" w:cs="Times New Roman"/>
          <w:b w:val="0"/>
          <w:color w:val="000000" w:themeColor="text1"/>
          <w:sz w:val="24"/>
          <w:szCs w:val="24"/>
          <w:lang w:val="en-GB"/>
        </w:rPr>
        <w:t>tender</w:t>
      </w:r>
      <w:r w:rsidRPr="0055458E">
        <w:rPr>
          <w:rFonts w:ascii="Times New Roman" w:hAnsi="Times New Roman" w:cs="Times New Roman"/>
          <w:b w:val="0"/>
          <w:color w:val="000000" w:themeColor="text1"/>
          <w:sz w:val="24"/>
          <w:szCs w:val="24"/>
          <w:lang w:val="en-GB"/>
        </w:rPr>
        <w:t xml:space="preserve"> </w:t>
      </w:r>
      <w:r w:rsidR="00742AAD" w:rsidRPr="0055458E">
        <w:rPr>
          <w:rFonts w:ascii="Times New Roman" w:hAnsi="Times New Roman" w:cs="Times New Roman"/>
          <w:b w:val="0"/>
          <w:color w:val="000000" w:themeColor="text1"/>
          <w:sz w:val="24"/>
          <w:szCs w:val="24"/>
          <w:lang w:val="en-GB"/>
        </w:rPr>
        <w:t xml:space="preserve">for </w:t>
      </w:r>
      <w:r w:rsidR="00F80BB9">
        <w:rPr>
          <w:rFonts w:ascii="Times New Roman" w:hAnsi="Times New Roman" w:cs="Times New Roman"/>
          <w:b w:val="0"/>
          <w:color w:val="000000" w:themeColor="text1"/>
          <w:sz w:val="24"/>
          <w:szCs w:val="24"/>
          <w:lang w:val="en-GB"/>
        </w:rPr>
        <w:t>Provision of Comprehensive Insurance for MI Wau fleet</w:t>
      </w:r>
      <w:r w:rsidR="00CF78DC">
        <w:rPr>
          <w:rFonts w:ascii="Times New Roman" w:hAnsi="Times New Roman" w:cs="Times New Roman"/>
          <w:b w:val="0"/>
          <w:color w:val="000000" w:themeColor="text1"/>
          <w:sz w:val="24"/>
          <w:szCs w:val="24"/>
          <w:lang w:val="en-GB"/>
        </w:rPr>
        <w:t xml:space="preserve"> under one year Cover</w:t>
      </w:r>
      <w:r w:rsidR="00F80BB9">
        <w:rPr>
          <w:rFonts w:ascii="Times New Roman" w:hAnsi="Times New Roman" w:cs="Times New Roman"/>
          <w:b w:val="0"/>
          <w:color w:val="000000" w:themeColor="text1"/>
          <w:sz w:val="24"/>
          <w:szCs w:val="24"/>
          <w:lang w:val="en-GB"/>
        </w:rPr>
        <w:t>.</w:t>
      </w:r>
      <w:r w:rsidR="00940313">
        <w:rPr>
          <w:rFonts w:ascii="Times New Roman" w:hAnsi="Times New Roman" w:cs="Times New Roman"/>
          <w:b w:val="0"/>
          <w:color w:val="000000" w:themeColor="text1"/>
          <w:sz w:val="24"/>
          <w:szCs w:val="24"/>
          <w:lang w:val="en-GB"/>
        </w:rPr>
        <w:t xml:space="preserve"> </w:t>
      </w:r>
    </w:p>
    <w:p w14:paraId="13177945" w14:textId="1F5C9A77" w:rsidR="0020207D" w:rsidRPr="003224EF" w:rsidRDefault="0020207D" w:rsidP="003224EF">
      <w:pPr>
        <w:pStyle w:val="Heading1"/>
        <w:tabs>
          <w:tab w:val="left" w:pos="567"/>
        </w:tabs>
        <w:spacing w:before="120" w:after="120"/>
        <w:jc w:val="both"/>
        <w:rPr>
          <w:rFonts w:ascii="Times New Roman" w:hAnsi="Times New Roman" w:cs="Times New Roman"/>
          <w:b w:val="0"/>
          <w:bCs w:val="0"/>
          <w:kern w:val="0"/>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786A4B" w:rsidRDefault="002A2734" w:rsidP="00003DFF">
      <w:pPr>
        <w:spacing w:before="120"/>
        <w:jc w:val="both"/>
        <w:rPr>
          <w:b/>
          <w:color w:val="000000" w:themeColor="text1"/>
          <w:lang w:val="en-GB"/>
        </w:rPr>
      </w:pPr>
      <w:r w:rsidRPr="00786A4B">
        <w:rPr>
          <w:b/>
          <w:color w:val="000000" w:themeColor="text1"/>
          <w:lang w:val="en-GB"/>
        </w:rPr>
        <w:t xml:space="preserve">Part 2 </w:t>
      </w:r>
      <w:r w:rsidR="003224EF">
        <w:rPr>
          <w:b/>
          <w:color w:val="000000" w:themeColor="text1"/>
          <w:lang w:val="en-GB"/>
        </w:rPr>
        <w:t>–</w:t>
      </w:r>
      <w:r w:rsidR="00AA5B67" w:rsidRPr="00786A4B">
        <w:rPr>
          <w:b/>
          <w:color w:val="000000" w:themeColor="text1"/>
          <w:lang w:val="en-GB"/>
        </w:rPr>
        <w:t xml:space="preserve"> </w:t>
      </w:r>
      <w:r w:rsidR="003224EF">
        <w:rPr>
          <w:b/>
          <w:color w:val="000000" w:themeColor="text1"/>
          <w:lang w:val="en-GB"/>
        </w:rPr>
        <w:t>D</w:t>
      </w:r>
      <w:r w:rsidR="00AA5B67" w:rsidRPr="00786A4B">
        <w:rPr>
          <w:b/>
          <w:color w:val="000000" w:themeColor="text1"/>
          <w:lang w:val="en-GB"/>
        </w:rPr>
        <w:t>ocuments</w:t>
      </w:r>
      <w:r w:rsidR="003224EF">
        <w:rPr>
          <w:b/>
          <w:color w:val="000000" w:themeColor="text1"/>
          <w:lang w:val="en-GB"/>
        </w:rPr>
        <w:t xml:space="preserve"> to submit</w:t>
      </w:r>
    </w:p>
    <w:p w14:paraId="79FB23EB"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lastRenderedPageBreak/>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DD3E7F">
      <w:pPr>
        <w:numPr>
          <w:ilvl w:val="0"/>
          <w:numId w:val="3"/>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1FF36FE8" w14:textId="77777777" w:rsidR="003224EF" w:rsidRDefault="003224EF" w:rsidP="00DD3E7F">
      <w:pPr>
        <w:pStyle w:val="ListParagraph"/>
        <w:numPr>
          <w:ilvl w:val="0"/>
          <w:numId w:val="1"/>
        </w:numPr>
        <w:spacing w:before="120" w:after="120"/>
        <w:ind w:left="357" w:hanging="357"/>
        <w:jc w:val="both"/>
        <w:rPr>
          <w:b/>
          <w:lang w:val="en-GB"/>
        </w:rPr>
      </w:pPr>
      <w:bookmarkStart w:id="18" w:name="_Toc520690003"/>
      <w:bookmarkStart w:id="19" w:name="_Toc520691403"/>
      <w:bookmarkStart w:id="20" w:name="_Toc520692549"/>
      <w:bookmarkStart w:id="21" w:name="_Toc520778944"/>
      <w:bookmarkStart w:id="22" w:name="_Toc42487977"/>
      <w:r w:rsidRPr="00787F39">
        <w:rPr>
          <w:b/>
          <w:lang w:val="en-GB"/>
        </w:rPr>
        <w:t xml:space="preserve">Exclusion criteria </w:t>
      </w:r>
    </w:p>
    <w:p w14:paraId="5918C9A2" w14:textId="77777777" w:rsidR="003224EF" w:rsidRPr="00DC001F" w:rsidRDefault="003224EF" w:rsidP="003224EF">
      <w:pPr>
        <w:spacing w:before="120" w:after="120"/>
        <w:jc w:val="both"/>
        <w:rPr>
          <w:b/>
          <w:color w:val="000000" w:themeColor="text1"/>
          <w:lang w:val="en-GB" w:eastAsia="fr-FR"/>
        </w:rPr>
      </w:pPr>
      <w:r w:rsidRPr="00DC001F">
        <w:rPr>
          <w:b/>
          <w:color w:val="000000" w:themeColor="text1"/>
          <w:lang w:val="en-GB" w:eastAsia="fr-FR"/>
        </w:rPr>
        <w:t>The following are exclusion criteria:</w:t>
      </w:r>
    </w:p>
    <w:p w14:paraId="26FC2817"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329AC4D6" w14:textId="77777777" w:rsidR="003224EF" w:rsidRPr="00DC001F" w:rsidRDefault="003224EF" w:rsidP="00DD3E7F">
      <w:pPr>
        <w:pStyle w:val="ListParagraph"/>
        <w:numPr>
          <w:ilvl w:val="2"/>
          <w:numId w:val="9"/>
        </w:numPr>
        <w:jc w:val="both"/>
        <w:rPr>
          <w:b/>
          <w:lang w:val="en-GB"/>
        </w:rPr>
      </w:pPr>
      <w:r w:rsidRPr="00DC001F">
        <w:rPr>
          <w:b/>
          <w:lang w:val="en-GB"/>
        </w:rPr>
        <w:t>Copy of the company’s certificate of incorporation,</w:t>
      </w:r>
    </w:p>
    <w:p w14:paraId="767E0E58" w14:textId="77777777" w:rsidR="003224EF" w:rsidRPr="00DC001F" w:rsidRDefault="003224EF" w:rsidP="00DD3E7F">
      <w:pPr>
        <w:pStyle w:val="ListParagraph"/>
        <w:numPr>
          <w:ilvl w:val="2"/>
          <w:numId w:val="9"/>
        </w:numPr>
        <w:jc w:val="both"/>
        <w:rPr>
          <w:b/>
          <w:lang w:val="en-GB"/>
        </w:rPr>
      </w:pPr>
      <w:r w:rsidRPr="00DC001F">
        <w:rPr>
          <w:b/>
          <w:lang w:val="en-GB"/>
        </w:rPr>
        <w:t xml:space="preserve">Copy of Chamber of Commerce registration, </w:t>
      </w:r>
    </w:p>
    <w:p w14:paraId="5CF9468B" w14:textId="77777777" w:rsidR="003224EF" w:rsidRPr="00DC001F" w:rsidRDefault="003224EF" w:rsidP="00DD3E7F">
      <w:pPr>
        <w:pStyle w:val="ListParagraph"/>
        <w:numPr>
          <w:ilvl w:val="2"/>
          <w:numId w:val="9"/>
        </w:numPr>
        <w:jc w:val="both"/>
        <w:rPr>
          <w:b/>
          <w:lang w:val="en-GB"/>
        </w:rPr>
      </w:pPr>
      <w:r w:rsidRPr="00DC001F">
        <w:rPr>
          <w:b/>
          <w:lang w:val="en-GB"/>
        </w:rPr>
        <w:t>Copy Tax Identification Certificate,</w:t>
      </w:r>
    </w:p>
    <w:p w14:paraId="62143702" w14:textId="77777777" w:rsidR="003224EF" w:rsidRPr="00DC001F" w:rsidRDefault="003224EF" w:rsidP="00DD3E7F">
      <w:pPr>
        <w:pStyle w:val="ListParagraph"/>
        <w:numPr>
          <w:ilvl w:val="2"/>
          <w:numId w:val="9"/>
        </w:numPr>
        <w:jc w:val="both"/>
        <w:rPr>
          <w:b/>
          <w:lang w:val="en-GB"/>
        </w:rPr>
      </w:pPr>
      <w:r w:rsidRPr="00DC001F">
        <w:rPr>
          <w:b/>
          <w:lang w:val="en-GB"/>
        </w:rPr>
        <w:t>Copy of Certificate of Operation,</w:t>
      </w:r>
    </w:p>
    <w:p w14:paraId="3C8F32E0"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Not bided according to the specification,</w:t>
      </w:r>
    </w:p>
    <w:p w14:paraId="6FB68176"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4DF79706" w14:textId="147D1B7C" w:rsidR="0020207D" w:rsidRPr="00786A4B"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DD3E7F">
      <w:pPr>
        <w:pStyle w:val="ListParagraph"/>
        <w:numPr>
          <w:ilvl w:val="0"/>
          <w:numId w:val="1"/>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786A4B">
        <w:rPr>
          <w:b/>
          <w:color w:val="000000" w:themeColor="text1"/>
          <w:lang w:val="en-GB"/>
        </w:rPr>
        <w:t xml:space="preserve">Opening of submitted </w:t>
      </w:r>
      <w:bookmarkEnd w:id="23"/>
      <w:bookmarkEnd w:id="24"/>
      <w:bookmarkEnd w:id="25"/>
      <w:bookmarkEnd w:id="26"/>
      <w:r w:rsidR="00175C49" w:rsidRPr="00786A4B">
        <w:rPr>
          <w:b/>
          <w:color w:val="000000" w:themeColor="text1"/>
          <w:lang w:val="en-GB"/>
        </w:rPr>
        <w:t>tenders</w:t>
      </w:r>
    </w:p>
    <w:p w14:paraId="0B674BAD" w14:textId="65EE6BA0"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175C49" w:rsidRPr="00786A4B">
        <w:rPr>
          <w:color w:val="000000" w:themeColor="text1"/>
          <w:lang w:val="en-GB"/>
        </w:rPr>
        <w:t xml:space="preserve">on </w:t>
      </w:r>
      <w:r w:rsidR="00F80BB9">
        <w:rPr>
          <w:color w:val="000000" w:themeColor="text1"/>
          <w:lang w:val="en-GB"/>
        </w:rPr>
        <w:t>3 June</w:t>
      </w:r>
      <w:r w:rsidR="00D32116">
        <w:rPr>
          <w:color w:val="000000" w:themeColor="text1"/>
          <w:lang w:val="en-GB"/>
        </w:rPr>
        <w:t xml:space="preserve"> </w:t>
      </w:r>
      <w:r w:rsidR="005D22E7">
        <w:rPr>
          <w:color w:val="000000" w:themeColor="text1"/>
          <w:lang w:val="en-GB"/>
        </w:rPr>
        <w:t>2022</w:t>
      </w:r>
      <w:r w:rsidR="008601C0" w:rsidRPr="00786A4B">
        <w:rPr>
          <w:color w:val="000000" w:themeColor="text1"/>
          <w:lang w:val="en-GB"/>
        </w:rPr>
        <w:t xml:space="preserve"> </w:t>
      </w:r>
      <w:bookmarkStart w:id="27" w:name="_Toc520690010"/>
      <w:bookmarkStart w:id="28" w:name="_Toc520691410"/>
      <w:bookmarkStart w:id="29" w:name="_Toc520692556"/>
      <w:bookmarkStart w:id="30"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7"/>
      <w:bookmarkEnd w:id="28"/>
      <w:bookmarkEnd w:id="29"/>
      <w:bookmarkEnd w:id="30"/>
      <w:r w:rsidR="00175C49" w:rsidRPr="00786A4B">
        <w:rPr>
          <w:color w:val="000000" w:themeColor="text1"/>
          <w:lang w:val="en-GB"/>
        </w:rPr>
        <w:t xml:space="preserve"> </w:t>
      </w:r>
    </w:p>
    <w:p w14:paraId="14CEDCDB" w14:textId="77777777" w:rsidR="0020207D" w:rsidRPr="00786A4B" w:rsidRDefault="00016013" w:rsidP="00DD3E7F">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33BF96E9"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The work will be </w:t>
      </w:r>
      <w:r w:rsidR="00373AD6">
        <w:rPr>
          <w:color w:val="000000" w:themeColor="text1"/>
          <w:lang w:val="en-GB"/>
        </w:rPr>
        <w:t>service will be awarded to</w:t>
      </w:r>
      <w:r w:rsidRPr="005D22E7">
        <w:rPr>
          <w:color w:val="000000" w:themeColor="text1"/>
          <w:lang w:val="en-GB"/>
        </w:rPr>
        <w:t xml:space="preserve"> the winning bidder according to the timetable mentioned above.</w:t>
      </w:r>
      <w:r w:rsidR="00264B24">
        <w:rPr>
          <w:color w:val="000000" w:themeColor="text1"/>
          <w:lang w:val="en-GB"/>
        </w:rPr>
        <w:t xml:space="preserve"> </w:t>
      </w:r>
    </w:p>
    <w:p w14:paraId="6DFB85A6" w14:textId="0D27CDB1" w:rsidR="00E41ACE" w:rsidRPr="00786A4B" w:rsidRDefault="00E41ACE" w:rsidP="00DD3E7F">
      <w:pPr>
        <w:pStyle w:val="ListParagraph"/>
        <w:numPr>
          <w:ilvl w:val="0"/>
          <w:numId w:val="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DD3E7F">
      <w:pPr>
        <w:numPr>
          <w:ilvl w:val="0"/>
          <w:numId w:val="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DD3E7F">
      <w:pPr>
        <w:numPr>
          <w:ilvl w:val="0"/>
          <w:numId w:val="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DD3E7F">
      <w:pPr>
        <w:pStyle w:val="ListParagraph"/>
        <w:numPr>
          <w:ilvl w:val="0"/>
          <w:numId w:val="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72EE2648" w14:textId="4ACBAEC9" w:rsidR="009111F3" w:rsidRPr="009111F3" w:rsidRDefault="00843EFC" w:rsidP="00DD3E7F">
      <w:pPr>
        <w:pStyle w:val="ListParagraph"/>
        <w:numPr>
          <w:ilvl w:val="0"/>
          <w:numId w:val="8"/>
        </w:numPr>
        <w:spacing w:before="120"/>
        <w:ind w:left="360"/>
        <w:jc w:val="both"/>
        <w:rPr>
          <w:color w:val="000000" w:themeColor="text1"/>
          <w:lang w:val="en-GB" w:eastAsia="fr-FR"/>
        </w:rPr>
      </w:pPr>
      <w:r w:rsidRPr="00826ED0">
        <w:rPr>
          <w:color w:val="000000" w:themeColor="text1"/>
          <w:lang w:val="en-GB"/>
        </w:rPr>
        <w:t xml:space="preserve">Payment </w:t>
      </w:r>
      <w:r w:rsidR="00826ED0" w:rsidRPr="00826ED0">
        <w:rPr>
          <w:color w:val="000000" w:themeColor="text1"/>
          <w:lang w:val="en-GB"/>
        </w:rPr>
        <w:t xml:space="preserve">will be made in </w:t>
      </w:r>
      <w:r w:rsidR="00611A35" w:rsidRPr="00826ED0">
        <w:rPr>
          <w:color w:val="000000" w:themeColor="text1"/>
          <w:lang w:val="en-GB"/>
        </w:rPr>
        <w:t>ten</w:t>
      </w:r>
      <w:r w:rsidRPr="00826ED0">
        <w:rPr>
          <w:color w:val="000000" w:themeColor="text1"/>
          <w:lang w:val="en-GB"/>
        </w:rPr>
        <w:t xml:space="preserve"> </w:t>
      </w:r>
      <w:r w:rsidR="00826ED0" w:rsidRPr="00826ED0">
        <w:rPr>
          <w:color w:val="000000" w:themeColor="text1"/>
          <w:lang w:val="en-GB"/>
        </w:rPr>
        <w:t xml:space="preserve">working </w:t>
      </w:r>
      <w:r w:rsidRPr="00826ED0">
        <w:rPr>
          <w:color w:val="000000" w:themeColor="text1"/>
          <w:lang w:val="en-GB"/>
        </w:rPr>
        <w:t>days upo</w:t>
      </w:r>
      <w:r w:rsidR="00826ED0" w:rsidRPr="00826ED0">
        <w:rPr>
          <w:color w:val="000000" w:themeColor="text1"/>
          <w:lang w:val="en-GB"/>
        </w:rPr>
        <w:t>n received invoices for</w:t>
      </w:r>
      <w:r w:rsidRPr="00826ED0">
        <w:rPr>
          <w:color w:val="000000" w:themeColor="text1"/>
          <w:lang w:val="en-GB"/>
        </w:rPr>
        <w:t xml:space="preserve"> </w:t>
      </w:r>
      <w:r w:rsidR="00912213" w:rsidRPr="00826ED0">
        <w:rPr>
          <w:color w:val="000000" w:themeColor="text1"/>
          <w:lang w:val="en-GB"/>
        </w:rPr>
        <w:t xml:space="preserve">month </w:t>
      </w:r>
      <w:r w:rsidRPr="00826ED0">
        <w:rPr>
          <w:color w:val="000000" w:themeColor="text1"/>
          <w:lang w:val="en-GB"/>
        </w:rPr>
        <w:t xml:space="preserve">from the </w:t>
      </w:r>
      <w:r w:rsidR="00826ED0" w:rsidRPr="00826ED0">
        <w:rPr>
          <w:color w:val="000000" w:themeColor="text1"/>
          <w:lang w:val="en-GB"/>
        </w:rPr>
        <w:t>Supplier/</w:t>
      </w:r>
      <w:r w:rsidRPr="00826ED0">
        <w:rPr>
          <w:color w:val="000000" w:themeColor="text1"/>
          <w:lang w:val="en-GB"/>
        </w:rPr>
        <w:t>Contractor</w:t>
      </w:r>
      <w:r w:rsidR="00826ED0">
        <w:rPr>
          <w:color w:val="000000" w:themeColor="text1"/>
          <w:lang w:val="en-GB"/>
        </w:rPr>
        <w:t>.</w:t>
      </w:r>
    </w:p>
    <w:p w14:paraId="6C08E910" w14:textId="7287C168" w:rsidR="009111F3" w:rsidRPr="009111F3" w:rsidRDefault="009111F3" w:rsidP="009111F3">
      <w:pPr>
        <w:spacing w:before="120"/>
        <w:jc w:val="both"/>
        <w:rPr>
          <w:color w:val="000000" w:themeColor="text1"/>
          <w:lang w:val="en-GB" w:eastAsia="fr-FR"/>
        </w:rPr>
      </w:pPr>
      <w:r w:rsidRPr="009111F3">
        <w:rPr>
          <w:b/>
          <w:lang w:val="en" w:eastAsia="de-DE"/>
        </w:rPr>
        <w:t>15)</w:t>
      </w:r>
      <w:r w:rsidRPr="009111F3">
        <w:rPr>
          <w:lang w:val="en" w:eastAsia="de-DE"/>
        </w:rPr>
        <w:t>Bidders, who have not received any notification from MI one month after the deadline of the RFQ, should consider themselves unsuccessful in the procurement process</w:t>
      </w:r>
    </w:p>
    <w:p w14:paraId="069E8D94" w14:textId="77777777" w:rsidR="009111F3" w:rsidRDefault="009111F3" w:rsidP="005D22E7">
      <w:pPr>
        <w:spacing w:before="120"/>
        <w:jc w:val="both"/>
        <w:rPr>
          <w:b/>
          <w:color w:val="000000" w:themeColor="text1"/>
          <w:lang w:val="en-GB" w:eastAsia="en-US"/>
        </w:rPr>
      </w:pPr>
    </w:p>
    <w:p w14:paraId="3F8FBA97" w14:textId="77777777" w:rsidR="009111F3" w:rsidRDefault="009111F3" w:rsidP="005D22E7">
      <w:pPr>
        <w:spacing w:before="120"/>
        <w:jc w:val="both"/>
        <w:rPr>
          <w:b/>
          <w:color w:val="000000" w:themeColor="text1"/>
          <w:lang w:val="en-GB" w:eastAsia="en-US"/>
        </w:rPr>
      </w:pPr>
    </w:p>
    <w:p w14:paraId="565A1FB0" w14:textId="77777777" w:rsidR="009111F3" w:rsidRDefault="009111F3" w:rsidP="005D22E7">
      <w:pPr>
        <w:spacing w:before="120"/>
        <w:jc w:val="both"/>
        <w:rPr>
          <w:b/>
          <w:color w:val="000000" w:themeColor="text1"/>
          <w:lang w:val="en-GB" w:eastAsia="en-US"/>
        </w:rPr>
      </w:pPr>
    </w:p>
    <w:p w14:paraId="16B39180" w14:textId="77777777" w:rsidR="009111F3" w:rsidRDefault="009111F3" w:rsidP="005D22E7">
      <w:pPr>
        <w:spacing w:before="120"/>
        <w:jc w:val="both"/>
        <w:rPr>
          <w:b/>
          <w:color w:val="000000" w:themeColor="text1"/>
          <w:lang w:val="en-GB" w:eastAsia="en-US"/>
        </w:rPr>
      </w:pPr>
    </w:p>
    <w:p w14:paraId="241577AB" w14:textId="774B16B8" w:rsidR="00A601C6" w:rsidRPr="00786A4B" w:rsidRDefault="00A601C6" w:rsidP="005D22E7">
      <w:pPr>
        <w:spacing w:before="120"/>
        <w:jc w:val="both"/>
        <w:rPr>
          <w:b/>
          <w:color w:val="000000" w:themeColor="text1"/>
          <w:lang w:val="en-GB" w:eastAsia="en-US"/>
        </w:rPr>
      </w:pPr>
      <w:r w:rsidRPr="00786A4B">
        <w:rPr>
          <w:b/>
          <w:color w:val="000000" w:themeColor="text1"/>
          <w:lang w:val="en-GB" w:eastAsia="en-US"/>
        </w:rPr>
        <w:t>Annex 2: Bill of Quantity</w:t>
      </w:r>
    </w:p>
    <w:p w14:paraId="13E75A17" w14:textId="2EC2C19D" w:rsidR="007200AC" w:rsidRDefault="00373AD6" w:rsidP="00373AD6">
      <w:pPr>
        <w:spacing w:before="120"/>
        <w:jc w:val="both"/>
        <w:rPr>
          <w:color w:val="000000" w:themeColor="text1"/>
          <w:lang w:val="en-GB"/>
        </w:rPr>
      </w:pPr>
      <w:r>
        <w:rPr>
          <w:color w:val="000000" w:themeColor="text1"/>
          <w:lang w:val="en-GB"/>
        </w:rPr>
        <w:t xml:space="preserve">For </w:t>
      </w:r>
      <w:r w:rsidR="00B67876">
        <w:rPr>
          <w:color w:val="000000" w:themeColor="text1"/>
          <w:lang w:val="en-GB"/>
        </w:rPr>
        <w:t>Provision of Comprehensive Insurance for MI Fleet under oner year cover.</w:t>
      </w:r>
      <w:permStart w:id="1257141817" w:edGrp="everyone"/>
      <w:permEnd w:id="1257141817"/>
      <w:r w:rsidR="00D3455F">
        <w:rPr>
          <w:color w:val="000000" w:themeColor="text1"/>
          <w:lang w:val="en-GB"/>
        </w:rPr>
        <w:t xml:space="preserve"> </w:t>
      </w:r>
    </w:p>
    <w:p w14:paraId="4FE5811C" w14:textId="77777777" w:rsidR="00826ED0" w:rsidRPr="00373AD6" w:rsidRDefault="00826ED0" w:rsidP="00373AD6">
      <w:pPr>
        <w:spacing w:before="120"/>
        <w:jc w:val="both"/>
        <w:rPr>
          <w:color w:val="000000" w:themeColor="text1"/>
          <w:lang w:val="en-GB"/>
        </w:rPr>
      </w:pPr>
    </w:p>
    <w:tbl>
      <w:tblPr>
        <w:tblStyle w:val="TableGrid"/>
        <w:tblW w:w="0" w:type="auto"/>
        <w:tblLook w:val="04A0" w:firstRow="1" w:lastRow="0" w:firstColumn="1" w:lastColumn="0" w:noHBand="0" w:noVBand="1"/>
      </w:tblPr>
      <w:tblGrid>
        <w:gridCol w:w="560"/>
        <w:gridCol w:w="4759"/>
        <w:gridCol w:w="1056"/>
        <w:gridCol w:w="736"/>
        <w:gridCol w:w="1270"/>
        <w:gridCol w:w="1355"/>
      </w:tblGrid>
      <w:tr w:rsidR="00B9287B" w14:paraId="681FCF2A" w14:textId="77777777" w:rsidTr="003224EF">
        <w:tc>
          <w:tcPr>
            <w:tcW w:w="560" w:type="dxa"/>
          </w:tcPr>
          <w:p w14:paraId="09BC6DC4" w14:textId="62492046" w:rsidR="00B9287B" w:rsidRDefault="00B9287B" w:rsidP="00B9287B">
            <w:pPr>
              <w:rPr>
                <w:lang w:val="en-GB"/>
              </w:rPr>
            </w:pPr>
            <w:r>
              <w:rPr>
                <w:lang w:val="en-GB"/>
              </w:rPr>
              <w:t>No</w:t>
            </w:r>
          </w:p>
        </w:tc>
        <w:tc>
          <w:tcPr>
            <w:tcW w:w="4759" w:type="dxa"/>
          </w:tcPr>
          <w:p w14:paraId="1CCBBF8A" w14:textId="3B6D787D" w:rsidR="00B9287B" w:rsidRDefault="00B9287B" w:rsidP="00B9287B">
            <w:pPr>
              <w:rPr>
                <w:lang w:val="en-GB"/>
              </w:rPr>
            </w:pPr>
            <w:r>
              <w:rPr>
                <w:lang w:val="en-GB"/>
              </w:rPr>
              <w:t>Description</w:t>
            </w:r>
          </w:p>
        </w:tc>
        <w:tc>
          <w:tcPr>
            <w:tcW w:w="1056" w:type="dxa"/>
          </w:tcPr>
          <w:p w14:paraId="4F7FC19C" w14:textId="536D37F6" w:rsidR="00B9287B" w:rsidRDefault="00B9287B" w:rsidP="003224EF">
            <w:pPr>
              <w:rPr>
                <w:lang w:val="en-GB"/>
              </w:rPr>
            </w:pPr>
            <w:r>
              <w:rPr>
                <w:lang w:val="en-GB"/>
              </w:rPr>
              <w:t xml:space="preserve">Quantity </w:t>
            </w:r>
          </w:p>
        </w:tc>
        <w:tc>
          <w:tcPr>
            <w:tcW w:w="736" w:type="dxa"/>
          </w:tcPr>
          <w:p w14:paraId="73336B84" w14:textId="50E544F3" w:rsidR="00B9287B" w:rsidRDefault="00B9287B" w:rsidP="00B9287B">
            <w:pPr>
              <w:rPr>
                <w:lang w:val="en-GB"/>
              </w:rPr>
            </w:pPr>
            <w:r>
              <w:rPr>
                <w:lang w:val="en-GB"/>
              </w:rPr>
              <w:t>Unit</w:t>
            </w:r>
          </w:p>
        </w:tc>
        <w:tc>
          <w:tcPr>
            <w:tcW w:w="1270" w:type="dxa"/>
          </w:tcPr>
          <w:p w14:paraId="16B08BBC" w14:textId="6A4AD67D" w:rsidR="00B9287B" w:rsidRDefault="00B9287B" w:rsidP="00B9287B">
            <w:pPr>
              <w:rPr>
                <w:lang w:val="en-GB"/>
              </w:rPr>
            </w:pPr>
            <w:r>
              <w:rPr>
                <w:lang w:val="en-GB"/>
              </w:rPr>
              <w:t>Unit Price USD</w:t>
            </w:r>
          </w:p>
        </w:tc>
        <w:tc>
          <w:tcPr>
            <w:tcW w:w="1355" w:type="dxa"/>
          </w:tcPr>
          <w:p w14:paraId="0DED6A9D" w14:textId="5F19911A" w:rsidR="00B9287B" w:rsidRDefault="00B9287B" w:rsidP="00B9287B">
            <w:pPr>
              <w:rPr>
                <w:lang w:val="en-GB"/>
              </w:rPr>
            </w:pPr>
            <w:r>
              <w:rPr>
                <w:lang w:val="en-GB"/>
              </w:rPr>
              <w:t>Total USD</w:t>
            </w:r>
          </w:p>
        </w:tc>
      </w:tr>
      <w:tr w:rsidR="00B9287B" w14:paraId="71C29334" w14:textId="77777777" w:rsidTr="00D32116">
        <w:trPr>
          <w:trHeight w:val="503"/>
        </w:trPr>
        <w:tc>
          <w:tcPr>
            <w:tcW w:w="560" w:type="dxa"/>
          </w:tcPr>
          <w:p w14:paraId="275B7F10" w14:textId="0878EC0E" w:rsidR="00B9287B" w:rsidRDefault="00264B24" w:rsidP="00B9287B">
            <w:pPr>
              <w:rPr>
                <w:lang w:val="en-GB"/>
              </w:rPr>
            </w:pPr>
            <w:r>
              <w:rPr>
                <w:lang w:val="en-GB"/>
              </w:rPr>
              <w:t>1</w:t>
            </w:r>
          </w:p>
        </w:tc>
        <w:tc>
          <w:tcPr>
            <w:tcW w:w="4759" w:type="dxa"/>
          </w:tcPr>
          <w:p w14:paraId="75D3AA17" w14:textId="77777777" w:rsidR="00F80BB9" w:rsidRDefault="00F80BB9" w:rsidP="00F80BB9">
            <w:pPr>
              <w:rPr>
                <w:sz w:val="22"/>
                <w:lang w:val="en-US" w:eastAsia="en-US"/>
              </w:rPr>
            </w:pPr>
            <w:r>
              <w:rPr>
                <w:sz w:val="22"/>
                <w:lang w:val="en-US" w:eastAsia="en-US"/>
              </w:rPr>
              <w:t>Comprehensive Insurance for MI Fleet in Wau</w:t>
            </w:r>
          </w:p>
          <w:p w14:paraId="54312293" w14:textId="77777777" w:rsidR="00F80BB9" w:rsidRDefault="00F80BB9" w:rsidP="00F80BB9">
            <w:pPr>
              <w:rPr>
                <w:sz w:val="22"/>
                <w:lang w:val="en-US" w:eastAsia="en-US"/>
              </w:rPr>
            </w:pPr>
            <w:r>
              <w:rPr>
                <w:sz w:val="22"/>
                <w:lang w:val="en-US" w:eastAsia="en-US"/>
              </w:rPr>
              <w:t xml:space="preserve">Toyota Land Cruiser D/C Pickup, </w:t>
            </w:r>
          </w:p>
          <w:p w14:paraId="7C0842BB" w14:textId="23C4BC8D" w:rsidR="00F80BB9" w:rsidRDefault="00F80BB9" w:rsidP="00F80BB9">
            <w:pPr>
              <w:pStyle w:val="ListParagraph"/>
              <w:numPr>
                <w:ilvl w:val="0"/>
                <w:numId w:val="10"/>
              </w:numPr>
              <w:rPr>
                <w:sz w:val="22"/>
                <w:lang w:val="en-US" w:eastAsia="en-US"/>
              </w:rPr>
            </w:pPr>
            <w:r>
              <w:rPr>
                <w:sz w:val="22"/>
                <w:lang w:val="en-US" w:eastAsia="en-US"/>
              </w:rPr>
              <w:t>White colour</w:t>
            </w:r>
          </w:p>
          <w:p w14:paraId="4D8239E9" w14:textId="437A86D9" w:rsidR="00C81BA2" w:rsidRPr="00C81BA2" w:rsidRDefault="00C81BA2" w:rsidP="00C81BA2">
            <w:pPr>
              <w:pStyle w:val="ListParagraph"/>
              <w:numPr>
                <w:ilvl w:val="0"/>
                <w:numId w:val="10"/>
              </w:numPr>
              <w:rPr>
                <w:sz w:val="22"/>
                <w:lang w:val="en-US" w:eastAsia="en-US"/>
              </w:rPr>
            </w:pPr>
            <w:r>
              <w:rPr>
                <w:sz w:val="22"/>
                <w:lang w:val="en-US" w:eastAsia="en-US"/>
              </w:rPr>
              <w:t>Plate No: NGO 167-52 SSD</w:t>
            </w:r>
            <w:permStart w:id="511147981" w:edGrp="everyone"/>
            <w:permEnd w:id="511147981"/>
          </w:p>
          <w:p w14:paraId="63F4FE43" w14:textId="77777777" w:rsidR="00F80BB9" w:rsidRDefault="00F80BB9" w:rsidP="00F80BB9">
            <w:pPr>
              <w:pStyle w:val="ListParagraph"/>
              <w:numPr>
                <w:ilvl w:val="0"/>
                <w:numId w:val="10"/>
              </w:numPr>
              <w:rPr>
                <w:sz w:val="22"/>
                <w:lang w:val="en-US" w:eastAsia="en-US"/>
              </w:rPr>
            </w:pPr>
            <w:r>
              <w:rPr>
                <w:sz w:val="22"/>
                <w:lang w:val="en-US" w:eastAsia="en-US"/>
              </w:rPr>
              <w:t>Engine Number IHZ-0903549</w:t>
            </w:r>
          </w:p>
          <w:p w14:paraId="48CB33C5" w14:textId="77777777" w:rsidR="00F80BB9" w:rsidRDefault="00F80BB9" w:rsidP="00F80BB9">
            <w:pPr>
              <w:pStyle w:val="ListParagraph"/>
              <w:numPr>
                <w:ilvl w:val="0"/>
                <w:numId w:val="10"/>
              </w:numPr>
              <w:rPr>
                <w:sz w:val="22"/>
                <w:lang w:val="en-US" w:eastAsia="en-US"/>
              </w:rPr>
            </w:pPr>
            <w:r>
              <w:rPr>
                <w:sz w:val="22"/>
                <w:lang w:val="en-US" w:eastAsia="en-US"/>
              </w:rPr>
              <w:t>Chasis No: JTEBB71J804336356</w:t>
            </w:r>
          </w:p>
          <w:p w14:paraId="7C264580" w14:textId="58A33E69" w:rsidR="00B9287B" w:rsidRPr="009676EF" w:rsidRDefault="00F80BB9" w:rsidP="00F80BB9">
            <w:pPr>
              <w:rPr>
                <w:lang w:val="en-US" w:eastAsia="en-US"/>
              </w:rPr>
            </w:pPr>
            <w:r>
              <w:rPr>
                <w:b/>
                <w:bCs/>
                <w:sz w:val="22"/>
                <w:lang w:val="en-US" w:eastAsia="en-US"/>
              </w:rPr>
              <w:t xml:space="preserve">             </w:t>
            </w:r>
            <w:r w:rsidRPr="00F80BB9">
              <w:rPr>
                <w:b/>
                <w:bCs/>
                <w:sz w:val="22"/>
                <w:lang w:val="en-US" w:eastAsia="en-US"/>
              </w:rPr>
              <w:t>Value= 43,000 USD.</w:t>
            </w:r>
          </w:p>
        </w:tc>
        <w:tc>
          <w:tcPr>
            <w:tcW w:w="1056" w:type="dxa"/>
          </w:tcPr>
          <w:p w14:paraId="634544A5" w14:textId="4507480D" w:rsidR="00B9287B" w:rsidRDefault="00015F65" w:rsidP="00B9287B">
            <w:pPr>
              <w:rPr>
                <w:lang w:val="en-GB"/>
              </w:rPr>
            </w:pPr>
            <w:r>
              <w:rPr>
                <w:lang w:val="en-GB"/>
              </w:rPr>
              <w:t>1</w:t>
            </w:r>
          </w:p>
        </w:tc>
        <w:tc>
          <w:tcPr>
            <w:tcW w:w="736" w:type="dxa"/>
          </w:tcPr>
          <w:p w14:paraId="73676599" w14:textId="1DA8097A" w:rsidR="00B9287B" w:rsidRDefault="00F80BB9" w:rsidP="00B9287B">
            <w:pPr>
              <w:rPr>
                <w:lang w:val="en-GB"/>
              </w:rPr>
            </w:pPr>
            <w:r>
              <w:rPr>
                <w:lang w:val="en-GB"/>
              </w:rPr>
              <w:t>Pc</w:t>
            </w:r>
          </w:p>
        </w:tc>
        <w:tc>
          <w:tcPr>
            <w:tcW w:w="1270" w:type="dxa"/>
          </w:tcPr>
          <w:p w14:paraId="60B1A1DB" w14:textId="77777777" w:rsidR="00B9287B" w:rsidRDefault="00B9287B" w:rsidP="00B9287B">
            <w:pPr>
              <w:rPr>
                <w:lang w:val="en-GB"/>
              </w:rPr>
            </w:pPr>
          </w:p>
        </w:tc>
        <w:tc>
          <w:tcPr>
            <w:tcW w:w="1355" w:type="dxa"/>
          </w:tcPr>
          <w:p w14:paraId="199B3164" w14:textId="77777777" w:rsidR="00B9287B" w:rsidRDefault="00B9287B" w:rsidP="00B9287B">
            <w:pPr>
              <w:rPr>
                <w:lang w:val="en-GB"/>
              </w:rPr>
            </w:pPr>
          </w:p>
        </w:tc>
      </w:tr>
    </w:tbl>
    <w:p w14:paraId="49CAA2FD" w14:textId="46AD0680" w:rsidR="005D22E7" w:rsidRDefault="00F75E52" w:rsidP="009D4D7E">
      <w:pPr>
        <w:jc w:val="both"/>
        <w:rPr>
          <w:color w:val="000000" w:themeColor="text1"/>
          <w:lang w:val="en-GB"/>
        </w:rPr>
      </w:pPr>
      <w:r w:rsidRPr="00786A4B">
        <w:rPr>
          <w:color w:val="000000" w:themeColor="text1"/>
          <w:lang w:val="en-GB"/>
        </w:rPr>
        <w:tab/>
      </w:r>
      <w:r w:rsidRPr="00786A4B">
        <w:rPr>
          <w:color w:val="000000" w:themeColor="text1"/>
          <w:lang w:val="en-GB"/>
        </w:rPr>
        <w:tab/>
      </w:r>
      <w:r w:rsidRPr="00786A4B">
        <w:rPr>
          <w:color w:val="000000" w:themeColor="text1"/>
          <w:lang w:val="en-GB"/>
        </w:rPr>
        <w:tab/>
      </w:r>
      <w:r w:rsidRPr="00786A4B">
        <w:rPr>
          <w:color w:val="000000" w:themeColor="text1"/>
          <w:lang w:val="en-GB"/>
        </w:rPr>
        <w:tab/>
      </w:r>
    </w:p>
    <w:p w14:paraId="478382A0" w14:textId="0E5B100A" w:rsidR="008601C0" w:rsidRPr="00786A4B" w:rsidRDefault="00CF78DC" w:rsidP="00A3132F">
      <w:pPr>
        <w:jc w:val="right"/>
        <w:rPr>
          <w:color w:val="000000" w:themeColor="text1"/>
          <w:lang w:val="en-GB"/>
        </w:rPr>
      </w:pPr>
      <w:r>
        <w:rPr>
          <w:color w:val="000000" w:themeColor="text1"/>
          <w:lang w:val="en-GB"/>
        </w:rPr>
        <w:t>1</w:t>
      </w:r>
      <w:r w:rsidRPr="00CF78DC">
        <w:rPr>
          <w:color w:val="000000" w:themeColor="text1"/>
          <w:vertAlign w:val="superscript"/>
          <w:lang w:val="en-GB"/>
        </w:rPr>
        <w:t>st</w:t>
      </w:r>
      <w:r>
        <w:rPr>
          <w:color w:val="000000" w:themeColor="text1"/>
          <w:lang w:val="en-GB"/>
        </w:rPr>
        <w:t xml:space="preserve"> </w:t>
      </w:r>
      <w:permStart w:id="755397620" w:edGrp="everyone"/>
      <w:permEnd w:id="755397620"/>
      <w:r>
        <w:rPr>
          <w:color w:val="000000" w:themeColor="text1"/>
          <w:lang w:val="en-GB"/>
        </w:rPr>
        <w:t>June 2022</w:t>
      </w:r>
    </w:p>
    <w:p w14:paraId="1B37202D" w14:textId="6CD0FFD6" w:rsidR="00A601C6" w:rsidRDefault="00631D51" w:rsidP="00A601C6">
      <w:pPr>
        <w:rPr>
          <w:lang w:val="en-GB"/>
        </w:rPr>
      </w:pPr>
      <w:r>
        <w:rPr>
          <w:lang w:val="en-GB"/>
        </w:rPr>
        <w:t>Regards,</w:t>
      </w:r>
    </w:p>
    <w:p w14:paraId="28F3AD14" w14:textId="77777777" w:rsidR="00F80BB9" w:rsidRDefault="00F80BB9" w:rsidP="00A601C6">
      <w:pPr>
        <w:rPr>
          <w:lang w:val="en-GB"/>
        </w:rPr>
      </w:pPr>
    </w:p>
    <w:p w14:paraId="3A0367B3" w14:textId="2473ED24" w:rsidR="00B13468" w:rsidRDefault="00B13468" w:rsidP="00F461B7"/>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05FC0ECF" w14:textId="77777777" w:rsidTr="00F461B7">
        <w:trPr>
          <w:tblCellSpacing w:w="0" w:type="dxa"/>
        </w:trPr>
        <w:tc>
          <w:tcPr>
            <w:tcW w:w="2415" w:type="dxa"/>
            <w:tcMar>
              <w:top w:w="0" w:type="dxa"/>
              <w:left w:w="0" w:type="dxa"/>
              <w:bottom w:w="0" w:type="dxa"/>
              <w:right w:w="180" w:type="dxa"/>
            </w:tcMar>
            <w:hideMark/>
          </w:tcPr>
          <w:p w14:paraId="2DDBA914" w14:textId="6C299874" w:rsidR="00F461B7" w:rsidRDefault="00F461B7">
            <w:pPr>
              <w:rPr>
                <w:color w:val="1F497D"/>
              </w:rPr>
            </w:pPr>
            <w:r>
              <w:rPr>
                <w:noProof/>
                <w:color w:val="0000FF"/>
                <w:lang w:val="en-US" w:eastAsia="en-US"/>
              </w:rPr>
              <w:drawing>
                <wp:inline distT="0" distB="0" distL="0" distR="0" wp14:anchorId="79DFC63F" wp14:editId="17BA966D">
                  <wp:extent cx="1419225" cy="428625"/>
                  <wp:effectExtent l="0" t="0" r="9525" b="9525"/>
                  <wp:docPr id="10" name="Picture 10"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EF2223B"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0A181398"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8B45FBF" w14:textId="31C18AFB" w:rsidR="00F461B7" w:rsidRDefault="00F461B7">
            <w:pPr>
              <w:rPr>
                <w:rFonts w:ascii="Verdana" w:hAnsi="Verdana"/>
                <w:i/>
                <w:iCs/>
                <w:color w:val="000000"/>
                <w:sz w:val="15"/>
                <w:szCs w:val="15"/>
              </w:rPr>
            </w:pPr>
            <w:r>
              <w:rPr>
                <w:rFonts w:ascii="Verdana" w:hAnsi="Verdana"/>
                <w:i/>
                <w:iCs/>
                <w:color w:val="000000"/>
                <w:sz w:val="15"/>
                <w:szCs w:val="15"/>
              </w:rPr>
              <w:t>Guya Stephen Thomas, Logistic Assistant</w:t>
            </w:r>
          </w:p>
          <w:p w14:paraId="1AC9FEB3"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t>T: +211 (0) 921 638 992; +211(0) 916 748 468</w:t>
            </w:r>
            <w:r>
              <w:rPr>
                <w:rFonts w:ascii="Verdana" w:hAnsi="Verdana"/>
                <w:color w:val="000000"/>
                <w:sz w:val="15"/>
                <w:szCs w:val="15"/>
              </w:rPr>
              <w:br/>
            </w:r>
            <w:hyperlink r:id="rId22" w:history="1">
              <w:r>
                <w:rPr>
                  <w:rStyle w:val="Hyperlink"/>
                  <w:rFonts w:ascii="Verdana" w:hAnsi="Verdana"/>
                  <w:sz w:val="15"/>
                  <w:szCs w:val="15"/>
                </w:rPr>
                <w:t>Stephen.guya@malteser-international.org</w:t>
              </w:r>
            </w:hyperlink>
          </w:p>
          <w:p w14:paraId="523CEA79" w14:textId="77777777" w:rsidR="00F461B7" w:rsidRDefault="00CE6A9C">
            <w:pPr>
              <w:rPr>
                <w:rFonts w:ascii="Calibri" w:hAnsi="Calibri"/>
                <w:color w:val="1F497D"/>
                <w:sz w:val="22"/>
                <w:szCs w:val="22"/>
              </w:rPr>
            </w:pPr>
            <w:hyperlink r:id="rId2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Malteser International Europe/Malteser Hilfsdienst e. V., County Court Cologne, VR 4726</w:t>
            </w:r>
            <w:r w:rsidR="00F461B7">
              <w:rPr>
                <w:rFonts w:ascii="Verdana" w:hAnsi="Verdana"/>
                <w:color w:val="000000"/>
                <w:sz w:val="15"/>
                <w:szCs w:val="15"/>
              </w:rPr>
              <w:br/>
              <w:t>Executive Board: Karl Prinz zu Löwenstein, Dr. Elmar Pankau,</w:t>
            </w:r>
            <w:r w:rsidR="00F461B7">
              <w:rPr>
                <w:rFonts w:ascii="Verdana" w:hAnsi="Verdana"/>
                <w:color w:val="000000"/>
                <w:sz w:val="15"/>
                <w:szCs w:val="15"/>
              </w:rPr>
              <w:br/>
              <w:t>Douglas Graf Saurma-Jeltsch, Verena Hölken</w:t>
            </w:r>
          </w:p>
        </w:tc>
      </w:tr>
      <w:tr w:rsidR="00F461B7" w14:paraId="064A8F03" w14:textId="77777777" w:rsidTr="00F461B7">
        <w:trPr>
          <w:tblCellSpacing w:w="0" w:type="dxa"/>
        </w:trPr>
        <w:tc>
          <w:tcPr>
            <w:tcW w:w="2415" w:type="dxa"/>
            <w:hideMark/>
          </w:tcPr>
          <w:p w14:paraId="31D0CF6D"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32B2533A"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7E2FAE9C" w14:textId="2BC273B8" w:rsidR="00F461B7" w:rsidRDefault="00F461B7">
            <w:pPr>
              <w:rPr>
                <w:color w:val="1F497D"/>
              </w:rPr>
            </w:pPr>
            <w:r>
              <w:rPr>
                <w:noProof/>
                <w:color w:val="0000FF"/>
                <w:lang w:val="en-US" w:eastAsia="en-US"/>
              </w:rPr>
              <w:drawing>
                <wp:inline distT="0" distB="0" distL="0" distR="0" wp14:anchorId="18C5476A" wp14:editId="3493F8F4">
                  <wp:extent cx="257175" cy="276225"/>
                  <wp:effectExtent l="0" t="0" r="9525" b="9525"/>
                  <wp:docPr id="8" name="Picture 8"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63516FF8" wp14:editId="61F41A1F">
                  <wp:extent cx="266700" cy="276225"/>
                  <wp:effectExtent l="0" t="0" r="0" b="9525"/>
                  <wp:docPr id="6" name="Picture 6"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04338E">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D68A" w14:textId="77777777" w:rsidR="00CE6A9C" w:rsidRDefault="00CE6A9C" w:rsidP="00CB3272">
      <w:r>
        <w:separator/>
      </w:r>
    </w:p>
  </w:endnote>
  <w:endnote w:type="continuationSeparator" w:id="0">
    <w:p w14:paraId="1552747B" w14:textId="77777777" w:rsidR="00CE6A9C" w:rsidRDefault="00CE6A9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09EC6658" w:rsidR="00786A4B" w:rsidRDefault="00786A4B">
        <w:pPr>
          <w:pStyle w:val="Footer"/>
          <w:jc w:val="right"/>
        </w:pPr>
        <w:r>
          <w:fldChar w:fldCharType="begin"/>
        </w:r>
        <w:r>
          <w:instrText xml:space="preserve"> PAGE   \* MERGEFORMAT </w:instrText>
        </w:r>
        <w:r>
          <w:fldChar w:fldCharType="separate"/>
        </w:r>
        <w:r w:rsidR="00431629">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C312" w14:textId="77777777" w:rsidR="00CE6A9C" w:rsidRDefault="00CE6A9C" w:rsidP="00CB3272">
      <w:r>
        <w:separator/>
      </w:r>
    </w:p>
  </w:footnote>
  <w:footnote w:type="continuationSeparator" w:id="0">
    <w:p w14:paraId="4BD52666" w14:textId="77777777" w:rsidR="00CE6A9C" w:rsidRDefault="00CE6A9C"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6C2DE3"/>
    <w:multiLevelType w:val="hybridMultilevel"/>
    <w:tmpl w:val="AC942DB8"/>
    <w:lvl w:ilvl="0" w:tplc="30C6A7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8"/>
  </w:num>
  <w:num w:numId="7">
    <w:abstractNumId w:val="7"/>
  </w:num>
  <w:num w:numId="8">
    <w:abstractNumId w:val="9"/>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NIgVPg6DZ5CNo6Jb9fDmCreF++E9wHf9r82pboI93v83n9V6ayrP94S744kfxKaTSS67k5zRBGzLZ8M+H7IIow==" w:salt="2PTv8dCoFcSeC+LR50eQE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5F65"/>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52DD0"/>
    <w:rsid w:val="00053920"/>
    <w:rsid w:val="00053FA7"/>
    <w:rsid w:val="00057C54"/>
    <w:rsid w:val="00060698"/>
    <w:rsid w:val="00060991"/>
    <w:rsid w:val="000643AE"/>
    <w:rsid w:val="00065BBA"/>
    <w:rsid w:val="00066287"/>
    <w:rsid w:val="000662F0"/>
    <w:rsid w:val="00070133"/>
    <w:rsid w:val="00070251"/>
    <w:rsid w:val="00070DCD"/>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5940"/>
    <w:rsid w:val="000E630C"/>
    <w:rsid w:val="000E6FF7"/>
    <w:rsid w:val="000F160D"/>
    <w:rsid w:val="000F74E6"/>
    <w:rsid w:val="00102BF8"/>
    <w:rsid w:val="001033A1"/>
    <w:rsid w:val="00104C12"/>
    <w:rsid w:val="00110B3D"/>
    <w:rsid w:val="00110FF2"/>
    <w:rsid w:val="001124C9"/>
    <w:rsid w:val="001139A3"/>
    <w:rsid w:val="00114EE4"/>
    <w:rsid w:val="00116B2A"/>
    <w:rsid w:val="00117035"/>
    <w:rsid w:val="00120AB0"/>
    <w:rsid w:val="00121027"/>
    <w:rsid w:val="00125297"/>
    <w:rsid w:val="0012646B"/>
    <w:rsid w:val="0013024D"/>
    <w:rsid w:val="001320D8"/>
    <w:rsid w:val="00132FDD"/>
    <w:rsid w:val="00135FC7"/>
    <w:rsid w:val="00136F8C"/>
    <w:rsid w:val="00145E24"/>
    <w:rsid w:val="00145E2B"/>
    <w:rsid w:val="001467A2"/>
    <w:rsid w:val="00151E26"/>
    <w:rsid w:val="001578C0"/>
    <w:rsid w:val="001628EE"/>
    <w:rsid w:val="00170309"/>
    <w:rsid w:val="0017289B"/>
    <w:rsid w:val="001742EA"/>
    <w:rsid w:val="00174F53"/>
    <w:rsid w:val="00175C49"/>
    <w:rsid w:val="00175DD5"/>
    <w:rsid w:val="001760CB"/>
    <w:rsid w:val="00176629"/>
    <w:rsid w:val="00180A5D"/>
    <w:rsid w:val="0018180D"/>
    <w:rsid w:val="001835FD"/>
    <w:rsid w:val="001851F4"/>
    <w:rsid w:val="00190E02"/>
    <w:rsid w:val="00193C35"/>
    <w:rsid w:val="00195D8A"/>
    <w:rsid w:val="001961FD"/>
    <w:rsid w:val="001A15B8"/>
    <w:rsid w:val="001A1E55"/>
    <w:rsid w:val="001A4CFF"/>
    <w:rsid w:val="001A5A31"/>
    <w:rsid w:val="001A6D6F"/>
    <w:rsid w:val="001B5CC1"/>
    <w:rsid w:val="001C1D60"/>
    <w:rsid w:val="001C1ED2"/>
    <w:rsid w:val="001C344A"/>
    <w:rsid w:val="001C5B91"/>
    <w:rsid w:val="001E09B7"/>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22A9E"/>
    <w:rsid w:val="00233CFC"/>
    <w:rsid w:val="00234086"/>
    <w:rsid w:val="00236F72"/>
    <w:rsid w:val="00241239"/>
    <w:rsid w:val="0024210A"/>
    <w:rsid w:val="002437EA"/>
    <w:rsid w:val="0024412C"/>
    <w:rsid w:val="00245F5F"/>
    <w:rsid w:val="00246179"/>
    <w:rsid w:val="00253922"/>
    <w:rsid w:val="00254368"/>
    <w:rsid w:val="00262431"/>
    <w:rsid w:val="0026271D"/>
    <w:rsid w:val="0026284E"/>
    <w:rsid w:val="00263FBD"/>
    <w:rsid w:val="00264591"/>
    <w:rsid w:val="00264B24"/>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5A6"/>
    <w:rsid w:val="002B556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733"/>
    <w:rsid w:val="002E63B9"/>
    <w:rsid w:val="002E7C2D"/>
    <w:rsid w:val="002F49E8"/>
    <w:rsid w:val="002F4A4D"/>
    <w:rsid w:val="0030065A"/>
    <w:rsid w:val="00302320"/>
    <w:rsid w:val="00304E39"/>
    <w:rsid w:val="003067F1"/>
    <w:rsid w:val="00306A41"/>
    <w:rsid w:val="00306CD9"/>
    <w:rsid w:val="003077CD"/>
    <w:rsid w:val="003103D3"/>
    <w:rsid w:val="003108D5"/>
    <w:rsid w:val="00310AFD"/>
    <w:rsid w:val="00311C25"/>
    <w:rsid w:val="00315CB2"/>
    <w:rsid w:val="00316F4B"/>
    <w:rsid w:val="00317F7C"/>
    <w:rsid w:val="003224EF"/>
    <w:rsid w:val="0033029A"/>
    <w:rsid w:val="00334C46"/>
    <w:rsid w:val="00335AC9"/>
    <w:rsid w:val="00336B9C"/>
    <w:rsid w:val="00337D8B"/>
    <w:rsid w:val="00337E4E"/>
    <w:rsid w:val="0034001B"/>
    <w:rsid w:val="00340802"/>
    <w:rsid w:val="00343BFC"/>
    <w:rsid w:val="00347509"/>
    <w:rsid w:val="003518E4"/>
    <w:rsid w:val="003525BD"/>
    <w:rsid w:val="0035327A"/>
    <w:rsid w:val="0035474C"/>
    <w:rsid w:val="003550CB"/>
    <w:rsid w:val="00356BC5"/>
    <w:rsid w:val="00357D73"/>
    <w:rsid w:val="00361866"/>
    <w:rsid w:val="003643E2"/>
    <w:rsid w:val="00370590"/>
    <w:rsid w:val="00373AD6"/>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E7A5F"/>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AD4"/>
    <w:rsid w:val="00426B32"/>
    <w:rsid w:val="004275CA"/>
    <w:rsid w:val="00427837"/>
    <w:rsid w:val="00430783"/>
    <w:rsid w:val="00431629"/>
    <w:rsid w:val="00437685"/>
    <w:rsid w:val="00443182"/>
    <w:rsid w:val="00444047"/>
    <w:rsid w:val="00447AD4"/>
    <w:rsid w:val="00454E2E"/>
    <w:rsid w:val="00460A42"/>
    <w:rsid w:val="00462FF9"/>
    <w:rsid w:val="0046318C"/>
    <w:rsid w:val="00465EB7"/>
    <w:rsid w:val="00470F97"/>
    <w:rsid w:val="00472FA5"/>
    <w:rsid w:val="00474750"/>
    <w:rsid w:val="00475110"/>
    <w:rsid w:val="00481F5C"/>
    <w:rsid w:val="004822CD"/>
    <w:rsid w:val="00484571"/>
    <w:rsid w:val="004955A4"/>
    <w:rsid w:val="00495B93"/>
    <w:rsid w:val="00497DCB"/>
    <w:rsid w:val="004A3DB9"/>
    <w:rsid w:val="004B6E8B"/>
    <w:rsid w:val="004B7BDB"/>
    <w:rsid w:val="004C5065"/>
    <w:rsid w:val="004D016F"/>
    <w:rsid w:val="004D1332"/>
    <w:rsid w:val="004D182C"/>
    <w:rsid w:val="004D1FE5"/>
    <w:rsid w:val="004D3312"/>
    <w:rsid w:val="004D3555"/>
    <w:rsid w:val="004D7542"/>
    <w:rsid w:val="004E136A"/>
    <w:rsid w:val="004E7361"/>
    <w:rsid w:val="004F1C4E"/>
    <w:rsid w:val="005002B7"/>
    <w:rsid w:val="005106D5"/>
    <w:rsid w:val="00510DC0"/>
    <w:rsid w:val="0051125C"/>
    <w:rsid w:val="005141BF"/>
    <w:rsid w:val="00516062"/>
    <w:rsid w:val="0052164F"/>
    <w:rsid w:val="00521650"/>
    <w:rsid w:val="00522C54"/>
    <w:rsid w:val="00523F18"/>
    <w:rsid w:val="005256A1"/>
    <w:rsid w:val="005279ED"/>
    <w:rsid w:val="00532560"/>
    <w:rsid w:val="00532AD3"/>
    <w:rsid w:val="005404CE"/>
    <w:rsid w:val="00542315"/>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970F2"/>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4DF5"/>
    <w:rsid w:val="005C5B5D"/>
    <w:rsid w:val="005C6C3E"/>
    <w:rsid w:val="005C7AA1"/>
    <w:rsid w:val="005D05A1"/>
    <w:rsid w:val="005D202E"/>
    <w:rsid w:val="005D22E7"/>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06F5C"/>
    <w:rsid w:val="00611A35"/>
    <w:rsid w:val="006141B7"/>
    <w:rsid w:val="006168C0"/>
    <w:rsid w:val="00617656"/>
    <w:rsid w:val="00620088"/>
    <w:rsid w:val="006245F7"/>
    <w:rsid w:val="006277FE"/>
    <w:rsid w:val="00630260"/>
    <w:rsid w:val="006309A1"/>
    <w:rsid w:val="00631D5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3B46"/>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D7F01"/>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1946"/>
    <w:rsid w:val="00711C84"/>
    <w:rsid w:val="00714C62"/>
    <w:rsid w:val="0071675B"/>
    <w:rsid w:val="007200AC"/>
    <w:rsid w:val="007211A7"/>
    <w:rsid w:val="00721BF4"/>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A771F"/>
    <w:rsid w:val="007B0287"/>
    <w:rsid w:val="007B2635"/>
    <w:rsid w:val="007B29DE"/>
    <w:rsid w:val="007B330E"/>
    <w:rsid w:val="007B37BD"/>
    <w:rsid w:val="007B74BB"/>
    <w:rsid w:val="007B790F"/>
    <w:rsid w:val="007C6F4B"/>
    <w:rsid w:val="007D0A11"/>
    <w:rsid w:val="007D22C8"/>
    <w:rsid w:val="007D489E"/>
    <w:rsid w:val="007D757B"/>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7B4"/>
    <w:rsid w:val="00826ED0"/>
    <w:rsid w:val="00827CCC"/>
    <w:rsid w:val="00830476"/>
    <w:rsid w:val="008313BF"/>
    <w:rsid w:val="0083257B"/>
    <w:rsid w:val="00834966"/>
    <w:rsid w:val="008355E9"/>
    <w:rsid w:val="00835B40"/>
    <w:rsid w:val="00835D7B"/>
    <w:rsid w:val="00836702"/>
    <w:rsid w:val="008371DF"/>
    <w:rsid w:val="00842CDC"/>
    <w:rsid w:val="00843EFC"/>
    <w:rsid w:val="00844D30"/>
    <w:rsid w:val="00846B7B"/>
    <w:rsid w:val="00853D68"/>
    <w:rsid w:val="008601C0"/>
    <w:rsid w:val="00862864"/>
    <w:rsid w:val="0086391A"/>
    <w:rsid w:val="00863DBB"/>
    <w:rsid w:val="0086616A"/>
    <w:rsid w:val="00867554"/>
    <w:rsid w:val="008704B0"/>
    <w:rsid w:val="00874BF5"/>
    <w:rsid w:val="00876144"/>
    <w:rsid w:val="0087694D"/>
    <w:rsid w:val="0087715F"/>
    <w:rsid w:val="008813AC"/>
    <w:rsid w:val="00882010"/>
    <w:rsid w:val="008848A5"/>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307"/>
    <w:rsid w:val="009045C7"/>
    <w:rsid w:val="00910BE0"/>
    <w:rsid w:val="009111F3"/>
    <w:rsid w:val="009119A6"/>
    <w:rsid w:val="00912213"/>
    <w:rsid w:val="00916522"/>
    <w:rsid w:val="00916C75"/>
    <w:rsid w:val="00917037"/>
    <w:rsid w:val="00922844"/>
    <w:rsid w:val="0092338A"/>
    <w:rsid w:val="00924E4C"/>
    <w:rsid w:val="00924EC7"/>
    <w:rsid w:val="009274BA"/>
    <w:rsid w:val="0092784D"/>
    <w:rsid w:val="00931B9D"/>
    <w:rsid w:val="00934D42"/>
    <w:rsid w:val="009361B2"/>
    <w:rsid w:val="00936490"/>
    <w:rsid w:val="00940313"/>
    <w:rsid w:val="00940D05"/>
    <w:rsid w:val="0094119E"/>
    <w:rsid w:val="009426BA"/>
    <w:rsid w:val="00942B41"/>
    <w:rsid w:val="00946D68"/>
    <w:rsid w:val="00950FF3"/>
    <w:rsid w:val="00951A4E"/>
    <w:rsid w:val="00952813"/>
    <w:rsid w:val="009534D5"/>
    <w:rsid w:val="00965365"/>
    <w:rsid w:val="009676EF"/>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132F"/>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1A40"/>
    <w:rsid w:val="00AA5B67"/>
    <w:rsid w:val="00AA728C"/>
    <w:rsid w:val="00AB3280"/>
    <w:rsid w:val="00AB4BE9"/>
    <w:rsid w:val="00AB7BBE"/>
    <w:rsid w:val="00AC090D"/>
    <w:rsid w:val="00AC7516"/>
    <w:rsid w:val="00AD1729"/>
    <w:rsid w:val="00AD1EF6"/>
    <w:rsid w:val="00AD32E3"/>
    <w:rsid w:val="00AD4AD6"/>
    <w:rsid w:val="00AD726A"/>
    <w:rsid w:val="00AE1655"/>
    <w:rsid w:val="00AE198E"/>
    <w:rsid w:val="00AE2067"/>
    <w:rsid w:val="00AF1B9C"/>
    <w:rsid w:val="00AF2B3E"/>
    <w:rsid w:val="00AF3418"/>
    <w:rsid w:val="00AF5813"/>
    <w:rsid w:val="00AF6BEE"/>
    <w:rsid w:val="00B023E0"/>
    <w:rsid w:val="00B04019"/>
    <w:rsid w:val="00B04DB6"/>
    <w:rsid w:val="00B0655C"/>
    <w:rsid w:val="00B129D4"/>
    <w:rsid w:val="00B13468"/>
    <w:rsid w:val="00B13527"/>
    <w:rsid w:val="00B141D8"/>
    <w:rsid w:val="00B14466"/>
    <w:rsid w:val="00B148D5"/>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67876"/>
    <w:rsid w:val="00B708B8"/>
    <w:rsid w:val="00B71B28"/>
    <w:rsid w:val="00B73BDF"/>
    <w:rsid w:val="00B73D7D"/>
    <w:rsid w:val="00B878FA"/>
    <w:rsid w:val="00B90663"/>
    <w:rsid w:val="00B90E1E"/>
    <w:rsid w:val="00B9287B"/>
    <w:rsid w:val="00BA0EE7"/>
    <w:rsid w:val="00BA1255"/>
    <w:rsid w:val="00BA57DB"/>
    <w:rsid w:val="00BA5DC4"/>
    <w:rsid w:val="00BA6056"/>
    <w:rsid w:val="00BB10CA"/>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354A"/>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3BD7"/>
    <w:rsid w:val="00C54BC8"/>
    <w:rsid w:val="00C55D00"/>
    <w:rsid w:val="00C55FA5"/>
    <w:rsid w:val="00C56B33"/>
    <w:rsid w:val="00C60565"/>
    <w:rsid w:val="00C639FE"/>
    <w:rsid w:val="00C706F1"/>
    <w:rsid w:val="00C718CA"/>
    <w:rsid w:val="00C76973"/>
    <w:rsid w:val="00C779EB"/>
    <w:rsid w:val="00C80BBE"/>
    <w:rsid w:val="00C81BA2"/>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850"/>
    <w:rsid w:val="00CD2D79"/>
    <w:rsid w:val="00CD606B"/>
    <w:rsid w:val="00CD64CE"/>
    <w:rsid w:val="00CD70DC"/>
    <w:rsid w:val="00CD73A5"/>
    <w:rsid w:val="00CE32B9"/>
    <w:rsid w:val="00CE3DF8"/>
    <w:rsid w:val="00CE48D2"/>
    <w:rsid w:val="00CE4D27"/>
    <w:rsid w:val="00CE6A9C"/>
    <w:rsid w:val="00CF072C"/>
    <w:rsid w:val="00CF2C71"/>
    <w:rsid w:val="00CF3205"/>
    <w:rsid w:val="00CF3D6A"/>
    <w:rsid w:val="00CF3D73"/>
    <w:rsid w:val="00CF4B7D"/>
    <w:rsid w:val="00CF64B7"/>
    <w:rsid w:val="00CF78DC"/>
    <w:rsid w:val="00D018CB"/>
    <w:rsid w:val="00D10D7B"/>
    <w:rsid w:val="00D11D44"/>
    <w:rsid w:val="00D12891"/>
    <w:rsid w:val="00D13A86"/>
    <w:rsid w:val="00D174AB"/>
    <w:rsid w:val="00D17D9F"/>
    <w:rsid w:val="00D22CF9"/>
    <w:rsid w:val="00D23B38"/>
    <w:rsid w:val="00D25804"/>
    <w:rsid w:val="00D260EA"/>
    <w:rsid w:val="00D32116"/>
    <w:rsid w:val="00D3455F"/>
    <w:rsid w:val="00D34A90"/>
    <w:rsid w:val="00D37E30"/>
    <w:rsid w:val="00D41A85"/>
    <w:rsid w:val="00D464BD"/>
    <w:rsid w:val="00D52073"/>
    <w:rsid w:val="00D54F61"/>
    <w:rsid w:val="00D5505E"/>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1CD"/>
    <w:rsid w:val="00DC43B2"/>
    <w:rsid w:val="00DD13D7"/>
    <w:rsid w:val="00DD1EBD"/>
    <w:rsid w:val="00DD3E7F"/>
    <w:rsid w:val="00DD41C2"/>
    <w:rsid w:val="00DD5F86"/>
    <w:rsid w:val="00DD781F"/>
    <w:rsid w:val="00DE205E"/>
    <w:rsid w:val="00DE7E73"/>
    <w:rsid w:val="00DF0961"/>
    <w:rsid w:val="00DF09FA"/>
    <w:rsid w:val="00DF331C"/>
    <w:rsid w:val="00E02288"/>
    <w:rsid w:val="00E02889"/>
    <w:rsid w:val="00E02A0F"/>
    <w:rsid w:val="00E06D04"/>
    <w:rsid w:val="00E12986"/>
    <w:rsid w:val="00E1408A"/>
    <w:rsid w:val="00E1546D"/>
    <w:rsid w:val="00E21F72"/>
    <w:rsid w:val="00E22450"/>
    <w:rsid w:val="00E24FD5"/>
    <w:rsid w:val="00E32B43"/>
    <w:rsid w:val="00E344AA"/>
    <w:rsid w:val="00E37E6D"/>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2313"/>
    <w:rsid w:val="00ED3B6A"/>
    <w:rsid w:val="00EE0D8E"/>
    <w:rsid w:val="00EE19B4"/>
    <w:rsid w:val="00EE4125"/>
    <w:rsid w:val="00EE7DDB"/>
    <w:rsid w:val="00EF4754"/>
    <w:rsid w:val="00EF7094"/>
    <w:rsid w:val="00EF7DB5"/>
    <w:rsid w:val="00F00D61"/>
    <w:rsid w:val="00F00E78"/>
    <w:rsid w:val="00F01D6D"/>
    <w:rsid w:val="00F1081C"/>
    <w:rsid w:val="00F13248"/>
    <w:rsid w:val="00F16A7B"/>
    <w:rsid w:val="00F17CF7"/>
    <w:rsid w:val="00F17DF6"/>
    <w:rsid w:val="00F20CDB"/>
    <w:rsid w:val="00F2424C"/>
    <w:rsid w:val="00F26291"/>
    <w:rsid w:val="00F273A4"/>
    <w:rsid w:val="00F309B3"/>
    <w:rsid w:val="00F30BFA"/>
    <w:rsid w:val="00F334DE"/>
    <w:rsid w:val="00F3375B"/>
    <w:rsid w:val="00F34FDD"/>
    <w:rsid w:val="00F3515D"/>
    <w:rsid w:val="00F361AA"/>
    <w:rsid w:val="00F40536"/>
    <w:rsid w:val="00F439F1"/>
    <w:rsid w:val="00F43C6F"/>
    <w:rsid w:val="00F45270"/>
    <w:rsid w:val="00F461B7"/>
    <w:rsid w:val="00F47AAD"/>
    <w:rsid w:val="00F53208"/>
    <w:rsid w:val="00F5336B"/>
    <w:rsid w:val="00F53864"/>
    <w:rsid w:val="00F53FE6"/>
    <w:rsid w:val="00F55698"/>
    <w:rsid w:val="00F61BDE"/>
    <w:rsid w:val="00F63644"/>
    <w:rsid w:val="00F65229"/>
    <w:rsid w:val="00F677BF"/>
    <w:rsid w:val="00F70432"/>
    <w:rsid w:val="00F745E4"/>
    <w:rsid w:val="00F75E52"/>
    <w:rsid w:val="00F80BB9"/>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www.malteser-international.org/"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procurement-juba@malteser-international.org" TargetMode="External"/><Relationship Id="rId7" Type="http://schemas.openxmlformats.org/officeDocument/2006/relationships/endnotes" Target="endnotes.xml"/><Relationship Id="rId12" Type="http://schemas.openxmlformats.org/officeDocument/2006/relationships/hyperlink" Target="mailto:Stephen.guya@malteser-international.org" TargetMode="External"/><Relationship Id="rId17" Type="http://schemas.openxmlformats.org/officeDocument/2006/relationships/hyperlink" Target="https://www.youtube.com/user/Malteser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2.jpg@01D81E6D.A9383010"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81E6D.A938301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alteser-international.org/" TargetMode="External"/><Relationship Id="rId10" Type="http://schemas.openxmlformats.org/officeDocument/2006/relationships/image" Target="media/image1.jpeg"/><Relationship Id="rId19" Type="http://schemas.openxmlformats.org/officeDocument/2006/relationships/image" Target="cid:image003.jpg@01D81E6D.A9383010"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https://www.facebook.com/malteserinternational" TargetMode="External"/><Relationship Id="rId22" Type="http://schemas.openxmlformats.org/officeDocument/2006/relationships/hyperlink" Target="mailto:Stephen.guya@malteser-international.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7D79-441C-4D12-892C-D874A351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1304</Words>
  <Characters>7438</Characters>
  <Application>Microsoft Office Word</Application>
  <DocSecurity>8</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4</cp:revision>
  <cp:lastPrinted>2017-11-13T09:09:00Z</cp:lastPrinted>
  <dcterms:created xsi:type="dcterms:W3CDTF">2022-06-01T10:24:00Z</dcterms:created>
  <dcterms:modified xsi:type="dcterms:W3CDTF">2022-06-01T10:34:00Z</dcterms:modified>
</cp:coreProperties>
</file>