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38206" w14:textId="77777777" w:rsidR="00D73967" w:rsidRDefault="00D73967" w:rsidP="00585413">
      <w:pPr>
        <w:shd w:val="clear" w:color="auto" w:fill="FFFFFF"/>
        <w:rPr>
          <w:rFonts w:ascii="Tw Cen MT" w:hAnsi="Tw Cen MT" w:cs="Tw Cen MT"/>
          <w:b/>
          <w:sz w:val="24"/>
          <w:szCs w:val="24"/>
          <w:u w:val="single"/>
        </w:rPr>
      </w:pPr>
    </w:p>
    <w:p w14:paraId="50BFEA35" w14:textId="77777777" w:rsidR="00D73967" w:rsidRDefault="00303E91">
      <w:pPr>
        <w:shd w:val="clear" w:color="auto" w:fill="FFFFFF"/>
        <w:jc w:val="center"/>
        <w:rPr>
          <w:rFonts w:ascii="Tw Cen MT" w:hAnsi="Tw Cen MT" w:cs="Tw Cen MT"/>
          <w:b/>
          <w:sz w:val="24"/>
          <w:szCs w:val="24"/>
          <w:u w:val="single"/>
        </w:rPr>
      </w:pPr>
      <w:r>
        <w:rPr>
          <w:rFonts w:ascii="Tw Cen MT" w:hAnsi="Tw Cen MT" w:cs="Tw Cen MT"/>
          <w:noProof/>
        </w:rPr>
        <w:drawing>
          <wp:inline distT="0" distB="0" distL="0" distR="0" wp14:anchorId="4F0163FD" wp14:editId="0365C5B1">
            <wp:extent cx="5333365" cy="895350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7661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FB9D29" w14:textId="77777777" w:rsidR="00D73967" w:rsidRDefault="00D73967">
      <w:pPr>
        <w:shd w:val="clear" w:color="auto" w:fill="FFFFFF"/>
        <w:rPr>
          <w:rFonts w:ascii="Tw Cen MT" w:hAnsi="Tw Cen MT" w:cs="Tw Cen MT"/>
          <w:b/>
          <w:sz w:val="24"/>
          <w:szCs w:val="24"/>
          <w:u w:val="single"/>
        </w:rPr>
      </w:pPr>
    </w:p>
    <w:p w14:paraId="640C0FEA" w14:textId="4FC59CD1" w:rsidR="00D73967" w:rsidRDefault="00303E91">
      <w:pPr>
        <w:shd w:val="clear" w:color="auto" w:fill="FFFFFF"/>
        <w:spacing w:line="276" w:lineRule="auto"/>
        <w:rPr>
          <w:rFonts w:ascii="Tw Cen MT" w:hAnsi="Tw Cen MT" w:cs="Tw Cen MT"/>
          <w:b/>
          <w:sz w:val="24"/>
          <w:szCs w:val="24"/>
          <w:u w:val="single"/>
        </w:rPr>
      </w:pPr>
      <w:r>
        <w:rPr>
          <w:rFonts w:ascii="Tw Cen MT" w:hAnsi="Tw Cen MT" w:cs="Tw Cen MT"/>
          <w:b/>
          <w:sz w:val="24"/>
          <w:szCs w:val="24"/>
          <w:u w:val="single"/>
        </w:rPr>
        <w:t>REQUEST FOR QUOTATION (RFQ) – (SUPPLY OF</w:t>
      </w:r>
      <w:r w:rsidR="00AE055F">
        <w:rPr>
          <w:rFonts w:ascii="Tw Cen MT" w:hAnsi="Tw Cen MT" w:cs="Tw Cen MT"/>
          <w:b/>
          <w:sz w:val="24"/>
          <w:szCs w:val="24"/>
          <w:u w:val="single"/>
        </w:rPr>
        <w:t xml:space="preserve"> GBV </w:t>
      </w:r>
      <w:r>
        <w:rPr>
          <w:rFonts w:ascii="Tw Cen MT" w:hAnsi="Tw Cen MT" w:cs="Tw Cen MT"/>
          <w:b/>
          <w:sz w:val="24"/>
          <w:szCs w:val="24"/>
          <w:u w:val="single"/>
        </w:rPr>
        <w:t>FRIENDLY SPACE</w:t>
      </w:r>
      <w:r w:rsidR="00AE055F">
        <w:rPr>
          <w:rFonts w:ascii="Tw Cen MT" w:hAnsi="Tw Cen MT" w:cs="Tw Cen MT"/>
          <w:b/>
          <w:sz w:val="24"/>
          <w:szCs w:val="24"/>
          <w:u w:val="single"/>
        </w:rPr>
        <w:t xml:space="preserve"> MATERIALS)</w:t>
      </w:r>
      <w:r>
        <w:rPr>
          <w:rFonts w:ascii="Tw Cen MT" w:hAnsi="Tw Cen MT" w:cs="Tw Cen MT"/>
          <w:b/>
          <w:sz w:val="24"/>
          <w:szCs w:val="24"/>
          <w:u w:val="single"/>
        </w:rPr>
        <w:t>.</w:t>
      </w:r>
    </w:p>
    <w:p w14:paraId="1C3116FF" w14:textId="77777777" w:rsidR="00A82F8F" w:rsidRDefault="00A82F8F">
      <w:pPr>
        <w:shd w:val="clear" w:color="auto" w:fill="FFFFFF"/>
        <w:spacing w:line="276" w:lineRule="auto"/>
        <w:rPr>
          <w:rFonts w:ascii="Tw Cen MT" w:hAnsi="Tw Cen MT" w:cs="Tw Cen MT"/>
          <w:b/>
          <w:bCs/>
          <w:sz w:val="24"/>
          <w:szCs w:val="24"/>
        </w:rPr>
      </w:pPr>
      <w:r>
        <w:rPr>
          <w:rFonts w:ascii="Tw Cen MT" w:hAnsi="Tw Cen MT" w:cs="Tw Cen MT"/>
          <w:b/>
          <w:bCs/>
          <w:sz w:val="24"/>
          <w:szCs w:val="24"/>
        </w:rPr>
        <w:t>9</w:t>
      </w:r>
      <w:r w:rsidRPr="00A82F8F">
        <w:rPr>
          <w:rFonts w:ascii="Tw Cen MT" w:hAnsi="Tw Cen MT" w:cs="Tw Cen MT"/>
          <w:b/>
          <w:bCs/>
          <w:sz w:val="24"/>
          <w:szCs w:val="24"/>
          <w:vertAlign w:val="superscript"/>
        </w:rPr>
        <w:t>th</w:t>
      </w:r>
      <w:r>
        <w:rPr>
          <w:rFonts w:ascii="Tw Cen MT" w:hAnsi="Tw Cen MT" w:cs="Tw Cen MT"/>
          <w:b/>
          <w:bCs/>
          <w:sz w:val="24"/>
          <w:szCs w:val="24"/>
        </w:rPr>
        <w:t xml:space="preserve"> April 2026</w:t>
      </w:r>
    </w:p>
    <w:p w14:paraId="3B2E6DE1" w14:textId="1E3CC3D2" w:rsidR="00D73967" w:rsidRDefault="00303E91">
      <w:pPr>
        <w:shd w:val="clear" w:color="auto" w:fill="FFFFFF"/>
        <w:spacing w:line="276" w:lineRule="auto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b/>
          <w:bCs/>
          <w:sz w:val="24"/>
          <w:szCs w:val="24"/>
        </w:rPr>
        <w:t>Location:</w:t>
      </w:r>
      <w:r>
        <w:rPr>
          <w:rFonts w:ascii="Tw Cen MT" w:hAnsi="Tw Cen MT" w:cs="Tw Cen MT"/>
          <w:b/>
          <w:bCs/>
          <w:color w:val="000000"/>
          <w:sz w:val="24"/>
          <w:szCs w:val="24"/>
        </w:rPr>
        <w:t xml:space="preserve"> </w:t>
      </w:r>
      <w:r>
        <w:rPr>
          <w:rFonts w:ascii="Tw Cen MT" w:eastAsia="Calibri" w:hAnsi="Tw Cen MT" w:cs="Tw Cen MT"/>
          <w:b/>
          <w:bCs/>
          <w:color w:val="FFFFFF"/>
          <w:sz w:val="24"/>
          <w:szCs w:val="24"/>
        </w:rPr>
        <w:t xml:space="preserve"> </w:t>
      </w:r>
      <w:r>
        <w:rPr>
          <w:rFonts w:ascii="Tw Cen MT" w:hAnsi="Tw Cen MT" w:cs="Tw Cen MT"/>
          <w:b/>
          <w:bCs/>
          <w:sz w:val="24"/>
          <w:szCs w:val="24"/>
        </w:rPr>
        <w:t xml:space="preserve"> WAU AND WARRAP </w:t>
      </w:r>
    </w:p>
    <w:p w14:paraId="7F3A29E6" w14:textId="77777777" w:rsidR="00D73967" w:rsidRDefault="00303E91">
      <w:pPr>
        <w:pStyle w:val="NoSpacing"/>
        <w:spacing w:line="276" w:lineRule="auto"/>
        <w:rPr>
          <w:rFonts w:ascii="Tw Cen MT" w:hAnsi="Tw Cen MT" w:cs="Tw Cen MT"/>
          <w:bCs/>
          <w:color w:val="000000"/>
          <w:sz w:val="24"/>
          <w:szCs w:val="24"/>
          <w:u w:val="single"/>
        </w:rPr>
      </w:pPr>
      <w:r>
        <w:rPr>
          <w:rFonts w:ascii="Tw Cen MT" w:hAnsi="Tw Cen MT" w:cs="Tw Cen MT"/>
          <w:bCs/>
          <w:color w:val="000000"/>
          <w:sz w:val="24"/>
          <w:szCs w:val="24"/>
          <w:u w:val="single"/>
        </w:rPr>
        <w:t>Background</w:t>
      </w:r>
    </w:p>
    <w:p w14:paraId="133A36B7" w14:textId="77777777" w:rsidR="00D73967" w:rsidRDefault="00D73967">
      <w:pPr>
        <w:pStyle w:val="NoSpacing"/>
        <w:spacing w:line="276" w:lineRule="auto"/>
        <w:rPr>
          <w:rFonts w:ascii="Tw Cen MT" w:hAnsi="Tw Cen MT" w:cs="Tw Cen MT"/>
          <w:bCs/>
          <w:color w:val="000000"/>
          <w:sz w:val="24"/>
          <w:szCs w:val="24"/>
        </w:rPr>
      </w:pPr>
    </w:p>
    <w:p w14:paraId="3B51B843" w14:textId="51D606E9" w:rsidR="00D73967" w:rsidRDefault="00303E91">
      <w:pPr>
        <w:shd w:val="clear" w:color="auto" w:fill="FFFFFF"/>
        <w:spacing w:after="300" w:line="240" w:lineRule="auto"/>
        <w:outlineLvl w:val="1"/>
        <w:rPr>
          <w:rStyle w:val="PPBody"/>
          <w:rFonts w:ascii="Tw Cen MT" w:hAnsi="Tw Cen MT" w:cs="Tw Cen MT"/>
          <w:sz w:val="24"/>
          <w:szCs w:val="24"/>
        </w:rPr>
      </w:pPr>
      <w:r>
        <w:rPr>
          <w:rFonts w:ascii="Tw Cen MT" w:eastAsia="Times New Roman" w:hAnsi="Tw Cen MT" w:cs="Tw Cen MT"/>
          <w:color w:val="0A0A0A"/>
          <w:sz w:val="24"/>
          <w:szCs w:val="24"/>
        </w:rPr>
        <w:t xml:space="preserve">Islamic Relief is an independent humanitarian and development UK based organization, with an active presence in over 40 countries across the globe, we strive to make the world a better and fairer place for people still living in poverty. </w:t>
      </w:r>
      <w:r>
        <w:rPr>
          <w:rFonts w:ascii="Tw Cen MT" w:hAnsi="Tw Cen MT" w:cs="Tw Cen MT"/>
          <w:sz w:val="24"/>
          <w:szCs w:val="24"/>
        </w:rPr>
        <w:t xml:space="preserve">Islamic Relief South Sudan began its humanitarian operation in South Sudan in 2004 focusing on providing life-saving aid and implementing developmental </w:t>
      </w:r>
      <w:proofErr w:type="spellStart"/>
      <w:r>
        <w:rPr>
          <w:rFonts w:ascii="Tw Cen MT" w:hAnsi="Tw Cen MT" w:cs="Tw Cen MT"/>
          <w:sz w:val="24"/>
          <w:szCs w:val="24"/>
        </w:rPr>
        <w:t>programmes</w:t>
      </w:r>
      <w:proofErr w:type="spellEnd"/>
      <w:r>
        <w:rPr>
          <w:rFonts w:ascii="Tw Cen MT" w:hAnsi="Tw Cen MT" w:cs="Tw Cen MT"/>
          <w:sz w:val="24"/>
          <w:szCs w:val="24"/>
        </w:rPr>
        <w:t xml:space="preserve"> to support people affected by drought and conflict by establishing three sub-offices in Narus (Kapoeta East), Wau, Warrap,</w:t>
      </w:r>
      <w:r w:rsidR="00AE055F">
        <w:rPr>
          <w:rFonts w:ascii="Tw Cen MT" w:hAnsi="Tw Cen MT" w:cs="Tw Cen MT"/>
          <w:sz w:val="24"/>
          <w:szCs w:val="24"/>
        </w:rPr>
        <w:t xml:space="preserve"> </w:t>
      </w:r>
      <w:r>
        <w:rPr>
          <w:rFonts w:ascii="Tw Cen MT" w:hAnsi="Tw Cen MT" w:cs="Tw Cen MT"/>
          <w:sz w:val="24"/>
          <w:szCs w:val="24"/>
        </w:rPr>
        <w:t>a satellite office in Yei and its main offices in Juba.</w:t>
      </w:r>
      <w:r>
        <w:rPr>
          <w:rStyle w:val="PPBody"/>
          <w:rFonts w:ascii="Tw Cen MT" w:hAnsi="Tw Cen MT" w:cs="Tw Cen MT"/>
          <w:sz w:val="24"/>
          <w:szCs w:val="24"/>
        </w:rPr>
        <w:t xml:space="preserve"> </w:t>
      </w:r>
    </w:p>
    <w:p w14:paraId="4916BB81" w14:textId="77777777" w:rsidR="00D73967" w:rsidRDefault="00303E91">
      <w:pPr>
        <w:pStyle w:val="NoSpacing"/>
        <w:spacing w:line="276" w:lineRule="auto"/>
        <w:jc w:val="both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sz w:val="24"/>
          <w:szCs w:val="24"/>
        </w:rPr>
        <w:t>In this regard IRSS is looking for a competent bidder quote for assorted items.</w:t>
      </w:r>
    </w:p>
    <w:p w14:paraId="327BAC6D" w14:textId="77777777" w:rsidR="00D73967" w:rsidRDefault="00D73967">
      <w:pPr>
        <w:pStyle w:val="NoSpacing"/>
        <w:spacing w:line="276" w:lineRule="auto"/>
        <w:jc w:val="both"/>
        <w:rPr>
          <w:rFonts w:ascii="Tw Cen MT" w:hAnsi="Tw Cen MT" w:cs="Tw Cen MT"/>
          <w:sz w:val="24"/>
          <w:szCs w:val="2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85"/>
        <w:gridCol w:w="2062"/>
        <w:gridCol w:w="2495"/>
        <w:gridCol w:w="992"/>
        <w:gridCol w:w="1134"/>
        <w:gridCol w:w="1134"/>
        <w:gridCol w:w="1332"/>
      </w:tblGrid>
      <w:tr w:rsidR="00D73967" w14:paraId="6001D0F4" w14:textId="77777777">
        <w:trPr>
          <w:trHeight w:val="267"/>
        </w:trPr>
        <w:tc>
          <w:tcPr>
            <w:tcW w:w="485" w:type="dxa"/>
          </w:tcPr>
          <w:p w14:paraId="2F79D240" w14:textId="77777777" w:rsidR="00D73967" w:rsidRDefault="00303E91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2062" w:type="dxa"/>
          </w:tcPr>
          <w:p w14:paraId="0F40F2D4" w14:textId="77777777" w:rsidR="00D73967" w:rsidRDefault="00303E91">
            <w:pPr>
              <w:rPr>
                <w:b/>
                <w:bCs/>
              </w:rPr>
            </w:pPr>
            <w:r>
              <w:rPr>
                <w:b/>
                <w:bCs/>
              </w:rPr>
              <w:t>Items description</w:t>
            </w:r>
          </w:p>
        </w:tc>
        <w:tc>
          <w:tcPr>
            <w:tcW w:w="2495" w:type="dxa"/>
          </w:tcPr>
          <w:p w14:paraId="78E15F7D" w14:textId="77777777" w:rsidR="00D73967" w:rsidRDefault="00303E91">
            <w:pPr>
              <w:rPr>
                <w:b/>
                <w:bCs/>
              </w:rPr>
            </w:pPr>
            <w:r>
              <w:rPr>
                <w:b/>
                <w:bCs/>
              </w:rPr>
              <w:t>Sample photos</w:t>
            </w:r>
          </w:p>
        </w:tc>
        <w:tc>
          <w:tcPr>
            <w:tcW w:w="992" w:type="dxa"/>
          </w:tcPr>
          <w:p w14:paraId="079061CA" w14:textId="77777777" w:rsidR="00D73967" w:rsidRDefault="00303E91">
            <w:pPr>
              <w:rPr>
                <w:b/>
                <w:bCs/>
              </w:rPr>
            </w:pPr>
            <w:r>
              <w:rPr>
                <w:b/>
                <w:bCs/>
              </w:rPr>
              <w:t>Unit</w:t>
            </w:r>
          </w:p>
        </w:tc>
        <w:tc>
          <w:tcPr>
            <w:tcW w:w="1134" w:type="dxa"/>
          </w:tcPr>
          <w:p w14:paraId="52807616" w14:textId="77777777" w:rsidR="00D73967" w:rsidRDefault="00303E91">
            <w:pPr>
              <w:rPr>
                <w:b/>
                <w:bCs/>
              </w:rPr>
            </w:pPr>
            <w:r>
              <w:rPr>
                <w:b/>
                <w:bCs/>
              </w:rPr>
              <w:t>Quantity</w:t>
            </w:r>
          </w:p>
        </w:tc>
        <w:tc>
          <w:tcPr>
            <w:tcW w:w="1134" w:type="dxa"/>
          </w:tcPr>
          <w:p w14:paraId="62EB29FF" w14:textId="77777777" w:rsidR="00D73967" w:rsidRDefault="00303E91">
            <w:pPr>
              <w:rPr>
                <w:b/>
                <w:bCs/>
              </w:rPr>
            </w:pPr>
            <w:r>
              <w:rPr>
                <w:b/>
                <w:bCs/>
              </w:rPr>
              <w:t>Unit cost (USD)</w:t>
            </w:r>
          </w:p>
        </w:tc>
        <w:tc>
          <w:tcPr>
            <w:tcW w:w="1332" w:type="dxa"/>
          </w:tcPr>
          <w:p w14:paraId="1BAD623B" w14:textId="77777777" w:rsidR="00D73967" w:rsidRDefault="00303E91">
            <w:pPr>
              <w:rPr>
                <w:b/>
                <w:bCs/>
              </w:rPr>
            </w:pPr>
            <w:r>
              <w:rPr>
                <w:b/>
                <w:bCs/>
              </w:rPr>
              <w:t>Total (USD)</w:t>
            </w:r>
          </w:p>
        </w:tc>
      </w:tr>
      <w:tr w:rsidR="00D73967" w14:paraId="0110CF37" w14:textId="77777777">
        <w:trPr>
          <w:trHeight w:val="912"/>
        </w:trPr>
        <w:tc>
          <w:tcPr>
            <w:tcW w:w="485" w:type="dxa"/>
          </w:tcPr>
          <w:p w14:paraId="403E0CB5" w14:textId="77777777" w:rsidR="00D73967" w:rsidRDefault="00303E91">
            <w:r>
              <w:t>1</w:t>
            </w:r>
          </w:p>
        </w:tc>
        <w:tc>
          <w:tcPr>
            <w:tcW w:w="2062" w:type="dxa"/>
          </w:tcPr>
          <w:p w14:paraId="760735C7" w14:textId="77777777" w:rsidR="00D73967" w:rsidRDefault="00303E91">
            <w:r>
              <w:t xml:space="preserve">Durable Plastic </w:t>
            </w:r>
            <w:proofErr w:type="spellStart"/>
            <w:r>
              <w:t>Mukwano</w:t>
            </w:r>
            <w:proofErr w:type="spellEnd"/>
            <w:r>
              <w:t xml:space="preserve"> Chair (Blue </w:t>
            </w:r>
            <w:proofErr w:type="spellStart"/>
            <w:r>
              <w:t>colour</w:t>
            </w:r>
            <w:proofErr w:type="spellEnd"/>
            <w:r>
              <w:t>)</w:t>
            </w:r>
          </w:p>
        </w:tc>
        <w:tc>
          <w:tcPr>
            <w:tcW w:w="2495" w:type="dxa"/>
          </w:tcPr>
          <w:p w14:paraId="7A60499E" w14:textId="77777777" w:rsidR="00D73967" w:rsidRDefault="00303E91">
            <w: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25DD68A" wp14:editId="14FC51AA">
                      <wp:extent cx="304800" cy="304800"/>
                      <wp:effectExtent l="0" t="0" r="0" b="0"/>
                      <wp:docPr id="2129395951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2CCDC35" w14:textId="69BB4F17" w:rsidR="00D73967" w:rsidRDefault="00D739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725DD68A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SVuX39gBAACp&#10;AwAADgAAAAAAAAAAAAAAAAAuAgAAZHJzL2Uyb0RvYy54bWxQSwECLQAUAAYACAAAACEATKDpLNgA&#10;AAADAQAADwAAAAAAAAAAAAAAAAAyBAAAZHJzL2Rvd25yZXYueG1sUEsFBgAAAAAEAAQA8wAAADcF&#10;AAAAAA==&#10;" filled="f" stroked="f">
                      <o:lock v:ext="edit" aspectratio="t"/>
                      <v:textbox>
                        <w:txbxContent>
                          <w:p w14:paraId="32CCDC35" w14:textId="69BB4F17" w:rsidR="00D73967" w:rsidRDefault="00D73967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ED59F08" wp14:editId="5442B931">
                      <wp:extent cx="304800" cy="304800"/>
                      <wp:effectExtent l="0" t="0" r="0" b="0"/>
                      <wp:docPr id="281099836" name="Rectangl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 xmlns:w16sdtfl="http://schemas.microsoft.com/office/word/2024/wordml/sdtformatlock" xmlns:w16du="http://schemas.microsoft.com/office/word/2023/wordml/word16du">
                  <w:pict>
                    <v:rect id="Rectangle 3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zJZ00gAAAAMBAAAPAAAAAAAAAAEAIAAAACIAAABkcnMvZG93&#10;bnJldi54bWxQSwECFAAUAAAACACHTuJAGox5xAYCAAAaBAAADgAAAAAAAAABACAAAAAhAQAAZHJz&#10;L2Uyb0RvYy54bWxQSwUGAAAAAAYABgBZAQAAmQUAAAAA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  <w:p w14:paraId="1E3CB657" w14:textId="77777777" w:rsidR="00D73967" w:rsidRDefault="00303E91">
            <w:r>
              <w:rPr>
                <w:noProof/>
              </w:rPr>
              <w:drawing>
                <wp:inline distT="0" distB="0" distL="0" distR="0" wp14:anchorId="1EC76AFD" wp14:editId="63602BBF">
                  <wp:extent cx="808990" cy="1122680"/>
                  <wp:effectExtent l="0" t="0" r="10160" b="1270"/>
                  <wp:docPr id="12378079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80790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462" cy="1159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B7B354B" wp14:editId="40B88890">
                      <wp:extent cx="304800" cy="304800"/>
                      <wp:effectExtent l="0" t="0" r="0" b="0"/>
                      <wp:docPr id="1164017196" name="Rectangl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 xmlns:w16sdtfl="http://schemas.microsoft.com/office/word/2024/wordml/sdtformatlock" xmlns:w16du="http://schemas.microsoft.com/office/word/2023/wordml/word16du">
                  <w:pict>
                    <v:rect id="Rectangle 4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zJZ00gAAAAMBAAAPAAAAAAAAAAEAIAAAACIAAABkcnMvZG93&#10;bnJldi54bWxQSwECFAAUAAAACACHTuJAQ5W/RgYCAAAbBAAADgAAAAAAAAABACAAAAAhAQAAZHJz&#10;L2Uyb0RvYy54bWxQSwUGAAAAAAYABgBZAQAAmQUAAAAA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92" w:type="dxa"/>
          </w:tcPr>
          <w:p w14:paraId="4F5A1940" w14:textId="77777777" w:rsidR="00D73967" w:rsidRDefault="00303E91">
            <w:r>
              <w:t xml:space="preserve">Piece </w:t>
            </w:r>
          </w:p>
        </w:tc>
        <w:tc>
          <w:tcPr>
            <w:tcW w:w="1134" w:type="dxa"/>
          </w:tcPr>
          <w:p w14:paraId="4C535519" w14:textId="77777777" w:rsidR="00D73967" w:rsidRDefault="00303E91">
            <w:r>
              <w:t>200</w:t>
            </w:r>
          </w:p>
        </w:tc>
        <w:tc>
          <w:tcPr>
            <w:tcW w:w="1134" w:type="dxa"/>
          </w:tcPr>
          <w:p w14:paraId="71651FB5" w14:textId="77777777" w:rsidR="00D73967" w:rsidRDefault="00D73967"/>
        </w:tc>
        <w:tc>
          <w:tcPr>
            <w:tcW w:w="1332" w:type="dxa"/>
          </w:tcPr>
          <w:p w14:paraId="0DFDA31C" w14:textId="77777777" w:rsidR="00D73967" w:rsidRDefault="00D73967"/>
        </w:tc>
      </w:tr>
      <w:tr w:rsidR="00D73967" w14:paraId="42290FF6" w14:textId="77777777">
        <w:trPr>
          <w:trHeight w:val="1806"/>
        </w:trPr>
        <w:tc>
          <w:tcPr>
            <w:tcW w:w="485" w:type="dxa"/>
          </w:tcPr>
          <w:p w14:paraId="3F5D3E5E" w14:textId="77777777" w:rsidR="00D73967" w:rsidRDefault="00303E91">
            <w:r>
              <w:t>2</w:t>
            </w:r>
          </w:p>
        </w:tc>
        <w:tc>
          <w:tcPr>
            <w:tcW w:w="2062" w:type="dxa"/>
          </w:tcPr>
          <w:p w14:paraId="0A73D9CA" w14:textId="77777777" w:rsidR="00D73967" w:rsidRDefault="00303E91">
            <w:r>
              <w:t xml:space="preserve">Round plastic table (Blue </w:t>
            </w:r>
            <w:proofErr w:type="spellStart"/>
            <w:r>
              <w:t>colour</w:t>
            </w:r>
            <w:proofErr w:type="spellEnd"/>
            <w:r>
              <w:t>)</w:t>
            </w:r>
          </w:p>
          <w:p w14:paraId="39597444" w14:textId="77777777" w:rsidR="00D73967" w:rsidRDefault="00D73967"/>
        </w:tc>
        <w:tc>
          <w:tcPr>
            <w:tcW w:w="2495" w:type="dxa"/>
          </w:tcPr>
          <w:p w14:paraId="2DDEA3F0" w14:textId="77777777" w:rsidR="00D73967" w:rsidRDefault="00303E91">
            <w:r>
              <w:rPr>
                <w:noProof/>
              </w:rPr>
              <w:drawing>
                <wp:inline distT="0" distB="0" distL="0" distR="0" wp14:anchorId="025BE225" wp14:editId="19FF5326">
                  <wp:extent cx="1287145" cy="1281430"/>
                  <wp:effectExtent l="0" t="0" r="8255" b="1397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976" cy="1291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4399370F" w14:textId="77777777" w:rsidR="00D73967" w:rsidRDefault="00303E91">
            <w:r>
              <w:t xml:space="preserve">Piece </w:t>
            </w:r>
          </w:p>
        </w:tc>
        <w:tc>
          <w:tcPr>
            <w:tcW w:w="1134" w:type="dxa"/>
          </w:tcPr>
          <w:p w14:paraId="6DD50B45" w14:textId="77777777" w:rsidR="00D73967" w:rsidRDefault="00303E91">
            <w:r>
              <w:t xml:space="preserve"> 40</w:t>
            </w:r>
          </w:p>
        </w:tc>
        <w:tc>
          <w:tcPr>
            <w:tcW w:w="1134" w:type="dxa"/>
          </w:tcPr>
          <w:p w14:paraId="027432E1" w14:textId="77777777" w:rsidR="00D73967" w:rsidRDefault="00D73967"/>
        </w:tc>
        <w:tc>
          <w:tcPr>
            <w:tcW w:w="1332" w:type="dxa"/>
          </w:tcPr>
          <w:p w14:paraId="456CF66D" w14:textId="77777777" w:rsidR="00D73967" w:rsidRDefault="00D73967"/>
        </w:tc>
      </w:tr>
      <w:tr w:rsidR="00D73967" w14:paraId="1E9285B6" w14:textId="77777777">
        <w:trPr>
          <w:trHeight w:val="1835"/>
        </w:trPr>
        <w:tc>
          <w:tcPr>
            <w:tcW w:w="485" w:type="dxa"/>
          </w:tcPr>
          <w:p w14:paraId="3E488DA9" w14:textId="77777777" w:rsidR="00D73967" w:rsidRDefault="00303E91">
            <w:r>
              <w:lastRenderedPageBreak/>
              <w:t>3</w:t>
            </w:r>
          </w:p>
        </w:tc>
        <w:tc>
          <w:tcPr>
            <w:tcW w:w="2062" w:type="dxa"/>
          </w:tcPr>
          <w:p w14:paraId="22EAC0A5" w14:textId="77777777" w:rsidR="00D73967" w:rsidRDefault="00303E91">
            <w:r>
              <w:t>Plastic mats</w:t>
            </w:r>
          </w:p>
          <w:p w14:paraId="2DB75294" w14:textId="0E5976CD" w:rsidR="00D73967" w:rsidRDefault="00137793">
            <w:r>
              <w:t>Measurement: (Sleeping mat Synthetic, Tear proof, Plastic, Water impervious; finished size: 120cm X 280cm minimum).</w:t>
            </w:r>
          </w:p>
        </w:tc>
        <w:tc>
          <w:tcPr>
            <w:tcW w:w="2495" w:type="dxa"/>
          </w:tcPr>
          <w:p w14:paraId="2176E6E8" w14:textId="77777777" w:rsidR="00D73967" w:rsidRDefault="00303E91">
            <w:r>
              <w:rPr>
                <w:noProof/>
              </w:rPr>
              <w:drawing>
                <wp:inline distT="0" distB="0" distL="0" distR="0" wp14:anchorId="7325AB00" wp14:editId="071E19D0">
                  <wp:extent cx="1428115" cy="885190"/>
                  <wp:effectExtent l="0" t="0" r="635" b="1016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106" cy="897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61AC8964" w14:textId="77777777" w:rsidR="00D73967" w:rsidRDefault="00303E91">
            <w:r>
              <w:t>Roll</w:t>
            </w:r>
          </w:p>
        </w:tc>
        <w:tc>
          <w:tcPr>
            <w:tcW w:w="1134" w:type="dxa"/>
          </w:tcPr>
          <w:p w14:paraId="5702A5CF" w14:textId="77777777" w:rsidR="00D73967" w:rsidRDefault="00303E91">
            <w:r>
              <w:t>50</w:t>
            </w:r>
          </w:p>
        </w:tc>
        <w:tc>
          <w:tcPr>
            <w:tcW w:w="1134" w:type="dxa"/>
          </w:tcPr>
          <w:p w14:paraId="0D241F94" w14:textId="77777777" w:rsidR="00D73967" w:rsidRDefault="00D73967"/>
        </w:tc>
        <w:tc>
          <w:tcPr>
            <w:tcW w:w="1332" w:type="dxa"/>
          </w:tcPr>
          <w:p w14:paraId="2C490905" w14:textId="77777777" w:rsidR="00D73967" w:rsidRDefault="00D73967"/>
        </w:tc>
      </w:tr>
      <w:tr w:rsidR="00D73967" w14:paraId="118B7237" w14:textId="77777777">
        <w:trPr>
          <w:trHeight w:val="2389"/>
        </w:trPr>
        <w:tc>
          <w:tcPr>
            <w:tcW w:w="485" w:type="dxa"/>
          </w:tcPr>
          <w:p w14:paraId="632F84F6" w14:textId="77777777" w:rsidR="00D73967" w:rsidRDefault="00303E91">
            <w:r>
              <w:t>4</w:t>
            </w:r>
          </w:p>
        </w:tc>
        <w:tc>
          <w:tcPr>
            <w:tcW w:w="2062" w:type="dxa"/>
          </w:tcPr>
          <w:p w14:paraId="0F44A553" w14:textId="77777777" w:rsidR="00D73967" w:rsidRDefault="00303E91">
            <w:r>
              <w:t xml:space="preserve">Metallic boxes </w:t>
            </w:r>
          </w:p>
          <w:p w14:paraId="5CCD82A4" w14:textId="77777777" w:rsidR="00D73967" w:rsidRDefault="00303E91">
            <w:r>
              <w:t xml:space="preserve">Specification measurement: </w:t>
            </w:r>
          </w:p>
          <w:p w14:paraId="0CDCFC26" w14:textId="77777777" w:rsidR="00D73967" w:rsidRDefault="00303E91">
            <w:r>
              <w:t>Length: 1.2m</w:t>
            </w:r>
          </w:p>
          <w:p w14:paraId="10D9AD80" w14:textId="77777777" w:rsidR="00D73967" w:rsidRDefault="00303E91">
            <w:r>
              <w:t>Width: 0.5m</w:t>
            </w:r>
          </w:p>
          <w:p w14:paraId="1C9C5614" w14:textId="77777777" w:rsidR="00D73967" w:rsidRDefault="00303E91">
            <w:r>
              <w:t>Height: 0.4m</w:t>
            </w:r>
          </w:p>
        </w:tc>
        <w:tc>
          <w:tcPr>
            <w:tcW w:w="2495" w:type="dxa"/>
          </w:tcPr>
          <w:p w14:paraId="731AE52C" w14:textId="77777777" w:rsidR="00D73967" w:rsidRDefault="00303E91">
            <w:r>
              <w:rPr>
                <w:noProof/>
              </w:rPr>
              <w:drawing>
                <wp:inline distT="0" distB="0" distL="0" distR="0" wp14:anchorId="28D0E8F3" wp14:editId="71858871">
                  <wp:extent cx="1037590" cy="1384300"/>
                  <wp:effectExtent l="0" t="0" r="10160" b="6350"/>
                  <wp:docPr id="18958079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8079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15" cy="140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33041611" w14:textId="77777777" w:rsidR="00D73967" w:rsidRDefault="00303E91">
            <w:r>
              <w:t xml:space="preserve">Piece </w:t>
            </w:r>
          </w:p>
        </w:tc>
        <w:tc>
          <w:tcPr>
            <w:tcW w:w="1134" w:type="dxa"/>
          </w:tcPr>
          <w:p w14:paraId="55CFD3BE" w14:textId="77777777" w:rsidR="00D73967" w:rsidRDefault="00303E91">
            <w:r>
              <w:t xml:space="preserve"> 15</w:t>
            </w:r>
          </w:p>
        </w:tc>
        <w:tc>
          <w:tcPr>
            <w:tcW w:w="1134" w:type="dxa"/>
          </w:tcPr>
          <w:p w14:paraId="29F352A1" w14:textId="77777777" w:rsidR="00D73967" w:rsidRDefault="00D73967"/>
        </w:tc>
        <w:tc>
          <w:tcPr>
            <w:tcW w:w="1332" w:type="dxa"/>
          </w:tcPr>
          <w:p w14:paraId="63BCF1E0" w14:textId="77777777" w:rsidR="00D73967" w:rsidRDefault="00D73967"/>
        </w:tc>
      </w:tr>
      <w:tr w:rsidR="00044FD1" w14:paraId="1A9AB5AE" w14:textId="77777777" w:rsidTr="00044FD1">
        <w:trPr>
          <w:trHeight w:val="638"/>
        </w:trPr>
        <w:tc>
          <w:tcPr>
            <w:tcW w:w="5042" w:type="dxa"/>
            <w:gridSpan w:val="3"/>
          </w:tcPr>
          <w:p w14:paraId="5C243B14" w14:textId="77777777" w:rsidR="00044FD1" w:rsidRDefault="00044FD1">
            <w:pPr>
              <w:rPr>
                <w:b/>
                <w:bCs/>
              </w:rPr>
            </w:pPr>
            <w:r w:rsidRPr="00371516">
              <w:rPr>
                <w:b/>
                <w:bCs/>
              </w:rPr>
              <w:t>Total Cost (USD)</w:t>
            </w:r>
          </w:p>
          <w:p w14:paraId="44CABB4B" w14:textId="1AF1D73E" w:rsidR="00371516" w:rsidRPr="00371516" w:rsidRDefault="005045F5">
            <w:pPr>
              <w:rPr>
                <w:b/>
                <w:bCs/>
              </w:rPr>
            </w:pPr>
            <w:r>
              <w:rPr>
                <w:b/>
                <w:bCs/>
              </w:rPr>
              <w:t>Inclusive</w:t>
            </w:r>
            <w:r w:rsidR="00371516">
              <w:rPr>
                <w:b/>
                <w:bCs/>
              </w:rPr>
              <w:t xml:space="preserve"> </w:t>
            </w:r>
            <w:r w:rsidR="00E1676A">
              <w:rPr>
                <w:b/>
                <w:bCs/>
              </w:rPr>
              <w:t>delivery</w:t>
            </w:r>
            <w:r w:rsidR="00371516">
              <w:rPr>
                <w:b/>
                <w:bCs/>
              </w:rPr>
              <w:t xml:space="preserve"> cost to Wau &amp; Warrap</w:t>
            </w:r>
            <w:r w:rsidR="00724D3F">
              <w:rPr>
                <w:b/>
                <w:bCs/>
              </w:rPr>
              <w:t xml:space="preserve"> </w:t>
            </w:r>
            <w:r w:rsidR="00724D3F">
              <w:rPr>
                <w:rFonts w:ascii="Tw Cen MT" w:hAnsi="Tw Cen MT" w:cs="Tw Cen MT"/>
                <w:b/>
                <w:bCs/>
                <w:sz w:val="24"/>
                <w:szCs w:val="24"/>
              </w:rPr>
              <w:t>(to be delivered 50/50</w:t>
            </w:r>
            <w:r w:rsidR="00761D80">
              <w:rPr>
                <w:rFonts w:ascii="Tw Cen MT" w:hAnsi="Tw Cen MT" w:cs="Tw Cen M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w Cen MT" w:hAnsi="Tw Cen MT" w:cs="Tw Cen MT"/>
                <w:b/>
                <w:bCs/>
                <w:sz w:val="24"/>
                <w:szCs w:val="24"/>
              </w:rPr>
              <w:t xml:space="preserve">of items </w:t>
            </w:r>
            <w:r w:rsidR="00761D80">
              <w:rPr>
                <w:rFonts w:ascii="Tw Cen MT" w:hAnsi="Tw Cen MT" w:cs="Tw Cen MT"/>
                <w:b/>
                <w:bCs/>
                <w:sz w:val="24"/>
                <w:szCs w:val="24"/>
              </w:rPr>
              <w:t>to Wau &amp; Warrap</w:t>
            </w:r>
            <w:r w:rsidR="00724D3F">
              <w:rPr>
                <w:rFonts w:ascii="Tw Cen MT" w:hAnsi="Tw Cen MT" w:cs="Tw Cen MT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592" w:type="dxa"/>
            <w:gridSpan w:val="4"/>
          </w:tcPr>
          <w:p w14:paraId="5B3C8DF1" w14:textId="77777777" w:rsidR="00044FD1" w:rsidRPr="00371516" w:rsidRDefault="00044FD1">
            <w:pPr>
              <w:rPr>
                <w:b/>
                <w:bCs/>
              </w:rPr>
            </w:pPr>
            <w:r w:rsidRPr="00371516">
              <w:rPr>
                <w:b/>
                <w:bCs/>
              </w:rPr>
              <w:t xml:space="preserve"> </w:t>
            </w:r>
          </w:p>
        </w:tc>
      </w:tr>
    </w:tbl>
    <w:p w14:paraId="5DE35E92" w14:textId="77777777" w:rsidR="00D73967" w:rsidRDefault="00D73967">
      <w:pPr>
        <w:pStyle w:val="NoSpacing"/>
        <w:spacing w:line="276" w:lineRule="auto"/>
        <w:jc w:val="both"/>
        <w:rPr>
          <w:rFonts w:ascii="Tw Cen MT" w:hAnsi="Tw Cen MT" w:cs="Tw Cen MT"/>
          <w:sz w:val="24"/>
          <w:szCs w:val="24"/>
        </w:rPr>
      </w:pPr>
    </w:p>
    <w:p w14:paraId="5B4E3150" w14:textId="77777777" w:rsidR="00D73967" w:rsidRDefault="00303E91">
      <w:pPr>
        <w:widowControl w:val="0"/>
        <w:spacing w:line="276" w:lineRule="auto"/>
        <w:rPr>
          <w:rFonts w:ascii="Tw Cen MT" w:hAnsi="Tw Cen MT" w:cs="Tw Cen MT"/>
          <w:b/>
          <w:snapToGrid w:val="0"/>
          <w:sz w:val="24"/>
          <w:szCs w:val="24"/>
          <w:u w:val="single"/>
        </w:rPr>
      </w:pPr>
      <w:r>
        <w:rPr>
          <w:rFonts w:ascii="Tw Cen MT" w:hAnsi="Tw Cen MT" w:cs="Tw Cen MT"/>
          <w:b/>
          <w:snapToGrid w:val="0"/>
          <w:sz w:val="24"/>
          <w:szCs w:val="24"/>
          <w:u w:val="single"/>
        </w:rPr>
        <w:t xml:space="preserve">REQUIRMENTS </w:t>
      </w:r>
    </w:p>
    <w:tbl>
      <w:tblPr>
        <w:tblW w:w="94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61"/>
        <w:gridCol w:w="6958"/>
        <w:gridCol w:w="1324"/>
      </w:tblGrid>
      <w:tr w:rsidR="00D73967" w14:paraId="40EF3215" w14:textId="77777777">
        <w:trPr>
          <w:trHeight w:val="320"/>
        </w:trPr>
        <w:tc>
          <w:tcPr>
            <w:tcW w:w="94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5EA03" w14:textId="0B9029A4" w:rsidR="00D73967" w:rsidRDefault="00303E91">
            <w:pPr>
              <w:jc w:val="center"/>
              <w:rPr>
                <w:rFonts w:ascii="Tw Cen MT" w:eastAsia="Times New Roman" w:hAnsi="Tw Cen MT" w:cs="Tw Cen MT"/>
                <w:b/>
                <w:color w:val="000000"/>
                <w:sz w:val="24"/>
                <w:szCs w:val="24"/>
              </w:rPr>
            </w:pPr>
            <w:r>
              <w:rPr>
                <w:rFonts w:ascii="Tw Cen MT" w:eastAsia="Times New Roman" w:hAnsi="Tw Cen MT" w:cs="Tw Cen MT"/>
                <w:b/>
                <w:color w:val="000000"/>
                <w:sz w:val="24"/>
                <w:szCs w:val="24"/>
              </w:rPr>
              <w:t xml:space="preserve">SCORE CRITERIA SUPPLY AND DELIVERY OF </w:t>
            </w:r>
            <w:r w:rsidR="00371516">
              <w:rPr>
                <w:rFonts w:ascii="Tw Cen MT" w:eastAsia="Times New Roman" w:hAnsi="Tw Cen MT" w:cs="Tw Cen MT"/>
                <w:b/>
                <w:color w:val="000000"/>
                <w:sz w:val="24"/>
                <w:szCs w:val="24"/>
              </w:rPr>
              <w:t>MATERIAL TO</w:t>
            </w:r>
            <w:r>
              <w:rPr>
                <w:rFonts w:ascii="Tw Cen MT" w:eastAsia="Times New Roman" w:hAnsi="Tw Cen MT" w:cs="Tw Cen MT"/>
                <w:b/>
                <w:color w:val="000000"/>
                <w:sz w:val="24"/>
                <w:szCs w:val="24"/>
              </w:rPr>
              <w:t xml:space="preserve"> </w:t>
            </w:r>
            <w:r w:rsidR="005045F5">
              <w:rPr>
                <w:rFonts w:ascii="Tw Cen MT" w:eastAsia="Times New Roman" w:hAnsi="Tw Cen MT" w:cs="Tw Cen MT"/>
                <w:b/>
                <w:color w:val="000000"/>
                <w:sz w:val="24"/>
                <w:szCs w:val="24"/>
              </w:rPr>
              <w:t>SUPPORT WGFS</w:t>
            </w:r>
            <w:r>
              <w:rPr>
                <w:rFonts w:ascii="Tw Cen MT" w:eastAsia="Times New Roman" w:hAnsi="Tw Cen MT" w:cs="Tw Cen MT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D73967" w14:paraId="19519BF1" w14:textId="77777777">
        <w:trPr>
          <w:trHeight w:val="103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336123ED" w14:textId="77777777" w:rsidR="00D73967" w:rsidRDefault="00D73967">
            <w:pPr>
              <w:rPr>
                <w:rFonts w:ascii="Tw Cen MT" w:eastAsia="Tw Cen MT" w:hAnsi="Tw Cen MT" w:cs="Tw Cen MT"/>
                <w:b/>
                <w:bCs/>
                <w:color w:val="000000"/>
              </w:rPr>
            </w:pPr>
          </w:p>
        </w:tc>
        <w:tc>
          <w:tcPr>
            <w:tcW w:w="69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0ABFBD6" w14:textId="77777777" w:rsidR="00D73967" w:rsidRDefault="00303E91">
            <w:pPr>
              <w:textAlignment w:val="top"/>
              <w:rPr>
                <w:rFonts w:ascii="Tw Cen MT" w:eastAsia="Tw Cen MT" w:hAnsi="Tw Cen MT" w:cs="Tw Cen MT"/>
                <w:b/>
                <w:bCs/>
                <w:color w:val="000000"/>
              </w:rPr>
            </w:pPr>
            <w:r>
              <w:rPr>
                <w:rFonts w:ascii="Tw Cen MT" w:eastAsia="Tw Cen MT" w:hAnsi="Tw Cen MT" w:cs="Tw Cen MT"/>
                <w:b/>
                <w:bCs/>
                <w:color w:val="000000"/>
                <w:lang w:eastAsia="zh-CN" w:bidi="ar"/>
              </w:rPr>
              <w:t>Total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0E9182F" w14:textId="77777777" w:rsidR="00D73967" w:rsidRDefault="00303E91">
            <w:pPr>
              <w:jc w:val="right"/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100</w:t>
            </w:r>
          </w:p>
        </w:tc>
      </w:tr>
      <w:tr w:rsidR="00D73967" w14:paraId="4E2C9FF1" w14:textId="77777777">
        <w:trPr>
          <w:trHeight w:val="330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6AD8305C" w14:textId="77777777" w:rsidR="00D73967" w:rsidRDefault="00303E91">
            <w:pPr>
              <w:textAlignment w:val="top"/>
              <w:rPr>
                <w:rFonts w:ascii="Tw Cen MT" w:eastAsia="Tw Cen MT" w:hAnsi="Tw Cen MT" w:cs="Tw Cen MT"/>
                <w:b/>
                <w:bCs/>
                <w:color w:val="000000"/>
              </w:rPr>
            </w:pPr>
            <w:r>
              <w:rPr>
                <w:rFonts w:ascii="Tw Cen MT" w:eastAsia="Tw Cen MT" w:hAnsi="Tw Cen MT" w:cs="Tw Cen MT"/>
                <w:b/>
                <w:bCs/>
                <w:color w:val="000000"/>
                <w:lang w:eastAsia="zh-CN" w:bidi="ar"/>
              </w:rPr>
              <w:t>A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2C42207" w14:textId="77777777" w:rsidR="00D73967" w:rsidRDefault="00303E91">
            <w:pPr>
              <w:textAlignment w:val="top"/>
              <w:rPr>
                <w:rFonts w:ascii="Tw Cen MT" w:eastAsia="Tw Cen MT" w:hAnsi="Tw Cen MT" w:cs="Tw Cen MT"/>
                <w:b/>
                <w:bCs/>
                <w:color w:val="000000"/>
              </w:rPr>
            </w:pPr>
            <w:r>
              <w:rPr>
                <w:rFonts w:ascii="Tw Cen MT" w:eastAsia="Tw Cen MT" w:hAnsi="Tw Cen MT" w:cs="Tw Cen MT"/>
                <w:b/>
                <w:bCs/>
                <w:color w:val="000000"/>
                <w:lang w:eastAsia="zh-CN" w:bidi="ar"/>
              </w:rPr>
              <w:t>Mandatory Criteria (Fail will not be considered for next stage)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95A0989" w14:textId="77777777" w:rsidR="00D73967" w:rsidRDefault="00303E91">
            <w:pPr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Pass/Fail</w:t>
            </w:r>
          </w:p>
        </w:tc>
      </w:tr>
      <w:tr w:rsidR="00D73967" w14:paraId="51EA6677" w14:textId="77777777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2100C2DC" w14:textId="77777777" w:rsidR="00D73967" w:rsidRDefault="00D73967">
            <w:pPr>
              <w:rPr>
                <w:rFonts w:ascii="Tw Cen MT" w:eastAsia="Tw Cen MT" w:hAnsi="Tw Cen MT" w:cs="Tw Cen MT"/>
                <w:color w:val="000000"/>
              </w:rPr>
            </w:pP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403163" w14:textId="77777777" w:rsidR="00D73967" w:rsidRDefault="00303E91">
            <w:pPr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Certification of Incorporation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AB37708" w14:textId="77777777" w:rsidR="00D73967" w:rsidRDefault="00303E91">
            <w:pPr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Pass/ Fail</w:t>
            </w:r>
          </w:p>
        </w:tc>
      </w:tr>
      <w:tr w:rsidR="00D73967" w14:paraId="23BBF833" w14:textId="77777777">
        <w:trPr>
          <w:trHeight w:val="240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2869C71D" w14:textId="77777777" w:rsidR="00D73967" w:rsidRDefault="00D73967">
            <w:pPr>
              <w:rPr>
                <w:rFonts w:ascii="Tw Cen MT" w:eastAsia="Tw Cen MT" w:hAnsi="Tw Cen MT" w:cs="Tw Cen MT"/>
                <w:color w:val="000000"/>
              </w:rPr>
            </w:pP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085BE1" w14:textId="77777777" w:rsidR="00D73967" w:rsidRDefault="00303E91">
            <w:pPr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Tax Clearance Certificate. Must be valid and updated.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4B9B75B" w14:textId="77777777" w:rsidR="00D73967" w:rsidRDefault="00303E91">
            <w:pPr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Pass/ Fail</w:t>
            </w:r>
          </w:p>
        </w:tc>
      </w:tr>
      <w:tr w:rsidR="00D73967" w14:paraId="07CD78D2" w14:textId="77777777">
        <w:trPr>
          <w:trHeight w:val="224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7D2D83B5" w14:textId="77777777" w:rsidR="00D73967" w:rsidRDefault="00D73967">
            <w:pPr>
              <w:rPr>
                <w:rFonts w:ascii="Tw Cen MT" w:eastAsia="Tw Cen MT" w:hAnsi="Tw Cen MT" w:cs="Tw Cen MT"/>
                <w:color w:val="000000"/>
              </w:rPr>
            </w:pP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22A605" w14:textId="77777777" w:rsidR="00D73967" w:rsidRDefault="00303E91">
            <w:pPr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Operation License - Must be valid and updated.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A4803FB" w14:textId="77777777" w:rsidR="00D73967" w:rsidRDefault="00303E91">
            <w:pPr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Pass/ Fail</w:t>
            </w:r>
          </w:p>
        </w:tc>
      </w:tr>
      <w:tr w:rsidR="00D73967" w14:paraId="334155EA" w14:textId="77777777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70A0D273" w14:textId="77777777" w:rsidR="00D73967" w:rsidRDefault="00D73967">
            <w:pPr>
              <w:rPr>
                <w:rFonts w:ascii="Tw Cen MT" w:eastAsia="Tw Cen MT" w:hAnsi="Tw Cen MT" w:cs="Tw Cen MT"/>
                <w:color w:val="000000"/>
              </w:rPr>
            </w:pP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B66E86" w14:textId="42189DCC" w:rsidR="00D73967" w:rsidRDefault="00303E91">
            <w:pPr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ID/Passport copy of the director</w:t>
            </w:r>
            <w:r w:rsidR="003E245F">
              <w:rPr>
                <w:rFonts w:ascii="Tw Cen MT" w:eastAsia="Tw Cen MT" w:hAnsi="Tw Cen MT" w:cs="Tw Cen MT"/>
                <w:color w:val="000000"/>
                <w:lang w:eastAsia="zh-CN" w:bidi="ar"/>
              </w:rPr>
              <w:t xml:space="preserve"> (s)</w:t>
            </w: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5BB087C" w14:textId="77777777" w:rsidR="00D73967" w:rsidRDefault="00303E91">
            <w:pPr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Pass/ Fail</w:t>
            </w:r>
          </w:p>
        </w:tc>
      </w:tr>
      <w:tr w:rsidR="00D73967" w14:paraId="0256A34E" w14:textId="77777777">
        <w:trPr>
          <w:trHeight w:val="60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6C89B5D1" w14:textId="77777777" w:rsidR="00D73967" w:rsidRDefault="00D73967">
            <w:pPr>
              <w:rPr>
                <w:rFonts w:ascii="Tw Cen MT" w:eastAsia="Tw Cen MT" w:hAnsi="Tw Cen MT" w:cs="Tw Cen MT"/>
                <w:color w:val="000000"/>
              </w:rPr>
            </w:pP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A10FB86" w14:textId="3E6938AB" w:rsidR="00D73967" w:rsidRDefault="00303E91">
            <w:pPr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Memorandum of Understanding (MOU)</w:t>
            </w:r>
            <w:r w:rsidR="003E245F">
              <w:rPr>
                <w:rFonts w:ascii="Tw Cen MT" w:eastAsia="Tw Cen MT" w:hAnsi="Tw Cen MT" w:cs="Tw Cen MT"/>
                <w:color w:val="000000"/>
                <w:lang w:eastAsia="zh-CN" w:bidi="ar"/>
              </w:rPr>
              <w:t xml:space="preserve"> </w:t>
            </w:r>
            <w:r w:rsidR="00774CFA">
              <w:rPr>
                <w:rFonts w:ascii="Tw Cen MT" w:eastAsia="Tw Cen MT" w:hAnsi="Tw Cen MT" w:cs="Tw Cen MT"/>
                <w:color w:val="000000"/>
                <w:lang w:eastAsia="zh-CN" w:bidi="ar"/>
              </w:rPr>
              <w:t>Must be valid and updated/</w:t>
            </w:r>
            <w:r w:rsidR="003E245F">
              <w:rPr>
                <w:rFonts w:ascii="Tw Cen MT" w:eastAsia="Tw Cen MT" w:hAnsi="Tw Cen MT" w:cs="Tw Cen MT"/>
                <w:color w:val="000000"/>
                <w:lang w:eastAsia="zh-CN" w:bidi="ar"/>
              </w:rPr>
              <w:t xml:space="preserve"> stamped </w:t>
            </w:r>
            <w:r w:rsidR="00774CFA">
              <w:rPr>
                <w:rFonts w:ascii="Tw Cen MT" w:eastAsia="Tw Cen MT" w:hAnsi="Tw Cen MT" w:cs="Tw Cen MT"/>
                <w:color w:val="000000"/>
                <w:lang w:eastAsia="zh-CN" w:bidi="ar"/>
              </w:rPr>
              <w:t>page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88E3365" w14:textId="77777777" w:rsidR="00D73967" w:rsidRDefault="00303E91">
            <w:pPr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Pass/ Fail</w:t>
            </w:r>
          </w:p>
        </w:tc>
      </w:tr>
      <w:tr w:rsidR="00D73967" w14:paraId="4E04E5AF" w14:textId="77777777">
        <w:trPr>
          <w:trHeight w:val="199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50C39351" w14:textId="77777777" w:rsidR="00D73967" w:rsidRDefault="00D73967">
            <w:pPr>
              <w:rPr>
                <w:rFonts w:ascii="Tw Cen MT" w:eastAsia="Tw Cen MT" w:hAnsi="Tw Cen MT" w:cs="Tw Cen MT"/>
                <w:color w:val="000000"/>
              </w:rPr>
            </w:pP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9F77C2B" w14:textId="6F8D1BA0" w:rsidR="00D73967" w:rsidRDefault="00303E91">
            <w:pPr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South Sudan membership certificate (Chamber of Commerce)</w:t>
            </w:r>
            <w:r w:rsidR="00774CFA">
              <w:rPr>
                <w:rFonts w:ascii="Tw Cen MT" w:eastAsia="Tw Cen MT" w:hAnsi="Tw Cen MT" w:cs="Tw Cen MT"/>
                <w:color w:val="000000"/>
                <w:lang w:eastAsia="zh-CN" w:bidi="ar"/>
              </w:rPr>
              <w:t xml:space="preserve"> Must be valid and updated.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6636420" w14:textId="77777777" w:rsidR="00D73967" w:rsidRDefault="00303E91">
            <w:pPr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Pass/ Fail</w:t>
            </w:r>
          </w:p>
        </w:tc>
      </w:tr>
      <w:tr w:rsidR="00D73967" w14:paraId="0F44C070" w14:textId="77777777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2CEC3E0C" w14:textId="77777777" w:rsidR="00D73967" w:rsidRDefault="00303E91">
            <w:pPr>
              <w:textAlignment w:val="top"/>
              <w:rPr>
                <w:rFonts w:ascii="Tw Cen MT" w:eastAsia="Tw Cen MT" w:hAnsi="Tw Cen MT" w:cs="Tw Cen MT"/>
                <w:b/>
                <w:bCs/>
                <w:color w:val="000000"/>
              </w:rPr>
            </w:pPr>
            <w:r>
              <w:rPr>
                <w:rFonts w:ascii="Tw Cen MT" w:eastAsia="Tw Cen MT" w:hAnsi="Tw Cen MT" w:cs="Tw Cen MT"/>
                <w:b/>
                <w:bCs/>
                <w:color w:val="000000"/>
                <w:lang w:eastAsia="zh-CN" w:bidi="ar"/>
              </w:rPr>
              <w:t>Pass Mark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E15132B" w14:textId="77777777" w:rsidR="00D73967" w:rsidRDefault="00D73967">
            <w:pPr>
              <w:rPr>
                <w:rFonts w:ascii="Tw Cen MT" w:eastAsia="Tw Cen MT" w:hAnsi="Tw Cen MT" w:cs="Tw Cen MT"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98D5D66" w14:textId="77777777" w:rsidR="00D73967" w:rsidRDefault="00D73967">
            <w:pPr>
              <w:rPr>
                <w:rFonts w:ascii="Tw Cen MT" w:eastAsia="Tw Cen MT" w:hAnsi="Tw Cen MT" w:cs="Tw Cen MT"/>
                <w:color w:val="000000"/>
              </w:rPr>
            </w:pPr>
          </w:p>
        </w:tc>
      </w:tr>
      <w:tr w:rsidR="00D73967" w14:paraId="353A15A3" w14:textId="77777777">
        <w:trPr>
          <w:trHeight w:val="737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5B974CDF" w14:textId="77777777" w:rsidR="00D73967" w:rsidRDefault="00303E91">
            <w:pPr>
              <w:textAlignment w:val="top"/>
              <w:rPr>
                <w:rFonts w:ascii="Tw Cen MT" w:eastAsia="Tw Cen MT" w:hAnsi="Tw Cen MT" w:cs="Tw Cen MT"/>
                <w:b/>
                <w:bCs/>
                <w:color w:val="000000"/>
              </w:rPr>
            </w:pPr>
            <w:r>
              <w:rPr>
                <w:rFonts w:ascii="Tw Cen MT" w:eastAsia="Tw Cen MT" w:hAnsi="Tw Cen MT" w:cs="Tw Cen MT"/>
                <w:b/>
                <w:bCs/>
                <w:color w:val="000000"/>
                <w:lang w:eastAsia="zh-CN" w:bidi="ar"/>
              </w:rPr>
              <w:lastRenderedPageBreak/>
              <w:t>NOTE: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6CEC17" w14:textId="77777777" w:rsidR="00D73967" w:rsidRDefault="00303E91">
            <w:pPr>
              <w:textAlignment w:val="top"/>
              <w:rPr>
                <w:rFonts w:ascii="Tw Cen MT" w:eastAsia="Tw Cen MT" w:hAnsi="Tw Cen MT" w:cs="Tw Cen MT"/>
                <w:b/>
                <w:bCs/>
                <w:color w:val="000000"/>
              </w:rPr>
            </w:pPr>
            <w:r>
              <w:rPr>
                <w:rFonts w:ascii="Tw Cen MT" w:eastAsia="Tw Cen MT" w:hAnsi="Tw Cen MT" w:cs="Tw Cen MT"/>
                <w:b/>
                <w:bCs/>
                <w:color w:val="000000"/>
                <w:lang w:eastAsia="zh-CN" w:bidi="ar"/>
              </w:rPr>
              <w:t>Bids lacking any of the documents listed as Mandatory will lead to automatic disqualification and shall Not be considered for technical evaluation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BAA0978" w14:textId="77777777" w:rsidR="00D73967" w:rsidRDefault="00D73967">
            <w:pPr>
              <w:rPr>
                <w:rFonts w:ascii="Tw Cen MT" w:eastAsia="Tw Cen MT" w:hAnsi="Tw Cen MT" w:cs="Tw Cen MT"/>
                <w:color w:val="000000"/>
              </w:rPr>
            </w:pPr>
          </w:p>
        </w:tc>
      </w:tr>
      <w:tr w:rsidR="00D73967" w14:paraId="3A90B4B4" w14:textId="77777777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105CEE47" w14:textId="77777777" w:rsidR="00D73967" w:rsidRDefault="00303E91">
            <w:pPr>
              <w:textAlignment w:val="top"/>
              <w:rPr>
                <w:rFonts w:ascii="Tw Cen MT" w:eastAsia="Tw Cen MT" w:hAnsi="Tw Cen MT" w:cs="Tw Cen MT"/>
                <w:b/>
                <w:bCs/>
                <w:color w:val="000000"/>
              </w:rPr>
            </w:pPr>
            <w:r>
              <w:rPr>
                <w:rFonts w:ascii="Tw Cen MT" w:eastAsia="Tw Cen MT" w:hAnsi="Tw Cen MT" w:cs="Tw Cen MT"/>
                <w:b/>
                <w:bCs/>
                <w:color w:val="000000"/>
                <w:lang w:eastAsia="zh-CN" w:bidi="ar"/>
              </w:rPr>
              <w:t>B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2DC806" w14:textId="77777777" w:rsidR="00D73967" w:rsidRDefault="00303E91">
            <w:pPr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 xml:space="preserve">  TECHNICAL ANALYSIS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F5F6ACA" w14:textId="77777777" w:rsidR="00D73967" w:rsidRDefault="00303E91">
            <w:pPr>
              <w:jc w:val="right"/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100</w:t>
            </w:r>
          </w:p>
        </w:tc>
      </w:tr>
      <w:tr w:rsidR="00D73967" w14:paraId="7B8CE972" w14:textId="77777777">
        <w:trPr>
          <w:trHeight w:val="345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5C7137D4" w14:textId="77777777" w:rsidR="00D73967" w:rsidRDefault="00303E91">
            <w:pPr>
              <w:jc w:val="right"/>
              <w:textAlignment w:val="top"/>
              <w:rPr>
                <w:rFonts w:ascii="Tw Cen MT" w:eastAsia="Tw Cen MT" w:hAnsi="Tw Cen MT" w:cs="Tw Cen MT"/>
                <w:b/>
                <w:bCs/>
                <w:color w:val="000000"/>
              </w:rPr>
            </w:pPr>
            <w:r>
              <w:rPr>
                <w:rFonts w:ascii="Tw Cen MT" w:eastAsia="Tw Cen MT" w:hAnsi="Tw Cen MT" w:cs="Tw Cen MT"/>
                <w:b/>
                <w:bCs/>
                <w:color w:val="000000"/>
                <w:lang w:eastAsia="zh-CN" w:bidi="ar"/>
              </w:rPr>
              <w:t>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E77A311" w14:textId="77777777" w:rsidR="00D73967" w:rsidRDefault="00303E91">
            <w:pPr>
              <w:textAlignment w:val="top"/>
              <w:rPr>
                <w:rFonts w:ascii="Tw Cen MT" w:eastAsia="Tw Cen MT" w:hAnsi="Tw Cen MT" w:cs="Tw Cen MT"/>
                <w:b/>
                <w:bCs/>
                <w:color w:val="000000"/>
              </w:rPr>
            </w:pPr>
            <w:r>
              <w:rPr>
                <w:rFonts w:ascii="Tw Cen MT" w:eastAsia="Tw Cen MT" w:hAnsi="Tw Cen MT" w:cs="Tw Cen MT"/>
                <w:b/>
                <w:bCs/>
                <w:color w:val="000000"/>
                <w:lang w:eastAsia="zh-CN" w:bidi="ar"/>
              </w:rPr>
              <w:t>Value of Similar Work Experience in last 3 years (</w:t>
            </w:r>
            <w:r>
              <w:rPr>
                <w:rStyle w:val="font31"/>
                <w:lang w:eastAsia="zh-CN" w:bidi="ar"/>
              </w:rPr>
              <w:t>Contract/Completion Certificates)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EB7C853" w14:textId="77777777" w:rsidR="00D73967" w:rsidRDefault="00D73967">
            <w:pPr>
              <w:rPr>
                <w:rFonts w:ascii="Tw Cen MT" w:eastAsia="Tw Cen MT" w:hAnsi="Tw Cen MT" w:cs="Tw Cen MT"/>
                <w:color w:val="000000"/>
              </w:rPr>
            </w:pPr>
          </w:p>
        </w:tc>
      </w:tr>
      <w:tr w:rsidR="00D73967" w14:paraId="4EE32900" w14:textId="77777777">
        <w:trPr>
          <w:trHeight w:val="342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67E4BDB0" w14:textId="77777777" w:rsidR="00D73967" w:rsidRDefault="00D73967">
            <w:pPr>
              <w:rPr>
                <w:rFonts w:ascii="Tw Cen MT" w:eastAsia="Tw Cen MT" w:hAnsi="Tw Cen MT" w:cs="Tw Cen MT"/>
                <w:color w:val="000000"/>
              </w:rPr>
            </w:pP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4DEBC4" w14:textId="77777777" w:rsidR="00D73967" w:rsidRDefault="00303E91">
            <w:pPr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No similar past work experience (Contract/Completion Certificates)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15AAE72" w14:textId="77777777" w:rsidR="00D73967" w:rsidRDefault="00303E91">
            <w:pPr>
              <w:jc w:val="right"/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0</w:t>
            </w:r>
          </w:p>
        </w:tc>
      </w:tr>
      <w:tr w:rsidR="00D73967" w14:paraId="17CFD016" w14:textId="77777777">
        <w:trPr>
          <w:trHeight w:val="191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7BA8B9D1" w14:textId="77777777" w:rsidR="00D73967" w:rsidRDefault="00D73967">
            <w:pPr>
              <w:rPr>
                <w:rFonts w:ascii="Tw Cen MT" w:eastAsia="Tw Cen MT" w:hAnsi="Tw Cen MT" w:cs="Tw Cen MT"/>
                <w:color w:val="000000"/>
              </w:rPr>
            </w:pP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ED7872" w14:textId="77777777" w:rsidR="00D73967" w:rsidRDefault="00303E91">
            <w:pPr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One (1) similar past work experience (Contract/Completion Certificates)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B326815" w14:textId="77777777" w:rsidR="00D73967" w:rsidRDefault="00303E91">
            <w:pPr>
              <w:jc w:val="right"/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10</w:t>
            </w:r>
          </w:p>
        </w:tc>
      </w:tr>
      <w:tr w:rsidR="00D73967" w14:paraId="0F782F1B" w14:textId="77777777">
        <w:trPr>
          <w:trHeight w:val="299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1A6EA965" w14:textId="77777777" w:rsidR="00D73967" w:rsidRDefault="00D73967">
            <w:pPr>
              <w:rPr>
                <w:rFonts w:ascii="Tw Cen MT" w:eastAsia="Tw Cen MT" w:hAnsi="Tw Cen MT" w:cs="Tw Cen MT"/>
                <w:color w:val="000000"/>
              </w:rPr>
            </w:pP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2655385" w14:textId="77777777" w:rsidR="00D73967" w:rsidRDefault="00303E91">
            <w:pPr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 xml:space="preserve">Two (2) similar past work </w:t>
            </w:r>
            <w:proofErr w:type="gramStart"/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experience  (</w:t>
            </w:r>
            <w:proofErr w:type="gramEnd"/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Contract/Completion Certificates)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441E844" w14:textId="77777777" w:rsidR="00D73967" w:rsidRDefault="00303E91">
            <w:pPr>
              <w:jc w:val="right"/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10</w:t>
            </w:r>
          </w:p>
        </w:tc>
      </w:tr>
      <w:tr w:rsidR="00D73967" w14:paraId="0A77B1A6" w14:textId="77777777">
        <w:trPr>
          <w:trHeight w:val="318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10B3CD58" w14:textId="77777777" w:rsidR="00D73967" w:rsidRDefault="00D73967">
            <w:pPr>
              <w:rPr>
                <w:rFonts w:ascii="Tw Cen MT" w:eastAsia="Tw Cen MT" w:hAnsi="Tw Cen MT" w:cs="Tw Cen MT"/>
                <w:color w:val="000000"/>
              </w:rPr>
            </w:pP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D954BA" w14:textId="77777777" w:rsidR="00D73967" w:rsidRDefault="00303E91">
            <w:pPr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 xml:space="preserve">Three (3) similar past work </w:t>
            </w:r>
            <w:proofErr w:type="gramStart"/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experience  (</w:t>
            </w:r>
            <w:proofErr w:type="gramEnd"/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Contract/Completion Certificates)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8944069" w14:textId="77777777" w:rsidR="00D73967" w:rsidRDefault="00303E91">
            <w:pPr>
              <w:jc w:val="right"/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10</w:t>
            </w:r>
          </w:p>
        </w:tc>
      </w:tr>
      <w:tr w:rsidR="00D73967" w14:paraId="320A5F78" w14:textId="77777777">
        <w:trPr>
          <w:trHeight w:val="140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2CE6D4F1" w14:textId="77777777" w:rsidR="00D73967" w:rsidRDefault="00D73967">
            <w:pPr>
              <w:rPr>
                <w:rFonts w:ascii="Tw Cen MT" w:eastAsia="Tw Cen MT" w:hAnsi="Tw Cen MT" w:cs="Tw Cen MT"/>
                <w:color w:val="000000"/>
              </w:rPr>
            </w:pP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83FEC3" w14:textId="77777777" w:rsidR="00D73967" w:rsidRDefault="00303E91">
            <w:pPr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Four (4) similar past work experience (Contract/Completion Certificates)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8D1572F" w14:textId="77777777" w:rsidR="00D73967" w:rsidRDefault="00303E91">
            <w:pPr>
              <w:jc w:val="right"/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10</w:t>
            </w:r>
          </w:p>
        </w:tc>
      </w:tr>
      <w:tr w:rsidR="00D73967" w14:paraId="60919BF6" w14:textId="77777777">
        <w:trPr>
          <w:trHeight w:val="510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52FD5DAD" w14:textId="77777777" w:rsidR="00D73967" w:rsidRDefault="00303E91">
            <w:pPr>
              <w:jc w:val="right"/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FFA2F1" w14:textId="77777777" w:rsidR="00D73967" w:rsidRDefault="00303E91">
            <w:pPr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 xml:space="preserve">Brief Company Profile with verifiable physical location/address, Areas of expertise, Organograms </w:t>
            </w:r>
            <w:proofErr w:type="spellStart"/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maximun</w:t>
            </w:r>
            <w:proofErr w:type="spellEnd"/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 xml:space="preserve"> 4 pages.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61AE35F" w14:textId="77777777" w:rsidR="00D73967" w:rsidRDefault="00303E91">
            <w:pPr>
              <w:jc w:val="right"/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20</w:t>
            </w:r>
          </w:p>
        </w:tc>
      </w:tr>
      <w:tr w:rsidR="00D73967" w14:paraId="5BCBF821" w14:textId="77777777">
        <w:trPr>
          <w:trHeight w:val="555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4D190E26" w14:textId="77777777" w:rsidR="00D73967" w:rsidRDefault="00303E91">
            <w:pPr>
              <w:jc w:val="right"/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40A337" w14:textId="77777777" w:rsidR="00D73967" w:rsidRDefault="00303E91">
            <w:pPr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Number of Years in Operation at least 5 years. (1yr -2, 2yrs-4, 3yrs-6, 4yrs-8, 5yrs&amp;above-10}.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BC265E6" w14:textId="77777777" w:rsidR="00D73967" w:rsidRDefault="00303E91">
            <w:pPr>
              <w:jc w:val="right"/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20</w:t>
            </w:r>
          </w:p>
        </w:tc>
      </w:tr>
      <w:tr w:rsidR="00D73967" w14:paraId="4AAA34F9" w14:textId="77777777">
        <w:trPr>
          <w:trHeight w:val="317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61DFB999" w14:textId="77777777" w:rsidR="00D73967" w:rsidRDefault="00303E91">
            <w:pPr>
              <w:jc w:val="right"/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6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E0093B" w14:textId="77777777" w:rsidR="00D73967" w:rsidRDefault="00303E91">
            <w:pPr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 xml:space="preserve">List of Referees with their contact details (Name, telephone number, official email, location, and Organization)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3CF16CA" w14:textId="77777777" w:rsidR="00D73967" w:rsidRDefault="00303E91">
            <w:pPr>
              <w:jc w:val="right"/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20</w:t>
            </w:r>
          </w:p>
        </w:tc>
      </w:tr>
      <w:tr w:rsidR="00D73967" w14:paraId="375550FF" w14:textId="77777777">
        <w:trPr>
          <w:trHeight w:val="765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433A8BE6" w14:textId="77777777" w:rsidR="00D73967" w:rsidRDefault="00D73967">
            <w:pPr>
              <w:rPr>
                <w:rFonts w:ascii="Tw Cen MT" w:eastAsia="Tw Cen MT" w:hAnsi="Tw Cen MT" w:cs="Tw Cen MT"/>
                <w:color w:val="000000"/>
              </w:rPr>
            </w:pP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15C42E" w14:textId="77777777" w:rsidR="00D73967" w:rsidRDefault="00303E91">
            <w:pPr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Pass mark -70%N/B: Bids who will not score 70% and above in the technical analysis will automatically be disqualified and shall not be considered for financial evaluation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613F972" w14:textId="77777777" w:rsidR="00D73967" w:rsidRDefault="00D73967">
            <w:pPr>
              <w:rPr>
                <w:rFonts w:ascii="Tw Cen MT" w:eastAsia="Tw Cen MT" w:hAnsi="Tw Cen MT" w:cs="Tw Cen MT"/>
                <w:color w:val="000000"/>
              </w:rPr>
            </w:pPr>
          </w:p>
        </w:tc>
      </w:tr>
      <w:tr w:rsidR="00D73967" w14:paraId="418918EF" w14:textId="77777777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5F112485" w14:textId="77777777" w:rsidR="00D73967" w:rsidRDefault="00303E91">
            <w:pPr>
              <w:textAlignment w:val="top"/>
              <w:rPr>
                <w:rFonts w:ascii="Tw Cen MT" w:eastAsia="Tw Cen MT" w:hAnsi="Tw Cen MT" w:cs="Tw Cen MT"/>
                <w:b/>
                <w:bCs/>
                <w:color w:val="000000"/>
              </w:rPr>
            </w:pPr>
            <w:r>
              <w:rPr>
                <w:rFonts w:ascii="Tw Cen MT" w:eastAsia="Tw Cen MT" w:hAnsi="Tw Cen MT" w:cs="Tw Cen MT"/>
                <w:b/>
                <w:bCs/>
                <w:color w:val="000000"/>
                <w:lang w:eastAsia="zh-CN" w:bidi="ar"/>
              </w:rPr>
              <w:t>C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B2F303" w14:textId="77777777" w:rsidR="00D73967" w:rsidRDefault="00303E91">
            <w:pPr>
              <w:textAlignment w:val="top"/>
              <w:rPr>
                <w:rFonts w:ascii="Tw Cen MT" w:eastAsia="Tw Cen MT" w:hAnsi="Tw Cen MT" w:cs="Tw Cen MT"/>
                <w:b/>
                <w:bCs/>
                <w:i/>
                <w:iCs/>
                <w:color w:val="000000"/>
              </w:rPr>
            </w:pPr>
            <w:r>
              <w:rPr>
                <w:rFonts w:ascii="Tw Cen MT" w:eastAsia="Tw Cen MT" w:hAnsi="Tw Cen MT" w:cs="Tw Cen MT"/>
                <w:b/>
                <w:bCs/>
                <w:i/>
                <w:iCs/>
                <w:color w:val="000000"/>
                <w:lang w:eastAsia="zh-CN" w:bidi="ar"/>
              </w:rPr>
              <w:t xml:space="preserve"> c). FINANCIAL ANALYSIS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F2174C1" w14:textId="77777777" w:rsidR="00D73967" w:rsidRDefault="00303E91">
            <w:pPr>
              <w:jc w:val="right"/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100</w:t>
            </w:r>
          </w:p>
        </w:tc>
      </w:tr>
      <w:tr w:rsidR="00D73967" w14:paraId="124497AB" w14:textId="77777777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438E5660" w14:textId="77777777" w:rsidR="00D73967" w:rsidRDefault="00303E91">
            <w:pPr>
              <w:jc w:val="right"/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947AA4" w14:textId="77777777" w:rsidR="00D73967" w:rsidRDefault="00303E91">
            <w:pPr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 xml:space="preserve">No Certified Bank </w:t>
            </w:r>
            <w:proofErr w:type="gramStart"/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statement</w:t>
            </w:r>
            <w:proofErr w:type="gramEnd"/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931B048" w14:textId="77777777" w:rsidR="00D73967" w:rsidRDefault="00303E91">
            <w:pPr>
              <w:jc w:val="right"/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0</w:t>
            </w:r>
          </w:p>
        </w:tc>
      </w:tr>
      <w:tr w:rsidR="00D73967" w14:paraId="4E0BB3B4" w14:textId="77777777">
        <w:trPr>
          <w:trHeight w:val="473"/>
        </w:trPr>
        <w:tc>
          <w:tcPr>
            <w:tcW w:w="11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6C7B48F8" w14:textId="77777777" w:rsidR="00D73967" w:rsidRDefault="00D73967">
            <w:pPr>
              <w:rPr>
                <w:rFonts w:ascii="Tw Cen MT" w:eastAsia="Tw Cen MT" w:hAnsi="Tw Cen MT" w:cs="Tw Cen MT"/>
                <w:color w:val="000000"/>
              </w:rPr>
            </w:pP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AB47BB" w14:textId="34043F32" w:rsidR="00D73967" w:rsidRDefault="00303E91">
            <w:pPr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Certified Bank statement of last three months (1</w:t>
            </w:r>
            <w:r>
              <w:rPr>
                <w:rStyle w:val="font51"/>
                <w:lang w:eastAsia="zh-CN" w:bidi="ar"/>
              </w:rPr>
              <w:t>st</w:t>
            </w:r>
            <w:r>
              <w:rPr>
                <w:rStyle w:val="font31"/>
                <w:lang w:eastAsia="zh-CN" w:bidi="ar"/>
              </w:rPr>
              <w:t xml:space="preserve"> Jan 2026 </w:t>
            </w:r>
            <w:proofErr w:type="gramStart"/>
            <w:r>
              <w:rPr>
                <w:rStyle w:val="font31"/>
                <w:lang w:eastAsia="zh-CN" w:bidi="ar"/>
              </w:rPr>
              <w:t xml:space="preserve">to  </w:t>
            </w:r>
            <w:r w:rsidR="0022546D">
              <w:rPr>
                <w:rStyle w:val="font31"/>
                <w:lang w:eastAsia="zh-CN" w:bidi="ar"/>
              </w:rPr>
              <w:t>31</w:t>
            </w:r>
            <w:proofErr w:type="gramEnd"/>
            <w:r w:rsidR="0022546D" w:rsidRPr="0022546D">
              <w:rPr>
                <w:rStyle w:val="font31"/>
                <w:vertAlign w:val="superscript"/>
                <w:lang w:eastAsia="zh-CN" w:bidi="ar"/>
              </w:rPr>
              <w:t>st</w:t>
            </w:r>
            <w:r w:rsidR="0022546D">
              <w:rPr>
                <w:rStyle w:val="font31"/>
                <w:lang w:eastAsia="zh-CN" w:bidi="ar"/>
              </w:rPr>
              <w:t xml:space="preserve"> Mar</w:t>
            </w:r>
            <w:r>
              <w:rPr>
                <w:rStyle w:val="font31"/>
                <w:lang w:eastAsia="zh-CN" w:bidi="ar"/>
              </w:rPr>
              <w:t xml:space="preserve">  2026 )</w:t>
            </w:r>
          </w:p>
        </w:tc>
        <w:tc>
          <w:tcPr>
            <w:tcW w:w="132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5EBB1AA" w14:textId="77777777" w:rsidR="00D73967" w:rsidRDefault="00303E91">
            <w:pPr>
              <w:jc w:val="right"/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50</w:t>
            </w:r>
          </w:p>
        </w:tc>
      </w:tr>
      <w:tr w:rsidR="00D73967" w14:paraId="574681B3" w14:textId="77777777">
        <w:trPr>
          <w:trHeight w:val="328"/>
        </w:trPr>
        <w:tc>
          <w:tcPr>
            <w:tcW w:w="11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31F9DE47" w14:textId="77777777" w:rsidR="00D73967" w:rsidRDefault="00D73967">
            <w:pPr>
              <w:rPr>
                <w:rFonts w:ascii="Tw Cen MT" w:eastAsia="Tw Cen MT" w:hAnsi="Tw Cen MT" w:cs="Tw Cen MT"/>
                <w:color w:val="000000"/>
              </w:rPr>
            </w:pP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D1141F" w14:textId="55B0B2BB" w:rsidR="00D73967" w:rsidRDefault="00303E91">
            <w:pPr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 xml:space="preserve">with closing balance to sufficiently cover for the value of the </w:t>
            </w:r>
            <w:r w:rsidR="0022546D">
              <w:rPr>
                <w:rFonts w:ascii="Tw Cen MT" w:eastAsia="Tw Cen MT" w:hAnsi="Tw Cen MT" w:cs="Tw Cen MT"/>
                <w:color w:val="000000"/>
                <w:lang w:eastAsia="zh-CN" w:bidi="ar"/>
              </w:rPr>
              <w:t>RFQ</w:t>
            </w: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.</w:t>
            </w:r>
          </w:p>
        </w:tc>
        <w:tc>
          <w:tcPr>
            <w:tcW w:w="132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44FDCA4B" w14:textId="77777777" w:rsidR="00D73967" w:rsidRDefault="00D73967">
            <w:pPr>
              <w:jc w:val="right"/>
              <w:rPr>
                <w:rFonts w:ascii="Tw Cen MT" w:eastAsia="Tw Cen MT" w:hAnsi="Tw Cen MT" w:cs="Tw Cen MT"/>
                <w:color w:val="000000"/>
              </w:rPr>
            </w:pPr>
          </w:p>
        </w:tc>
      </w:tr>
      <w:tr w:rsidR="00D73967" w14:paraId="7395C317" w14:textId="77777777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46EAA3CB" w14:textId="77777777" w:rsidR="00D73967" w:rsidRDefault="00303E91">
            <w:pPr>
              <w:jc w:val="right"/>
              <w:textAlignment w:val="top"/>
              <w:rPr>
                <w:rFonts w:ascii="Tw Cen MT" w:eastAsia="Tw Cen MT" w:hAnsi="Tw Cen MT" w:cs="Tw Cen MT"/>
                <w:b/>
                <w:bCs/>
                <w:color w:val="000000"/>
              </w:rPr>
            </w:pPr>
            <w:r>
              <w:rPr>
                <w:rFonts w:ascii="Tw Cen MT" w:eastAsia="Tw Cen MT" w:hAnsi="Tw Cen MT" w:cs="Tw Cen MT"/>
                <w:b/>
                <w:bCs/>
                <w:color w:val="000000"/>
                <w:lang w:eastAsia="zh-CN" w:bidi="ar"/>
              </w:rPr>
              <w:t>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29A6E93" w14:textId="77777777" w:rsidR="00D73967" w:rsidRDefault="00303E91">
            <w:pPr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Within Budget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990D059" w14:textId="77777777" w:rsidR="00D73967" w:rsidRDefault="00303E91">
            <w:pPr>
              <w:jc w:val="right"/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30</w:t>
            </w:r>
          </w:p>
        </w:tc>
      </w:tr>
      <w:tr w:rsidR="00D73967" w14:paraId="6A2F1FE6" w14:textId="77777777">
        <w:trPr>
          <w:trHeight w:val="300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536A449D" w14:textId="77777777" w:rsidR="00D73967" w:rsidRDefault="00D73967">
            <w:pPr>
              <w:rPr>
                <w:rFonts w:ascii="Tw Cen MT" w:eastAsia="Tw Cen MT" w:hAnsi="Tw Cen MT" w:cs="Tw Cen MT"/>
                <w:color w:val="000000"/>
              </w:rPr>
            </w:pP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D70D3C" w14:textId="76C58F8A" w:rsidR="00D73967" w:rsidRDefault="00303E91">
            <w:pPr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No</w:t>
            </w:r>
            <w:r w:rsidR="0022546D">
              <w:rPr>
                <w:rFonts w:ascii="Tw Cen MT" w:eastAsia="Tw Cen MT" w:hAnsi="Tw Cen MT" w:cs="Tw Cen MT"/>
                <w:color w:val="000000"/>
                <w:lang w:eastAsia="zh-CN" w:bidi="ar"/>
              </w:rPr>
              <w:t>t</w:t>
            </w: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 xml:space="preserve"> within Budget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0B23743E" w14:textId="77777777" w:rsidR="00D73967" w:rsidRDefault="00303E91">
            <w:pPr>
              <w:jc w:val="right"/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0</w:t>
            </w:r>
          </w:p>
        </w:tc>
      </w:tr>
      <w:tr w:rsidR="00D73967" w14:paraId="4DE5825E" w14:textId="77777777">
        <w:trPr>
          <w:trHeight w:val="478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2CE7AF4B" w14:textId="77777777" w:rsidR="00D73967" w:rsidRDefault="00303E91">
            <w:pPr>
              <w:jc w:val="right"/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F3CA9EF" w14:textId="77777777" w:rsidR="00D73967" w:rsidRDefault="00303E91">
            <w:pPr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Evidence of Certified letter of credit facilities from the reputable bank, indicating maximum credit allowed.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5501FEC" w14:textId="77777777" w:rsidR="00D73967" w:rsidRDefault="00303E91">
            <w:pPr>
              <w:jc w:val="right"/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20</w:t>
            </w:r>
          </w:p>
        </w:tc>
      </w:tr>
      <w:tr w:rsidR="00D73967" w14:paraId="2238E3F5" w14:textId="77777777">
        <w:trPr>
          <w:trHeight w:val="300"/>
        </w:trPr>
        <w:tc>
          <w:tcPr>
            <w:tcW w:w="11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78C71D9F" w14:textId="77777777" w:rsidR="00D73967" w:rsidRDefault="00D73967">
            <w:pPr>
              <w:rPr>
                <w:rFonts w:ascii="Tw Cen MT" w:eastAsia="Tw Cen MT" w:hAnsi="Tw Cen MT" w:cs="Tw Cen MT"/>
                <w:color w:val="000000"/>
              </w:rPr>
            </w:pP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9C855ED" w14:textId="77777777" w:rsidR="00D73967" w:rsidRDefault="00303E91">
            <w:pPr>
              <w:textAlignment w:val="top"/>
              <w:rPr>
                <w:rFonts w:ascii="Tw Cen MT" w:eastAsia="Tw Cen MT" w:hAnsi="Tw Cen MT" w:cs="Tw Cen MT"/>
                <w:color w:val="000000"/>
              </w:rPr>
            </w:pPr>
            <w:r>
              <w:rPr>
                <w:rFonts w:ascii="Tw Cen MT" w:eastAsia="Tw Cen MT" w:hAnsi="Tw Cen MT" w:cs="Tw Cen MT"/>
                <w:color w:val="000000"/>
                <w:lang w:eastAsia="zh-CN" w:bidi="ar"/>
              </w:rPr>
              <w:t>Pass mark 70%.</w:t>
            </w:r>
          </w:p>
        </w:tc>
        <w:tc>
          <w:tcPr>
            <w:tcW w:w="132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5950DA2" w14:textId="77777777" w:rsidR="00D73967" w:rsidRDefault="00D73967">
            <w:pPr>
              <w:rPr>
                <w:rFonts w:ascii="Tw Cen MT" w:eastAsia="Tw Cen MT" w:hAnsi="Tw Cen MT" w:cs="Tw Cen MT"/>
                <w:color w:val="000000"/>
              </w:rPr>
            </w:pPr>
          </w:p>
        </w:tc>
      </w:tr>
      <w:tr w:rsidR="00D73967" w14:paraId="230D407F" w14:textId="77777777">
        <w:trPr>
          <w:trHeight w:val="494"/>
        </w:trPr>
        <w:tc>
          <w:tcPr>
            <w:tcW w:w="11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7B8DFB40" w14:textId="77777777" w:rsidR="00D73967" w:rsidRDefault="00D73967">
            <w:pPr>
              <w:rPr>
                <w:rFonts w:ascii="Tw Cen MT" w:eastAsia="Tw Cen MT" w:hAnsi="Tw Cen MT" w:cs="Tw Cen MT"/>
                <w:color w:val="000000"/>
              </w:rPr>
            </w:pP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ECD0DF" w14:textId="77777777" w:rsidR="00D73967" w:rsidRDefault="00303E91">
            <w:pPr>
              <w:textAlignment w:val="top"/>
              <w:rPr>
                <w:rFonts w:ascii="Tw Cen MT" w:eastAsia="Tw Cen MT" w:hAnsi="Tw Cen MT" w:cs="Tw Cen MT"/>
                <w:b/>
                <w:bCs/>
                <w:color w:val="000000"/>
              </w:rPr>
            </w:pPr>
            <w:r>
              <w:rPr>
                <w:rFonts w:ascii="Tw Cen MT" w:eastAsia="Tw Cen MT" w:hAnsi="Tw Cen MT" w:cs="Tw Cen MT"/>
                <w:b/>
                <w:bCs/>
                <w:color w:val="000000"/>
                <w:lang w:eastAsia="zh-CN" w:bidi="ar"/>
              </w:rPr>
              <w:t>N/B:</w:t>
            </w:r>
            <w:r>
              <w:rPr>
                <w:rStyle w:val="font31"/>
                <w:lang w:eastAsia="zh-CN" w:bidi="ar"/>
              </w:rPr>
              <w:t xml:space="preserve"> Bids who will not score 70% and above in the financial analysis will automatically be disqualified and shall not be considered for further evaluation</w:t>
            </w:r>
          </w:p>
        </w:tc>
        <w:tc>
          <w:tcPr>
            <w:tcW w:w="132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815AFFC" w14:textId="77777777" w:rsidR="00D73967" w:rsidRDefault="00D73967">
            <w:pPr>
              <w:rPr>
                <w:rFonts w:ascii="Tw Cen MT" w:eastAsia="Tw Cen MT" w:hAnsi="Tw Cen MT" w:cs="Tw Cen MT"/>
                <w:color w:val="000000"/>
              </w:rPr>
            </w:pPr>
          </w:p>
        </w:tc>
      </w:tr>
    </w:tbl>
    <w:p w14:paraId="4E701BD5" w14:textId="77777777" w:rsidR="00D73967" w:rsidRDefault="00D73967">
      <w:pPr>
        <w:widowControl w:val="0"/>
        <w:spacing w:line="276" w:lineRule="auto"/>
        <w:rPr>
          <w:rFonts w:ascii="Tw Cen MT" w:hAnsi="Tw Cen MT" w:cs="Tw Cen MT"/>
          <w:b/>
          <w:snapToGrid w:val="0"/>
          <w:sz w:val="24"/>
          <w:szCs w:val="24"/>
          <w:u w:val="single"/>
        </w:rPr>
      </w:pPr>
    </w:p>
    <w:p w14:paraId="3DE89019" w14:textId="77777777" w:rsidR="00D73967" w:rsidRDefault="00303E91">
      <w:pPr>
        <w:jc w:val="center"/>
        <w:rPr>
          <w:rFonts w:ascii="Tw Cen MT" w:hAnsi="Tw Cen MT" w:cs="Tw Cen MT"/>
          <w:b/>
          <w:bCs/>
        </w:rPr>
      </w:pPr>
      <w:r>
        <w:rPr>
          <w:rFonts w:ascii="Tw Cen MT" w:hAnsi="Tw Cen MT" w:cs="Tw Cen MT"/>
          <w:b/>
          <w:bCs/>
        </w:rPr>
        <w:lastRenderedPageBreak/>
        <w:t>Supplier Code of Conduct</w:t>
      </w:r>
    </w:p>
    <w:p w14:paraId="1DECE122" w14:textId="77777777" w:rsidR="00D73967" w:rsidRDefault="00303E9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outlineLvl w:val="1"/>
        <w:rPr>
          <w:rFonts w:ascii="Tw Cen MT" w:eastAsia="Times New Roman" w:hAnsi="Tw Cen MT" w:cs="Tw Cen MT"/>
          <w:b/>
          <w:bCs/>
        </w:rPr>
      </w:pPr>
      <w:r>
        <w:rPr>
          <w:rFonts w:ascii="Tw Cen MT" w:eastAsia="Times New Roman" w:hAnsi="Tw Cen MT" w:cs="Tw Cen MT"/>
          <w:b/>
          <w:bCs/>
        </w:rPr>
        <w:t>Islamic Relief’s Supplier Code of Conduct</w:t>
      </w:r>
    </w:p>
    <w:p w14:paraId="238584DC" w14:textId="77777777" w:rsidR="00D73967" w:rsidRDefault="00303E9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outlineLvl w:val="1"/>
        <w:rPr>
          <w:rFonts w:ascii="Tw Cen MT" w:eastAsia="Times New Roman" w:hAnsi="Tw Cen MT" w:cs="Tw Cen MT"/>
          <w:b/>
          <w:bCs/>
        </w:rPr>
      </w:pPr>
      <w:r>
        <w:rPr>
          <w:rFonts w:ascii="Tw Cen MT" w:eastAsia="Times New Roman" w:hAnsi="Tw Cen MT" w:cs="Tw Cen MT"/>
          <w:b/>
          <w:bCs/>
        </w:rPr>
        <w:t>Islamic Relief Worldwide requires all suppliers to adhere to:</w:t>
      </w:r>
    </w:p>
    <w:p w14:paraId="5446A58A" w14:textId="77777777" w:rsidR="00D73967" w:rsidRDefault="00303E91">
      <w:pPr>
        <w:ind w:left="360"/>
        <w:rPr>
          <w:rFonts w:ascii="Tw Cen MT" w:hAnsi="Tw Cen MT" w:cs="Tw Cen MT"/>
        </w:rPr>
      </w:pPr>
      <w:r>
        <w:rPr>
          <w:rFonts w:ascii="Tw Cen MT" w:hAnsi="Tw Cen MT" w:cs="Tw Cen MT"/>
        </w:rPr>
        <w:t>The Modern Slavery Act 2015</w:t>
      </w:r>
    </w:p>
    <w:p w14:paraId="3549931F" w14:textId="77777777" w:rsidR="00D73967" w:rsidRDefault="00303E91">
      <w:pPr>
        <w:ind w:left="360"/>
        <w:rPr>
          <w:rFonts w:ascii="Tw Cen MT" w:hAnsi="Tw Cen MT" w:cs="Tw Cen MT"/>
        </w:rPr>
      </w:pPr>
      <w:r>
        <w:rPr>
          <w:rFonts w:ascii="Tw Cen MT" w:hAnsi="Tw Cen MT" w:cs="Tw Cen MT"/>
        </w:rPr>
        <w:t xml:space="preserve">The International </w:t>
      </w:r>
      <w:proofErr w:type="spellStart"/>
      <w:r>
        <w:rPr>
          <w:rFonts w:ascii="Tw Cen MT" w:hAnsi="Tw Cen MT" w:cs="Tw Cen MT"/>
        </w:rPr>
        <w:t>Labour</w:t>
      </w:r>
      <w:proofErr w:type="spellEnd"/>
      <w:r>
        <w:rPr>
          <w:rFonts w:ascii="Tw Cen MT" w:hAnsi="Tw Cen MT" w:cs="Tw Cen MT"/>
        </w:rPr>
        <w:t xml:space="preserve"> Standards as defined by the ILO (International </w:t>
      </w:r>
      <w:proofErr w:type="spellStart"/>
      <w:r>
        <w:rPr>
          <w:rFonts w:ascii="Tw Cen MT" w:hAnsi="Tw Cen MT" w:cs="Tw Cen MT"/>
        </w:rPr>
        <w:t>Labour</w:t>
      </w:r>
      <w:proofErr w:type="spellEnd"/>
      <w:r>
        <w:rPr>
          <w:rFonts w:ascii="Tw Cen MT" w:hAnsi="Tw Cen MT" w:cs="Tw Cen MT"/>
        </w:rPr>
        <w:t xml:space="preserve"> </w:t>
      </w:r>
      <w:proofErr w:type="spellStart"/>
      <w:r>
        <w:rPr>
          <w:rFonts w:ascii="Tw Cen MT" w:hAnsi="Tw Cen MT" w:cs="Tw Cen MT"/>
        </w:rPr>
        <w:t>Organisation</w:t>
      </w:r>
      <w:proofErr w:type="spellEnd"/>
      <w:r>
        <w:rPr>
          <w:rFonts w:ascii="Tw Cen MT" w:hAnsi="Tw Cen MT" w:cs="Tw Cen MT"/>
        </w:rPr>
        <w:t>).</w:t>
      </w:r>
    </w:p>
    <w:p w14:paraId="629DECFE" w14:textId="77777777" w:rsidR="00D73967" w:rsidRDefault="00303E91">
      <w:pPr>
        <w:ind w:left="360"/>
        <w:rPr>
          <w:rFonts w:ascii="Tw Cen MT" w:hAnsi="Tw Cen MT" w:cs="Tw Cen MT"/>
        </w:rPr>
      </w:pPr>
      <w:r>
        <w:rPr>
          <w:rFonts w:ascii="Tw Cen MT" w:hAnsi="Tw Cen MT" w:cs="Tw Cen MT"/>
        </w:rPr>
        <w:t>The United Nations Global Compact’s 10 principles as stated below:</w:t>
      </w:r>
    </w:p>
    <w:p w14:paraId="5F99B938" w14:textId="77777777" w:rsidR="00D73967" w:rsidRDefault="00303E91">
      <w:pPr>
        <w:rPr>
          <w:rFonts w:ascii="Tw Cen MT" w:hAnsi="Tw Cen MT" w:cs="Tw Cen MT"/>
          <w:b/>
          <w:bCs/>
          <w:color w:val="000000" w:themeColor="text1"/>
          <w:lang w:val="en-GB" w:eastAsia="en-GB"/>
        </w:rPr>
      </w:pPr>
      <w:r>
        <w:rPr>
          <w:rFonts w:ascii="Tw Cen MT" w:hAnsi="Tw Cen MT" w:cs="Tw Cen MT"/>
          <w:b/>
          <w:bCs/>
          <w:color w:val="000000" w:themeColor="text1"/>
          <w:lang w:val="en-GB" w:eastAsia="en-GB"/>
        </w:rPr>
        <w:t>Human Rights</w:t>
      </w:r>
    </w:p>
    <w:p w14:paraId="2763773B" w14:textId="77777777" w:rsidR="00D73967" w:rsidRDefault="00784112">
      <w:pPr>
        <w:ind w:left="720"/>
        <w:rPr>
          <w:rFonts w:ascii="Tw Cen MT" w:hAnsi="Tw Cen MT" w:cs="Tw Cen MT"/>
          <w:lang w:val="en-GB" w:eastAsia="en-GB"/>
        </w:rPr>
      </w:pPr>
      <w:hyperlink r:id="rId16" w:history="1">
        <w:r w:rsidR="00D73967">
          <w:rPr>
            <w:rFonts w:ascii="Tw Cen MT" w:hAnsi="Tw Cen MT" w:cs="Tw Cen MT"/>
            <w:b/>
            <w:bCs/>
            <w:lang w:val="en-GB" w:eastAsia="en-GB"/>
          </w:rPr>
          <w:t>Principle 1</w:t>
        </w:r>
      </w:hyperlink>
      <w:r w:rsidR="00303E91">
        <w:rPr>
          <w:rFonts w:ascii="Tw Cen MT" w:hAnsi="Tw Cen MT" w:cs="Tw Cen MT"/>
          <w:b/>
          <w:bCs/>
          <w:lang w:val="en-GB" w:eastAsia="en-GB"/>
        </w:rPr>
        <w:t>:</w:t>
      </w:r>
      <w:r w:rsidR="00303E91">
        <w:rPr>
          <w:rFonts w:ascii="Tw Cen MT" w:hAnsi="Tw Cen MT" w:cs="Tw Cen MT"/>
          <w:lang w:val="en-GB" w:eastAsia="en-GB"/>
        </w:rPr>
        <w:t xml:space="preserve"> Businesses should support and respect the protection of internationally proclaimed human rights; </w:t>
      </w:r>
    </w:p>
    <w:p w14:paraId="2DE1DCC4" w14:textId="77777777" w:rsidR="00D73967" w:rsidRDefault="00303E91">
      <w:pPr>
        <w:ind w:left="720"/>
        <w:rPr>
          <w:rFonts w:ascii="Tw Cen MT" w:hAnsi="Tw Cen MT" w:cs="Tw Cen MT"/>
          <w:lang w:val="en-GB" w:eastAsia="en-GB"/>
        </w:rPr>
      </w:pPr>
      <w:r>
        <w:rPr>
          <w:rFonts w:ascii="Tw Cen MT" w:hAnsi="Tw Cen MT" w:cs="Tw Cen MT"/>
          <w:lang w:val="en-GB" w:eastAsia="en-GB"/>
        </w:rPr>
        <w:t>and</w:t>
      </w:r>
    </w:p>
    <w:p w14:paraId="4CDF05DF" w14:textId="77777777" w:rsidR="00D73967" w:rsidRDefault="00784112">
      <w:pPr>
        <w:ind w:left="720"/>
        <w:rPr>
          <w:rFonts w:ascii="Tw Cen MT" w:hAnsi="Tw Cen MT" w:cs="Tw Cen MT"/>
          <w:lang w:val="en-GB" w:eastAsia="en-GB"/>
        </w:rPr>
      </w:pPr>
      <w:hyperlink r:id="rId17" w:history="1">
        <w:r w:rsidR="00D73967">
          <w:rPr>
            <w:rFonts w:ascii="Tw Cen MT" w:hAnsi="Tw Cen MT" w:cs="Tw Cen MT"/>
            <w:b/>
            <w:bCs/>
            <w:lang w:val="en-GB" w:eastAsia="en-GB"/>
          </w:rPr>
          <w:t>Principle 2</w:t>
        </w:r>
      </w:hyperlink>
      <w:r w:rsidR="00303E91">
        <w:rPr>
          <w:rFonts w:ascii="Tw Cen MT" w:hAnsi="Tw Cen MT" w:cs="Tw Cen MT"/>
          <w:b/>
          <w:bCs/>
          <w:lang w:val="en-GB" w:eastAsia="en-GB"/>
        </w:rPr>
        <w:t>:</w:t>
      </w:r>
      <w:r w:rsidR="00303E91">
        <w:rPr>
          <w:rFonts w:ascii="Tw Cen MT" w:hAnsi="Tw Cen MT" w:cs="Tw Cen MT"/>
          <w:lang w:val="en-GB" w:eastAsia="en-GB"/>
        </w:rPr>
        <w:t> Make sure that they are not complicit in human rights abuses.</w:t>
      </w:r>
    </w:p>
    <w:p w14:paraId="22F11E78" w14:textId="77777777" w:rsidR="00D73967" w:rsidRDefault="00303E91">
      <w:pPr>
        <w:rPr>
          <w:rFonts w:ascii="Tw Cen MT" w:hAnsi="Tw Cen MT" w:cs="Tw Cen MT"/>
          <w:b/>
          <w:bCs/>
          <w:color w:val="000000" w:themeColor="text1"/>
          <w:lang w:val="en-GB" w:eastAsia="en-GB"/>
        </w:rPr>
      </w:pPr>
      <w:r>
        <w:rPr>
          <w:rFonts w:ascii="Tw Cen MT" w:hAnsi="Tw Cen MT" w:cs="Tw Cen MT"/>
          <w:b/>
          <w:bCs/>
          <w:color w:val="000000" w:themeColor="text1"/>
          <w:lang w:val="en-GB" w:eastAsia="en-GB"/>
        </w:rPr>
        <w:t>Labour</w:t>
      </w:r>
    </w:p>
    <w:p w14:paraId="172AAEFF" w14:textId="77777777" w:rsidR="00D73967" w:rsidRDefault="00784112">
      <w:pPr>
        <w:ind w:left="720"/>
        <w:rPr>
          <w:rFonts w:ascii="Tw Cen MT" w:hAnsi="Tw Cen MT" w:cs="Tw Cen MT"/>
          <w:lang w:val="en-GB" w:eastAsia="en-GB"/>
        </w:rPr>
      </w:pPr>
      <w:hyperlink r:id="rId18" w:history="1">
        <w:r w:rsidR="00D73967">
          <w:rPr>
            <w:rFonts w:ascii="Tw Cen MT" w:hAnsi="Tw Cen MT" w:cs="Tw Cen MT"/>
            <w:b/>
            <w:bCs/>
            <w:lang w:val="en-GB" w:eastAsia="en-GB"/>
          </w:rPr>
          <w:t>Principle 3</w:t>
        </w:r>
      </w:hyperlink>
      <w:r w:rsidR="00303E91">
        <w:rPr>
          <w:rFonts w:ascii="Tw Cen MT" w:hAnsi="Tw Cen MT" w:cs="Tw Cen MT"/>
          <w:b/>
          <w:bCs/>
          <w:lang w:val="en-GB" w:eastAsia="en-GB"/>
        </w:rPr>
        <w:t>:</w:t>
      </w:r>
      <w:r w:rsidR="00303E91">
        <w:rPr>
          <w:rFonts w:ascii="Tw Cen MT" w:hAnsi="Tw Cen MT" w:cs="Tw Cen MT"/>
          <w:lang w:val="en-GB" w:eastAsia="en-GB"/>
        </w:rPr>
        <w:t> Businesses should uphold the freedom of association and the effective recognition of the right to collective bargaining;</w:t>
      </w:r>
    </w:p>
    <w:p w14:paraId="5B883876" w14:textId="77777777" w:rsidR="00D73967" w:rsidRDefault="00784112">
      <w:pPr>
        <w:ind w:left="720"/>
        <w:rPr>
          <w:rFonts w:ascii="Tw Cen MT" w:hAnsi="Tw Cen MT" w:cs="Tw Cen MT"/>
          <w:lang w:val="en-GB" w:eastAsia="en-GB"/>
        </w:rPr>
      </w:pPr>
      <w:hyperlink r:id="rId19" w:history="1">
        <w:r w:rsidR="00D73967">
          <w:rPr>
            <w:rFonts w:ascii="Tw Cen MT" w:hAnsi="Tw Cen MT" w:cs="Tw Cen MT"/>
            <w:b/>
            <w:bCs/>
            <w:lang w:val="en-GB" w:eastAsia="en-GB"/>
          </w:rPr>
          <w:t>Principle 4</w:t>
        </w:r>
      </w:hyperlink>
      <w:r w:rsidR="00303E91">
        <w:rPr>
          <w:rFonts w:ascii="Tw Cen MT" w:hAnsi="Tw Cen MT" w:cs="Tw Cen MT"/>
          <w:b/>
          <w:bCs/>
          <w:lang w:val="en-GB" w:eastAsia="en-GB"/>
        </w:rPr>
        <w:t>:</w:t>
      </w:r>
      <w:r w:rsidR="00303E91">
        <w:rPr>
          <w:rFonts w:ascii="Tw Cen MT" w:hAnsi="Tw Cen MT" w:cs="Tw Cen MT"/>
          <w:lang w:val="en-GB" w:eastAsia="en-GB"/>
        </w:rPr>
        <w:t> The elimination of all forms of forced and compulsory labour;</w:t>
      </w:r>
    </w:p>
    <w:p w14:paraId="13EB002E" w14:textId="77777777" w:rsidR="00D73967" w:rsidRDefault="00784112">
      <w:pPr>
        <w:ind w:left="720"/>
        <w:rPr>
          <w:rFonts w:ascii="Tw Cen MT" w:hAnsi="Tw Cen MT" w:cs="Tw Cen MT"/>
          <w:lang w:val="en-GB" w:eastAsia="en-GB"/>
        </w:rPr>
      </w:pPr>
      <w:hyperlink r:id="rId20" w:history="1">
        <w:r w:rsidR="00D73967">
          <w:rPr>
            <w:rFonts w:ascii="Tw Cen MT" w:hAnsi="Tw Cen MT" w:cs="Tw Cen MT"/>
            <w:b/>
            <w:bCs/>
            <w:lang w:val="en-GB" w:eastAsia="en-GB"/>
          </w:rPr>
          <w:t>Principle 5</w:t>
        </w:r>
      </w:hyperlink>
      <w:r w:rsidR="00303E91">
        <w:rPr>
          <w:rFonts w:ascii="Tw Cen MT" w:hAnsi="Tw Cen MT" w:cs="Tw Cen MT"/>
          <w:b/>
          <w:bCs/>
          <w:lang w:val="en-GB" w:eastAsia="en-GB"/>
        </w:rPr>
        <w:t>:</w:t>
      </w:r>
      <w:r w:rsidR="00303E91">
        <w:rPr>
          <w:rFonts w:ascii="Tw Cen MT" w:hAnsi="Tw Cen MT" w:cs="Tw Cen MT"/>
          <w:lang w:val="en-GB" w:eastAsia="en-GB"/>
        </w:rPr>
        <w:t xml:space="preserve"> The effective abolition of child labour; </w:t>
      </w:r>
    </w:p>
    <w:p w14:paraId="39729B1C" w14:textId="77777777" w:rsidR="00D73967" w:rsidRDefault="00303E91">
      <w:pPr>
        <w:ind w:left="720"/>
        <w:rPr>
          <w:rFonts w:ascii="Tw Cen MT" w:hAnsi="Tw Cen MT" w:cs="Tw Cen MT"/>
          <w:lang w:val="en-GB" w:eastAsia="en-GB"/>
        </w:rPr>
      </w:pPr>
      <w:r>
        <w:rPr>
          <w:rFonts w:ascii="Tw Cen MT" w:hAnsi="Tw Cen MT" w:cs="Tw Cen MT"/>
          <w:lang w:val="en-GB" w:eastAsia="en-GB"/>
        </w:rPr>
        <w:t>and</w:t>
      </w:r>
    </w:p>
    <w:p w14:paraId="7CB55610" w14:textId="77777777" w:rsidR="00D73967" w:rsidRDefault="00784112">
      <w:pPr>
        <w:ind w:left="720"/>
        <w:rPr>
          <w:rFonts w:ascii="Tw Cen MT" w:hAnsi="Tw Cen MT" w:cs="Tw Cen MT"/>
          <w:lang w:val="en-GB" w:eastAsia="en-GB"/>
        </w:rPr>
      </w:pPr>
      <w:hyperlink r:id="rId21" w:history="1">
        <w:r w:rsidR="00D73967">
          <w:rPr>
            <w:rFonts w:ascii="Tw Cen MT" w:hAnsi="Tw Cen MT" w:cs="Tw Cen MT"/>
            <w:b/>
            <w:bCs/>
            <w:lang w:val="en-GB" w:eastAsia="en-GB"/>
          </w:rPr>
          <w:t>Principle 6</w:t>
        </w:r>
      </w:hyperlink>
      <w:r w:rsidR="00303E91">
        <w:rPr>
          <w:rFonts w:ascii="Tw Cen MT" w:hAnsi="Tw Cen MT" w:cs="Tw Cen MT"/>
          <w:b/>
          <w:bCs/>
          <w:lang w:val="en-GB" w:eastAsia="en-GB"/>
        </w:rPr>
        <w:t>:</w:t>
      </w:r>
      <w:r w:rsidR="00303E91">
        <w:rPr>
          <w:rFonts w:ascii="Tw Cen MT" w:hAnsi="Tw Cen MT" w:cs="Tw Cen MT"/>
          <w:lang w:val="en-GB" w:eastAsia="en-GB"/>
        </w:rPr>
        <w:t> The elimination of discrimination in respect of employment and occupation.</w:t>
      </w:r>
    </w:p>
    <w:p w14:paraId="53B39C4C" w14:textId="77777777" w:rsidR="00D73967" w:rsidRDefault="00303E91">
      <w:pPr>
        <w:rPr>
          <w:rFonts w:ascii="Tw Cen MT" w:hAnsi="Tw Cen MT" w:cs="Tw Cen MT"/>
          <w:b/>
          <w:bCs/>
          <w:color w:val="000000" w:themeColor="text1"/>
          <w:lang w:val="en-GB" w:eastAsia="en-GB"/>
        </w:rPr>
      </w:pPr>
      <w:r>
        <w:rPr>
          <w:rFonts w:ascii="Tw Cen MT" w:hAnsi="Tw Cen MT" w:cs="Tw Cen MT"/>
          <w:b/>
          <w:bCs/>
          <w:color w:val="000000" w:themeColor="text1"/>
          <w:lang w:val="en-GB" w:eastAsia="en-GB"/>
        </w:rPr>
        <w:t>Environment</w:t>
      </w:r>
    </w:p>
    <w:p w14:paraId="2C7FEC72" w14:textId="77777777" w:rsidR="00D73967" w:rsidRDefault="00784112">
      <w:pPr>
        <w:ind w:left="720"/>
        <w:rPr>
          <w:rFonts w:ascii="Tw Cen MT" w:hAnsi="Tw Cen MT" w:cs="Tw Cen MT"/>
          <w:lang w:val="en-GB" w:eastAsia="en-GB"/>
        </w:rPr>
      </w:pPr>
      <w:hyperlink r:id="rId22" w:history="1">
        <w:r w:rsidR="00D73967">
          <w:rPr>
            <w:rFonts w:ascii="Tw Cen MT" w:hAnsi="Tw Cen MT" w:cs="Tw Cen MT"/>
            <w:b/>
            <w:bCs/>
            <w:lang w:val="en-GB" w:eastAsia="en-GB"/>
          </w:rPr>
          <w:t>Principle 7</w:t>
        </w:r>
      </w:hyperlink>
      <w:r w:rsidR="00303E91">
        <w:rPr>
          <w:rFonts w:ascii="Tw Cen MT" w:hAnsi="Tw Cen MT" w:cs="Tw Cen MT"/>
          <w:b/>
          <w:bCs/>
          <w:lang w:val="en-GB" w:eastAsia="en-GB"/>
        </w:rPr>
        <w:t>:</w:t>
      </w:r>
      <w:r w:rsidR="00303E91">
        <w:rPr>
          <w:rFonts w:ascii="Tw Cen MT" w:hAnsi="Tw Cen MT" w:cs="Tw Cen MT"/>
          <w:lang w:val="en-GB" w:eastAsia="en-GB"/>
        </w:rPr>
        <w:t> Businesses should support a precautionary approach to environmental challenges;</w:t>
      </w:r>
    </w:p>
    <w:p w14:paraId="429EAD47" w14:textId="77777777" w:rsidR="00D73967" w:rsidRDefault="00784112">
      <w:pPr>
        <w:ind w:left="720"/>
        <w:rPr>
          <w:rFonts w:ascii="Tw Cen MT" w:hAnsi="Tw Cen MT" w:cs="Tw Cen MT"/>
          <w:lang w:val="en-GB" w:eastAsia="en-GB"/>
        </w:rPr>
      </w:pPr>
      <w:hyperlink r:id="rId23" w:history="1">
        <w:r w:rsidR="00D73967">
          <w:rPr>
            <w:rFonts w:ascii="Tw Cen MT" w:hAnsi="Tw Cen MT" w:cs="Tw Cen MT"/>
            <w:b/>
            <w:bCs/>
            <w:lang w:val="en-GB" w:eastAsia="en-GB"/>
          </w:rPr>
          <w:t>Principle 8</w:t>
        </w:r>
      </w:hyperlink>
      <w:r w:rsidR="00303E91">
        <w:rPr>
          <w:rFonts w:ascii="Tw Cen MT" w:hAnsi="Tw Cen MT" w:cs="Tw Cen MT"/>
          <w:b/>
          <w:bCs/>
          <w:lang w:val="en-GB" w:eastAsia="en-GB"/>
        </w:rPr>
        <w:t>:</w:t>
      </w:r>
      <w:r w:rsidR="00303E91">
        <w:rPr>
          <w:rFonts w:ascii="Tw Cen MT" w:hAnsi="Tw Cen MT" w:cs="Tw Cen MT"/>
          <w:lang w:val="en-GB" w:eastAsia="en-GB"/>
        </w:rPr>
        <w:t xml:space="preserve"> Undertake initiatives to promote greater environmental responsibility; </w:t>
      </w:r>
    </w:p>
    <w:p w14:paraId="5C6A4ACB" w14:textId="77777777" w:rsidR="00D73967" w:rsidRDefault="00303E91">
      <w:pPr>
        <w:ind w:left="720"/>
        <w:rPr>
          <w:rFonts w:ascii="Tw Cen MT" w:hAnsi="Tw Cen MT" w:cs="Tw Cen MT"/>
          <w:lang w:val="en-GB" w:eastAsia="en-GB"/>
        </w:rPr>
      </w:pPr>
      <w:r>
        <w:rPr>
          <w:rFonts w:ascii="Tw Cen MT" w:hAnsi="Tw Cen MT" w:cs="Tw Cen MT"/>
          <w:lang w:val="en-GB" w:eastAsia="en-GB"/>
        </w:rPr>
        <w:t>and</w:t>
      </w:r>
    </w:p>
    <w:p w14:paraId="74C42AF4" w14:textId="77777777" w:rsidR="00D73967" w:rsidRDefault="00784112">
      <w:pPr>
        <w:ind w:left="720"/>
        <w:rPr>
          <w:rFonts w:ascii="Tw Cen MT" w:hAnsi="Tw Cen MT" w:cs="Tw Cen MT"/>
          <w:lang w:val="en-GB" w:eastAsia="en-GB"/>
        </w:rPr>
      </w:pPr>
      <w:hyperlink r:id="rId24" w:history="1">
        <w:r w:rsidR="00D73967">
          <w:rPr>
            <w:rFonts w:ascii="Tw Cen MT" w:hAnsi="Tw Cen MT" w:cs="Tw Cen MT"/>
            <w:b/>
            <w:bCs/>
            <w:lang w:val="en-GB" w:eastAsia="en-GB"/>
          </w:rPr>
          <w:t>Principle 9</w:t>
        </w:r>
      </w:hyperlink>
      <w:r w:rsidR="00303E91">
        <w:rPr>
          <w:rFonts w:ascii="Tw Cen MT" w:hAnsi="Tw Cen MT" w:cs="Tw Cen MT"/>
          <w:b/>
          <w:bCs/>
          <w:lang w:val="en-GB" w:eastAsia="en-GB"/>
        </w:rPr>
        <w:t>:</w:t>
      </w:r>
      <w:r w:rsidR="00303E91">
        <w:rPr>
          <w:rFonts w:ascii="Tw Cen MT" w:hAnsi="Tw Cen MT" w:cs="Tw Cen MT"/>
          <w:lang w:val="en-GB" w:eastAsia="en-GB"/>
        </w:rPr>
        <w:t> Encourage the development and diffusion of environmentally friendly technologies.</w:t>
      </w:r>
    </w:p>
    <w:p w14:paraId="24B0D159" w14:textId="77777777" w:rsidR="00D73967" w:rsidRDefault="00303E91">
      <w:pPr>
        <w:rPr>
          <w:rFonts w:ascii="Tw Cen MT" w:hAnsi="Tw Cen MT" w:cs="Tw Cen MT"/>
          <w:b/>
          <w:bCs/>
          <w:color w:val="000000" w:themeColor="text1"/>
          <w:lang w:val="en-GB" w:eastAsia="en-GB"/>
        </w:rPr>
      </w:pPr>
      <w:r>
        <w:rPr>
          <w:rFonts w:ascii="Tw Cen MT" w:hAnsi="Tw Cen MT" w:cs="Tw Cen MT"/>
          <w:b/>
          <w:bCs/>
          <w:color w:val="000000" w:themeColor="text1"/>
          <w:lang w:val="en-GB" w:eastAsia="en-GB"/>
        </w:rPr>
        <w:t>Anti-Corruption</w:t>
      </w:r>
    </w:p>
    <w:p w14:paraId="2E5BFCCE" w14:textId="77777777" w:rsidR="00D73967" w:rsidRDefault="00784112">
      <w:pPr>
        <w:ind w:left="720"/>
        <w:rPr>
          <w:rFonts w:ascii="Tw Cen MT" w:hAnsi="Tw Cen MT" w:cs="Tw Cen MT"/>
          <w:lang w:val="en-GB" w:eastAsia="en-GB"/>
        </w:rPr>
      </w:pPr>
      <w:hyperlink r:id="rId25" w:history="1">
        <w:r w:rsidR="00D73967">
          <w:rPr>
            <w:rFonts w:ascii="Tw Cen MT" w:hAnsi="Tw Cen MT" w:cs="Tw Cen MT"/>
            <w:b/>
            <w:bCs/>
            <w:lang w:val="en-GB" w:eastAsia="en-GB"/>
          </w:rPr>
          <w:t>Principle 10</w:t>
        </w:r>
      </w:hyperlink>
      <w:r w:rsidR="00303E91">
        <w:rPr>
          <w:rFonts w:ascii="Tw Cen MT" w:hAnsi="Tw Cen MT" w:cs="Tw Cen MT"/>
          <w:b/>
          <w:bCs/>
          <w:lang w:val="en-GB" w:eastAsia="en-GB"/>
        </w:rPr>
        <w:t>:</w:t>
      </w:r>
      <w:r w:rsidR="00303E91">
        <w:rPr>
          <w:rFonts w:ascii="Tw Cen MT" w:hAnsi="Tw Cen MT" w:cs="Tw Cen MT"/>
          <w:lang w:val="en-GB" w:eastAsia="en-GB"/>
        </w:rPr>
        <w:t> Businesses should work against corruption in all its forms, including extortion and bribery.</w:t>
      </w:r>
    </w:p>
    <w:p w14:paraId="31DE9B14" w14:textId="6A94AFAE" w:rsidR="00D73967" w:rsidRDefault="00303E91">
      <w:pPr>
        <w:pStyle w:val="NoSpacing"/>
        <w:spacing w:line="276" w:lineRule="auto"/>
        <w:ind w:left="360"/>
        <w:jc w:val="both"/>
        <w:rPr>
          <w:rFonts w:ascii="Tw Cen MT" w:hAnsi="Tw Cen MT" w:cs="Tw Cen MT"/>
        </w:rPr>
      </w:pPr>
      <w:bookmarkStart w:id="0" w:name="_Hlk211268280"/>
      <w:r>
        <w:rPr>
          <w:rFonts w:ascii="Tw Cen MT" w:hAnsi="Tw Cen MT" w:cs="Tw Cen MT"/>
        </w:rPr>
        <w:t xml:space="preserve">All RFQs must be submitted </w:t>
      </w:r>
      <w:r>
        <w:rPr>
          <w:rFonts w:ascii="Tw Cen MT" w:hAnsi="Tw Cen MT" w:cs="Tw Cen MT"/>
          <w:b/>
          <w:bCs/>
        </w:rPr>
        <w:t xml:space="preserve">before </w:t>
      </w:r>
      <w:r w:rsidR="004109F4">
        <w:rPr>
          <w:rFonts w:ascii="Tw Cen MT" w:hAnsi="Tw Cen MT" w:cs="Tw Cen MT"/>
          <w:b/>
          <w:bCs/>
          <w:highlight w:val="yellow"/>
        </w:rPr>
        <w:t>Wedne</w:t>
      </w:r>
      <w:r w:rsidR="00091990">
        <w:rPr>
          <w:rFonts w:ascii="Tw Cen MT" w:hAnsi="Tw Cen MT" w:cs="Tw Cen MT"/>
          <w:b/>
          <w:bCs/>
          <w:highlight w:val="yellow"/>
        </w:rPr>
        <w:t>s</w:t>
      </w:r>
      <w:r w:rsidRPr="00AE055F">
        <w:rPr>
          <w:rFonts w:ascii="Tw Cen MT" w:hAnsi="Tw Cen MT" w:cs="Tw Cen MT"/>
          <w:b/>
          <w:bCs/>
          <w:highlight w:val="yellow"/>
        </w:rPr>
        <w:t>day,</w:t>
      </w:r>
      <w:r w:rsidR="00091990">
        <w:rPr>
          <w:rFonts w:ascii="Tw Cen MT" w:hAnsi="Tw Cen MT" w:cs="Tw Cen MT"/>
          <w:b/>
          <w:bCs/>
          <w:highlight w:val="yellow"/>
        </w:rPr>
        <w:t>1</w:t>
      </w:r>
      <w:r w:rsidR="004109F4">
        <w:rPr>
          <w:rFonts w:ascii="Tw Cen MT" w:hAnsi="Tw Cen MT" w:cs="Tw Cen MT"/>
          <w:b/>
          <w:bCs/>
          <w:highlight w:val="yellow"/>
        </w:rPr>
        <w:t>5</w:t>
      </w:r>
      <w:r w:rsidR="00091990" w:rsidRPr="00091990">
        <w:rPr>
          <w:rFonts w:ascii="Tw Cen MT" w:hAnsi="Tw Cen MT" w:cs="Tw Cen MT"/>
          <w:b/>
          <w:bCs/>
          <w:highlight w:val="yellow"/>
          <w:vertAlign w:val="superscript"/>
        </w:rPr>
        <w:t>th</w:t>
      </w:r>
      <w:r w:rsidR="00091990">
        <w:rPr>
          <w:rFonts w:ascii="Tw Cen MT" w:hAnsi="Tw Cen MT" w:cs="Tw Cen MT"/>
          <w:b/>
          <w:bCs/>
          <w:highlight w:val="yellow"/>
        </w:rPr>
        <w:t xml:space="preserve"> April</w:t>
      </w:r>
      <w:r w:rsidRPr="00AE055F">
        <w:rPr>
          <w:rFonts w:ascii="Tw Cen MT" w:hAnsi="Tw Cen MT" w:cs="Tw Cen MT"/>
          <w:b/>
          <w:bCs/>
          <w:highlight w:val="yellow"/>
        </w:rPr>
        <w:t xml:space="preserve"> 2026 at 10:00 AM (local time)</w:t>
      </w:r>
      <w:r w:rsidRPr="00AE055F">
        <w:rPr>
          <w:rFonts w:ascii="Tw Cen MT" w:hAnsi="Tw Cen MT" w:cs="Tw Cen MT"/>
          <w:highlight w:val="yellow"/>
        </w:rPr>
        <w:t>.</w:t>
      </w:r>
    </w:p>
    <w:p w14:paraId="54BFC0F8" w14:textId="78ACDF68" w:rsidR="00D73967" w:rsidRDefault="00303E91">
      <w:pPr>
        <w:shd w:val="clear" w:color="auto" w:fill="FFFFFF"/>
        <w:spacing w:line="276" w:lineRule="auto"/>
        <w:rPr>
          <w:rFonts w:ascii="Tw Cen MT" w:hAnsi="Tw Cen MT" w:cs="Tw Cen MT"/>
          <w:b/>
          <w:sz w:val="24"/>
          <w:szCs w:val="24"/>
          <w:u w:val="single"/>
        </w:rPr>
      </w:pPr>
      <w:r>
        <w:rPr>
          <w:rFonts w:ascii="Tw Cen MT" w:hAnsi="Tw Cen MT" w:cs="Tw Cen MT"/>
        </w:rPr>
        <w:t xml:space="preserve">Interested bidders are required to strictly follow the specified criteria and </w:t>
      </w:r>
      <w:r>
        <w:rPr>
          <w:rFonts w:ascii="Tw Cen MT" w:hAnsi="Tw Cen MT" w:cs="Tw Cen MT"/>
          <w:b/>
          <w:bCs/>
        </w:rPr>
        <w:t>submit all documents online</w:t>
      </w:r>
      <w:r>
        <w:rPr>
          <w:rFonts w:ascii="Tw Cen MT" w:hAnsi="Tw Cen MT" w:cs="Tw Cen MT"/>
        </w:rPr>
        <w:t xml:space="preserve"> to the following email address: </w:t>
      </w:r>
      <w:hyperlink r:id="rId26" w:history="1">
        <w:r w:rsidR="00D73967">
          <w:rPr>
            <w:rStyle w:val="Hyperlink"/>
            <w:rFonts w:ascii="Tw Cen MT" w:hAnsi="Tw Cen MT" w:cs="Tw Cen MT"/>
            <w:bCs/>
          </w:rPr>
          <w:t>Tendering.IRSS@islamic-relief.com.ss</w:t>
        </w:r>
      </w:hyperlink>
      <w:r>
        <w:rPr>
          <w:rFonts w:ascii="Tw Cen MT" w:hAnsi="Tw Cen MT" w:cs="Tw Cen MT"/>
          <w:b/>
          <w:bCs/>
        </w:rPr>
        <w:t xml:space="preserve"> with the subject of the email as </w:t>
      </w:r>
      <w:r>
        <w:rPr>
          <w:rFonts w:ascii="Tw Cen MT" w:hAnsi="Tw Cen MT" w:cs="Tw Cen MT"/>
          <w:b/>
          <w:sz w:val="24"/>
          <w:szCs w:val="24"/>
          <w:u w:val="single"/>
        </w:rPr>
        <w:t>REQUEST FOR QUOTATION (RFQ) – (SUPPLY OF WOMEN AND GIRLS FRIENDLY SPACE</w:t>
      </w:r>
      <w:r w:rsidR="00623E84">
        <w:rPr>
          <w:rFonts w:ascii="Tw Cen MT" w:hAnsi="Tw Cen MT" w:cs="Tw Cen MT"/>
          <w:b/>
          <w:sz w:val="24"/>
          <w:szCs w:val="24"/>
          <w:u w:val="single"/>
        </w:rPr>
        <w:t xml:space="preserve"> MATERIALS)</w:t>
      </w:r>
      <w:r>
        <w:rPr>
          <w:rFonts w:ascii="Tw Cen MT" w:hAnsi="Tw Cen MT" w:cs="Tw Cen MT"/>
          <w:b/>
          <w:sz w:val="24"/>
          <w:szCs w:val="24"/>
          <w:u w:val="single"/>
        </w:rPr>
        <w:t>.</w:t>
      </w:r>
    </w:p>
    <w:p w14:paraId="7C50A765" w14:textId="77777777" w:rsidR="00D73967" w:rsidRDefault="00D73967">
      <w:pPr>
        <w:shd w:val="clear" w:color="auto" w:fill="FFFFFF"/>
        <w:rPr>
          <w:rFonts w:ascii="Tw Cen MT" w:hAnsi="Tw Cen MT" w:cs="Tw Cen MT"/>
          <w:b/>
          <w:sz w:val="24"/>
          <w:szCs w:val="24"/>
          <w:u w:val="single"/>
        </w:rPr>
      </w:pPr>
    </w:p>
    <w:p w14:paraId="6EE089BF" w14:textId="77777777" w:rsidR="00D73967" w:rsidRDefault="00303E91">
      <w:pPr>
        <w:jc w:val="center"/>
        <w:rPr>
          <w:rFonts w:ascii="Tw Cen MT" w:hAnsi="Tw Cen MT" w:cs="Tw Cen MT"/>
        </w:rPr>
      </w:pPr>
      <w:r>
        <w:rPr>
          <w:rFonts w:ascii="Tw Cen MT" w:hAnsi="Tw Cen MT" w:cs="Tw Cen MT"/>
        </w:rPr>
        <w:t>Late submissions or failure to adhere to the submission requirements will result in disqualification.</w:t>
      </w:r>
    </w:p>
    <w:p w14:paraId="371152AF" w14:textId="77777777" w:rsidR="00D73967" w:rsidRDefault="00303E91">
      <w:pPr>
        <w:spacing w:line="276" w:lineRule="auto"/>
        <w:rPr>
          <w:rFonts w:ascii="Tw Cen MT" w:hAnsi="Tw Cen MT" w:cs="Tw Cen MT"/>
        </w:rPr>
      </w:pPr>
      <w:r>
        <w:rPr>
          <w:rFonts w:ascii="Tw Cen MT" w:hAnsi="Tw Cen MT" w:cs="Tw Cen MT"/>
          <w:sz w:val="20"/>
          <w:lang w:val="en-GB"/>
        </w:rPr>
        <w:lastRenderedPageBreak/>
        <w:t xml:space="preserve">For any issues relating to the tender or its contents please email directly to;  </w:t>
      </w:r>
      <w:hyperlink r:id="rId27" w:history="1">
        <w:r w:rsidR="00D73967">
          <w:rPr>
            <w:rStyle w:val="Hyperlink"/>
            <w:rFonts w:ascii="Tw Cen MT" w:hAnsi="Tw Cen MT" w:cs="Tw Cen MT"/>
          </w:rPr>
          <w:t>Procurement.IRSS@islamic-relief.com.ss</w:t>
        </w:r>
      </w:hyperlink>
      <w:r>
        <w:rPr>
          <w:rFonts w:ascii="Tw Cen MT" w:hAnsi="Tw Cen MT" w:cs="Tw Cen MT"/>
        </w:rPr>
        <w:t xml:space="preserve"> </w:t>
      </w:r>
    </w:p>
    <w:p w14:paraId="2E9DC570" w14:textId="77777777" w:rsidR="00D73967" w:rsidRDefault="00D73967">
      <w:pPr>
        <w:spacing w:line="276" w:lineRule="auto"/>
        <w:rPr>
          <w:rFonts w:ascii="Tw Cen MT" w:hAnsi="Tw Cen MT" w:cs="Tw Cen MT"/>
          <w:b/>
          <w:bCs/>
        </w:rPr>
      </w:pPr>
    </w:p>
    <w:p w14:paraId="75AC2690" w14:textId="77777777" w:rsidR="00D73967" w:rsidRDefault="00303E91">
      <w:pPr>
        <w:spacing w:line="276" w:lineRule="auto"/>
        <w:rPr>
          <w:rFonts w:ascii="Tw Cen MT" w:hAnsi="Tw Cen MT" w:cs="Tw Cen MT"/>
          <w:b/>
          <w:bCs/>
        </w:rPr>
      </w:pPr>
      <w:r>
        <w:rPr>
          <w:rFonts w:ascii="Tw Cen MT" w:hAnsi="Tw Cen MT" w:cs="Tw Cen MT"/>
          <w:b/>
          <w:bCs/>
        </w:rPr>
        <w:t>Instructions to Interested Bidders</w:t>
      </w:r>
    </w:p>
    <w:p w14:paraId="68504A16" w14:textId="77777777" w:rsidR="00D73967" w:rsidRDefault="00303E91">
      <w:pPr>
        <w:pStyle w:val="ListParagraph"/>
        <w:numPr>
          <w:ilvl w:val="0"/>
          <w:numId w:val="2"/>
        </w:numPr>
        <w:spacing w:after="0" w:line="276" w:lineRule="auto"/>
        <w:rPr>
          <w:rFonts w:ascii="Tw Cen MT" w:hAnsi="Tw Cen MT" w:cs="Tw Cen MT"/>
        </w:rPr>
      </w:pPr>
      <w:r>
        <w:rPr>
          <w:rFonts w:ascii="Tw Cen MT" w:hAnsi="Tw Cen MT" w:cs="Tw Cen MT"/>
        </w:rPr>
        <w:t xml:space="preserve">No hardcopy submissions will be accepted. </w:t>
      </w:r>
    </w:p>
    <w:p w14:paraId="6B371DDC" w14:textId="77777777" w:rsidR="00D73967" w:rsidRDefault="00303E91">
      <w:pPr>
        <w:pStyle w:val="ListParagraph"/>
        <w:numPr>
          <w:ilvl w:val="0"/>
          <w:numId w:val="2"/>
        </w:numPr>
        <w:spacing w:after="0" w:line="276" w:lineRule="auto"/>
        <w:rPr>
          <w:rFonts w:ascii="Tw Cen MT" w:hAnsi="Tw Cen MT" w:cs="Tw Cen MT"/>
        </w:rPr>
      </w:pPr>
      <w:r>
        <w:rPr>
          <w:rFonts w:ascii="Tw Cen MT" w:hAnsi="Tw Cen MT" w:cs="Tw Cen MT"/>
        </w:rPr>
        <w:t>All tenders should be submitted via email to the above-mentioned email &amp; subject of email.</w:t>
      </w:r>
    </w:p>
    <w:p w14:paraId="3C816208" w14:textId="77777777" w:rsidR="00D73967" w:rsidRDefault="00303E91">
      <w:pPr>
        <w:pStyle w:val="ListParagraph"/>
        <w:numPr>
          <w:ilvl w:val="0"/>
          <w:numId w:val="2"/>
        </w:numPr>
        <w:spacing w:after="0" w:line="276" w:lineRule="auto"/>
        <w:rPr>
          <w:rFonts w:ascii="Tw Cen MT" w:hAnsi="Tw Cen MT" w:cs="Tw Cen MT"/>
        </w:rPr>
      </w:pPr>
      <w:r>
        <w:rPr>
          <w:rFonts w:ascii="Tw Cen MT" w:hAnsi="Tw Cen MT" w:cs="Tw Cen MT"/>
        </w:rPr>
        <w:t>The size of the email should not exceed 25MB</w:t>
      </w:r>
    </w:p>
    <w:p w14:paraId="4A9A8FF7" w14:textId="77777777" w:rsidR="00D73967" w:rsidRDefault="00303E91">
      <w:pPr>
        <w:pStyle w:val="ListParagraph"/>
        <w:numPr>
          <w:ilvl w:val="0"/>
          <w:numId w:val="2"/>
        </w:numPr>
        <w:spacing w:after="0" w:line="276" w:lineRule="auto"/>
        <w:rPr>
          <w:rFonts w:ascii="Tw Cen MT" w:hAnsi="Tw Cen MT" w:cs="Tw Cen MT"/>
        </w:rPr>
      </w:pPr>
      <w:r>
        <w:rPr>
          <w:rFonts w:ascii="Tw Cen MT" w:hAnsi="Tw Cen MT" w:cs="Tw Cen MT"/>
        </w:rPr>
        <w:t>Interested suppliers should send the documents in PDF format that is not password protected.</w:t>
      </w:r>
    </w:p>
    <w:p w14:paraId="2691E660" w14:textId="77777777" w:rsidR="00D73967" w:rsidRDefault="00303E91">
      <w:pPr>
        <w:pStyle w:val="ListParagraph"/>
        <w:numPr>
          <w:ilvl w:val="0"/>
          <w:numId w:val="2"/>
        </w:numPr>
        <w:spacing w:after="0" w:line="276" w:lineRule="auto"/>
        <w:rPr>
          <w:rFonts w:ascii="Tw Cen MT" w:hAnsi="Tw Cen MT" w:cs="Tw Cen MT"/>
        </w:rPr>
      </w:pPr>
      <w:r>
        <w:rPr>
          <w:rFonts w:ascii="Tw Cen MT" w:hAnsi="Tw Cen MT" w:cs="Tw Cen MT"/>
        </w:rPr>
        <w:t>Any links sent or password protected documents will not be considered.</w:t>
      </w:r>
    </w:p>
    <w:p w14:paraId="463FBD14" w14:textId="77777777" w:rsidR="00D73967" w:rsidRDefault="00303E91">
      <w:pPr>
        <w:pStyle w:val="ListParagraph"/>
        <w:numPr>
          <w:ilvl w:val="0"/>
          <w:numId w:val="2"/>
        </w:numPr>
        <w:spacing w:after="0" w:line="276" w:lineRule="auto"/>
        <w:rPr>
          <w:rFonts w:ascii="Tw Cen MT" w:hAnsi="Tw Cen MT" w:cs="Tw Cen MT"/>
        </w:rPr>
      </w:pPr>
      <w:r>
        <w:rPr>
          <w:rFonts w:ascii="Tw Cen MT" w:hAnsi="Tw Cen MT" w:cs="Tw Cen MT"/>
        </w:rPr>
        <w:t>Suppliers are encouraged to send documents as one batch in one email.</w:t>
      </w:r>
    </w:p>
    <w:bookmarkEnd w:id="0"/>
    <w:p w14:paraId="35596437" w14:textId="77777777" w:rsidR="00D73967" w:rsidRDefault="00D73967">
      <w:pPr>
        <w:rPr>
          <w:rFonts w:ascii="Tw Cen MT" w:hAnsi="Tw Cen MT" w:cs="Tw Cen MT"/>
          <w:sz w:val="24"/>
          <w:szCs w:val="24"/>
        </w:rPr>
      </w:pPr>
    </w:p>
    <w:sectPr w:rsidR="00D73967">
      <w:pgSz w:w="12240" w:h="15840"/>
      <w:pgMar w:top="1440" w:right="1440" w:bottom="1440" w:left="13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1D426" w14:textId="77777777" w:rsidR="00303E91" w:rsidRDefault="00303E91">
      <w:pPr>
        <w:spacing w:line="240" w:lineRule="auto"/>
      </w:pPr>
      <w:r>
        <w:separator/>
      </w:r>
    </w:p>
  </w:endnote>
  <w:endnote w:type="continuationSeparator" w:id="0">
    <w:p w14:paraId="3CB8E959" w14:textId="77777777" w:rsidR="00303E91" w:rsidRDefault="00303E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C9730" w14:textId="77777777" w:rsidR="00303E91" w:rsidRDefault="00303E91">
      <w:pPr>
        <w:spacing w:after="0"/>
      </w:pPr>
      <w:r>
        <w:separator/>
      </w:r>
    </w:p>
  </w:footnote>
  <w:footnote w:type="continuationSeparator" w:id="0">
    <w:p w14:paraId="5E670156" w14:textId="77777777" w:rsidR="00303E91" w:rsidRDefault="00303E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0624E"/>
    <w:multiLevelType w:val="multilevel"/>
    <w:tmpl w:val="172062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E23EA"/>
    <w:multiLevelType w:val="multilevel"/>
    <w:tmpl w:val="38AE23E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cs="Times New Roman" w:hint="default"/>
      </w:rPr>
    </w:lvl>
  </w:abstractNum>
  <w:num w:numId="1" w16cid:durableId="1784614755">
    <w:abstractNumId w:val="1"/>
  </w:num>
  <w:num w:numId="2" w16cid:durableId="2799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B0E"/>
    <w:rsid w:val="00000D37"/>
    <w:rsid w:val="00003992"/>
    <w:rsid w:val="00006CEE"/>
    <w:rsid w:val="00025FF1"/>
    <w:rsid w:val="00026D93"/>
    <w:rsid w:val="000364AB"/>
    <w:rsid w:val="00042ED2"/>
    <w:rsid w:val="00044FD1"/>
    <w:rsid w:val="00057031"/>
    <w:rsid w:val="00091990"/>
    <w:rsid w:val="000A180F"/>
    <w:rsid w:val="000C52CC"/>
    <w:rsid w:val="000D4933"/>
    <w:rsid w:val="000D7DA0"/>
    <w:rsid w:val="000E2E30"/>
    <w:rsid w:val="000E3C3B"/>
    <w:rsid w:val="00137793"/>
    <w:rsid w:val="00151093"/>
    <w:rsid w:val="00154FAE"/>
    <w:rsid w:val="00161BEC"/>
    <w:rsid w:val="00165E33"/>
    <w:rsid w:val="0018722C"/>
    <w:rsid w:val="0019520D"/>
    <w:rsid w:val="00196E31"/>
    <w:rsid w:val="001B4BCF"/>
    <w:rsid w:val="001D5031"/>
    <w:rsid w:val="001E0991"/>
    <w:rsid w:val="001E3C34"/>
    <w:rsid w:val="001F16F2"/>
    <w:rsid w:val="001F3347"/>
    <w:rsid w:val="001F76EB"/>
    <w:rsid w:val="00211AFF"/>
    <w:rsid w:val="00223994"/>
    <w:rsid w:val="0022546D"/>
    <w:rsid w:val="00236D17"/>
    <w:rsid w:val="002512F0"/>
    <w:rsid w:val="00261B26"/>
    <w:rsid w:val="00272ED2"/>
    <w:rsid w:val="00275ADD"/>
    <w:rsid w:val="002813BA"/>
    <w:rsid w:val="00284C54"/>
    <w:rsid w:val="002A50C2"/>
    <w:rsid w:val="002B2253"/>
    <w:rsid w:val="002E4758"/>
    <w:rsid w:val="002E56F9"/>
    <w:rsid w:val="002E7980"/>
    <w:rsid w:val="00303E91"/>
    <w:rsid w:val="00304AD9"/>
    <w:rsid w:val="00311291"/>
    <w:rsid w:val="00313C4F"/>
    <w:rsid w:val="00330996"/>
    <w:rsid w:val="00340CA2"/>
    <w:rsid w:val="00370608"/>
    <w:rsid w:val="00371516"/>
    <w:rsid w:val="003A7CC9"/>
    <w:rsid w:val="003E245F"/>
    <w:rsid w:val="003E25FF"/>
    <w:rsid w:val="004109F4"/>
    <w:rsid w:val="00414C79"/>
    <w:rsid w:val="00425E26"/>
    <w:rsid w:val="0043183C"/>
    <w:rsid w:val="004562C6"/>
    <w:rsid w:val="00464DBA"/>
    <w:rsid w:val="004656EB"/>
    <w:rsid w:val="00472DAE"/>
    <w:rsid w:val="00474C6B"/>
    <w:rsid w:val="00474DB9"/>
    <w:rsid w:val="004A2A9B"/>
    <w:rsid w:val="004A4D57"/>
    <w:rsid w:val="004C2729"/>
    <w:rsid w:val="004C2ABE"/>
    <w:rsid w:val="004D6B24"/>
    <w:rsid w:val="004E65AD"/>
    <w:rsid w:val="005045F5"/>
    <w:rsid w:val="00505AF7"/>
    <w:rsid w:val="0051160E"/>
    <w:rsid w:val="00516CD2"/>
    <w:rsid w:val="00530277"/>
    <w:rsid w:val="00537DA0"/>
    <w:rsid w:val="005474F7"/>
    <w:rsid w:val="00547F3E"/>
    <w:rsid w:val="00571850"/>
    <w:rsid w:val="00585413"/>
    <w:rsid w:val="005A7AFB"/>
    <w:rsid w:val="005C3DAA"/>
    <w:rsid w:val="005F353C"/>
    <w:rsid w:val="00606406"/>
    <w:rsid w:val="0061245C"/>
    <w:rsid w:val="00623E84"/>
    <w:rsid w:val="006375CF"/>
    <w:rsid w:val="00651181"/>
    <w:rsid w:val="006565CD"/>
    <w:rsid w:val="00685BE7"/>
    <w:rsid w:val="006E2B42"/>
    <w:rsid w:val="00714FD7"/>
    <w:rsid w:val="00722C79"/>
    <w:rsid w:val="00724D3F"/>
    <w:rsid w:val="00732D86"/>
    <w:rsid w:val="00754C95"/>
    <w:rsid w:val="00761D80"/>
    <w:rsid w:val="0076688A"/>
    <w:rsid w:val="00774CFA"/>
    <w:rsid w:val="00784112"/>
    <w:rsid w:val="007C24A3"/>
    <w:rsid w:val="007C2708"/>
    <w:rsid w:val="007C5DAE"/>
    <w:rsid w:val="007F1DA5"/>
    <w:rsid w:val="007F69E3"/>
    <w:rsid w:val="00806175"/>
    <w:rsid w:val="0081296F"/>
    <w:rsid w:val="00820303"/>
    <w:rsid w:val="008346C0"/>
    <w:rsid w:val="00861363"/>
    <w:rsid w:val="0087030E"/>
    <w:rsid w:val="00874068"/>
    <w:rsid w:val="0087550F"/>
    <w:rsid w:val="00875937"/>
    <w:rsid w:val="008871A6"/>
    <w:rsid w:val="008D2440"/>
    <w:rsid w:val="008E6061"/>
    <w:rsid w:val="00910B0E"/>
    <w:rsid w:val="009244D8"/>
    <w:rsid w:val="009433A5"/>
    <w:rsid w:val="00992BA7"/>
    <w:rsid w:val="009A3233"/>
    <w:rsid w:val="009A67F1"/>
    <w:rsid w:val="009B6ADD"/>
    <w:rsid w:val="009C1E72"/>
    <w:rsid w:val="009D2FD3"/>
    <w:rsid w:val="00A26A9A"/>
    <w:rsid w:val="00A34F07"/>
    <w:rsid w:val="00A43AB4"/>
    <w:rsid w:val="00A710E5"/>
    <w:rsid w:val="00A81F6E"/>
    <w:rsid w:val="00A82F8F"/>
    <w:rsid w:val="00A87E7E"/>
    <w:rsid w:val="00A90C68"/>
    <w:rsid w:val="00A92682"/>
    <w:rsid w:val="00AB6239"/>
    <w:rsid w:val="00AC24D0"/>
    <w:rsid w:val="00AC6D4F"/>
    <w:rsid w:val="00AD7034"/>
    <w:rsid w:val="00AE055F"/>
    <w:rsid w:val="00AF1938"/>
    <w:rsid w:val="00AF1F40"/>
    <w:rsid w:val="00B7032E"/>
    <w:rsid w:val="00B93F62"/>
    <w:rsid w:val="00BA3E26"/>
    <w:rsid w:val="00BB7176"/>
    <w:rsid w:val="00BD0DC9"/>
    <w:rsid w:val="00BD451C"/>
    <w:rsid w:val="00BF51E9"/>
    <w:rsid w:val="00C046BE"/>
    <w:rsid w:val="00C3064C"/>
    <w:rsid w:val="00C676DD"/>
    <w:rsid w:val="00C760F3"/>
    <w:rsid w:val="00CA14A5"/>
    <w:rsid w:val="00CC3189"/>
    <w:rsid w:val="00CC3781"/>
    <w:rsid w:val="00CD043B"/>
    <w:rsid w:val="00D722F9"/>
    <w:rsid w:val="00D73967"/>
    <w:rsid w:val="00D8026A"/>
    <w:rsid w:val="00D959A0"/>
    <w:rsid w:val="00DA3FA5"/>
    <w:rsid w:val="00DA7F00"/>
    <w:rsid w:val="00DB607F"/>
    <w:rsid w:val="00DE4429"/>
    <w:rsid w:val="00DF2BF2"/>
    <w:rsid w:val="00E144E4"/>
    <w:rsid w:val="00E1676A"/>
    <w:rsid w:val="00E24153"/>
    <w:rsid w:val="00E300BB"/>
    <w:rsid w:val="00E306FF"/>
    <w:rsid w:val="00E34C25"/>
    <w:rsid w:val="00E702E8"/>
    <w:rsid w:val="00E82711"/>
    <w:rsid w:val="00E87055"/>
    <w:rsid w:val="00EC4DA8"/>
    <w:rsid w:val="00F06042"/>
    <w:rsid w:val="00F464D1"/>
    <w:rsid w:val="00F60468"/>
    <w:rsid w:val="00F623DB"/>
    <w:rsid w:val="00F63E28"/>
    <w:rsid w:val="00F70A15"/>
    <w:rsid w:val="00F8606B"/>
    <w:rsid w:val="00F9390D"/>
    <w:rsid w:val="00FB7649"/>
    <w:rsid w:val="00FD72D7"/>
    <w:rsid w:val="00FE0644"/>
    <w:rsid w:val="06A42A3C"/>
    <w:rsid w:val="155C17FC"/>
    <w:rsid w:val="1AA771EE"/>
    <w:rsid w:val="259349E1"/>
    <w:rsid w:val="31C34AB6"/>
    <w:rsid w:val="38170788"/>
    <w:rsid w:val="3BD143B8"/>
    <w:rsid w:val="50DB4E6C"/>
    <w:rsid w:val="5BCA1761"/>
    <w:rsid w:val="6D800A8D"/>
    <w:rsid w:val="78D0302B"/>
    <w:rsid w:val="796C1C24"/>
    <w:rsid w:val="7D53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1E97C"/>
  <w15:docId w15:val="{E820ADBA-2CD9-49CE-9F1A-98AADF24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2">
    <w:name w:val="Medium Grid 2"/>
    <w:basedOn w:val="TableNormal"/>
    <w:uiPriority w:val="1"/>
    <w:semiHidden/>
    <w:unhideWhenUsed/>
    <w:qFormat/>
    <w:rPr>
      <w:rFonts w:ascii="SimSun" w:eastAsia="Courier New" w:hAnsi="SimSun"/>
      <w:color w:val="000000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b/>
      <w:szCs w:val="20"/>
      <w:lang w:val="en-GB"/>
    </w:rPr>
  </w:style>
  <w:style w:type="paragraph" w:styleId="NoSpacing">
    <w:name w:val="No Spacing"/>
    <w:link w:val="NoSpacingChar"/>
    <w:uiPriority w:val="1"/>
    <w:qFormat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Times New Roman" w:hAnsi="Calibri" w:cs="Times New Roman"/>
    </w:rPr>
  </w:style>
  <w:style w:type="character" w:customStyle="1" w:styleId="PPBody">
    <w:name w:val="PP Body"/>
    <w:uiPriority w:val="1"/>
    <w:qFormat/>
    <w:rPr>
      <w:rFonts w:ascii="Calibri" w:hAnsi="Calibri"/>
      <w:sz w:val="22"/>
    </w:rPr>
  </w:style>
  <w:style w:type="character" w:customStyle="1" w:styleId="MediumGrid2Char">
    <w:name w:val="Medium Grid 2 Char"/>
    <w:uiPriority w:val="1"/>
    <w:qFormat/>
    <w:locked/>
    <w:rPr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font21">
    <w:name w:val="font21"/>
    <w:rPr>
      <w:rFonts w:ascii="Tw Cen MT" w:eastAsia="Tw Cen MT" w:hAnsi="Tw Cen MT" w:cs="Tw Cen MT" w:hint="default"/>
      <w:color w:val="000000"/>
      <w:sz w:val="22"/>
      <w:szCs w:val="22"/>
      <w:u w:val="none"/>
    </w:rPr>
  </w:style>
  <w:style w:type="character" w:customStyle="1" w:styleId="base">
    <w:name w:val="base"/>
    <w:basedOn w:val="DefaultParagraphFont"/>
    <w:qFormat/>
  </w:style>
  <w:style w:type="character" w:customStyle="1" w:styleId="font41">
    <w:name w:val="font41"/>
    <w:rPr>
      <w:rFonts w:ascii="Tw Cen MT" w:eastAsia="Tw Cen MT" w:hAnsi="Tw Cen MT" w:cs="Tw Cen MT" w:hint="default"/>
      <w:color w:val="000000"/>
      <w:sz w:val="22"/>
      <w:szCs w:val="22"/>
      <w:u w:val="none"/>
      <w:vertAlign w:val="superscript"/>
    </w:rPr>
  </w:style>
  <w:style w:type="character" w:customStyle="1" w:styleId="font61">
    <w:name w:val="font61"/>
    <w:qFormat/>
    <w:rPr>
      <w:rFonts w:ascii="Tw Cen MT" w:eastAsia="Tw Cen MT" w:hAnsi="Tw Cen MT" w:cs="Tw Cen MT" w:hint="default"/>
      <w:color w:val="000000"/>
      <w:sz w:val="23"/>
      <w:szCs w:val="23"/>
      <w:u w:val="none"/>
      <w:vertAlign w:val="superscript"/>
    </w:rPr>
  </w:style>
  <w:style w:type="character" w:customStyle="1" w:styleId="font31">
    <w:name w:val="font31"/>
    <w:qFormat/>
    <w:rPr>
      <w:rFonts w:ascii="Tw Cen MT" w:eastAsia="Tw Cen MT" w:hAnsi="Tw Cen MT" w:cs="Tw Cen MT" w:hint="default"/>
      <w:color w:val="000000"/>
      <w:sz w:val="22"/>
      <w:szCs w:val="22"/>
      <w:u w:val="none"/>
    </w:rPr>
  </w:style>
  <w:style w:type="character" w:customStyle="1" w:styleId="font51">
    <w:name w:val="font51"/>
    <w:rPr>
      <w:rFonts w:ascii="Tw Cen MT" w:eastAsia="Tw Cen MT" w:hAnsi="Tw Cen MT" w:cs="Tw Cen MT" w:hint="default"/>
      <w:color w:val="000000"/>
      <w:sz w:val="22"/>
      <w:szCs w:val="22"/>
      <w:u w:val="none"/>
      <w:vertAlign w:val="superscript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Theme="minorHAnsi" w:eastAsiaTheme="minorHAnsi" w:hAnsiTheme="minorHAnsi" w:cstheme="minorBidi"/>
      <w:szCs w:val="22"/>
      <w:lang w:val="en-US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www.unglobalcompact.org/what-is-gc/mission/principles/principle-3" TargetMode="External"/><Relationship Id="rId26" Type="http://schemas.openxmlformats.org/officeDocument/2006/relationships/hyperlink" Target="mailto:Tendering.IRSS@islamic-relief.com.s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unglobalcompact.org/what-is-gc/mission/principles/principle-6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unglobalcompact.org/what-is-gc/mission/principles/principle-2" TargetMode="External"/><Relationship Id="rId25" Type="http://schemas.openxmlformats.org/officeDocument/2006/relationships/hyperlink" Target="https://www.unglobalcompact.org/what-is-gc/mission/principles/principle-1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nglobalcompact.org/what-is-gc/mission/principles/principle-1" TargetMode="External"/><Relationship Id="rId20" Type="http://schemas.openxmlformats.org/officeDocument/2006/relationships/hyperlink" Target="https://www.unglobalcompact.org/what-is-gc/mission/principles/principle-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unglobalcompact.org/what-is-gc/mission/principles/principle-9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hyperlink" Target="https://www.unglobalcompact.org/what-is-gc/mission/principles/principle-8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unglobalcompact.org/what-is-gc/mission/principles/principle-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yperlink" Target="https://www.unglobalcompact.org/what-is-gc/mission/principles/principle-7" TargetMode="External"/><Relationship Id="rId27" Type="http://schemas.openxmlformats.org/officeDocument/2006/relationships/hyperlink" Target="mailto:Procurement.IRSS@islamic-relief.com.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134F335B7F6E428AF99B09395C078B" ma:contentTypeVersion="16" ma:contentTypeDescription="Create a new document." ma:contentTypeScope="" ma:versionID="26daba06aae81467ac55567747f27dfe">
  <xsd:schema xmlns:xsd="http://www.w3.org/2001/XMLSchema" xmlns:xs="http://www.w3.org/2001/XMLSchema" xmlns:p="http://schemas.microsoft.com/office/2006/metadata/properties" xmlns:ns3="774a14f4-8889-4024-87c7-6d5b7a635168" xmlns:ns4="696115e4-372d-4569-8000-1d26e166891b" targetNamespace="http://schemas.microsoft.com/office/2006/metadata/properties" ma:root="true" ma:fieldsID="652c50b318e78104b7763b115cc7203b" ns3:_="" ns4:_="">
    <xsd:import namespace="774a14f4-8889-4024-87c7-6d5b7a635168"/>
    <xsd:import namespace="696115e4-372d-4569-8000-1d26e1668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a14f4-8889-4024-87c7-6d5b7a635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115e4-372d-4569-8000-1d26e16689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4a14f4-8889-4024-87c7-6d5b7a63516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EE0217-6811-43C2-98F6-CC9AEDCDD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a14f4-8889-4024-87c7-6d5b7a635168"/>
    <ds:schemaRef ds:uri="696115e4-372d-4569-8000-1d26e1668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CB61C2-7FED-4102-9AF7-F84A8A34A409}">
  <ds:schemaRefs>
    <ds:schemaRef ds:uri="http://schemas.microsoft.com/office/2006/metadata/properties"/>
    <ds:schemaRef ds:uri="http://schemas.microsoft.com/office/infopath/2007/PartnerControls"/>
    <ds:schemaRef ds:uri="774a14f4-8889-4024-87c7-6d5b7a635168"/>
  </ds:schemaRefs>
</ds:datastoreItem>
</file>

<file path=customXml/itemProps4.xml><?xml version="1.0" encoding="utf-8"?>
<ds:datastoreItem xmlns:ds="http://schemas.openxmlformats.org/officeDocument/2006/customXml" ds:itemID="{37A6F9E4-692D-4490-962D-E68BF7B9A2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1049</Words>
  <Characters>5985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Islamic Relief Worlwide</Company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 Deng Kon</dc:creator>
  <cp:lastModifiedBy>Akubaru Rajab Juma</cp:lastModifiedBy>
  <cp:revision>2</cp:revision>
  <cp:lastPrinted>2021-12-16T07:34:00Z</cp:lastPrinted>
  <dcterms:created xsi:type="dcterms:W3CDTF">2026-04-09T08:30:00Z</dcterms:created>
  <dcterms:modified xsi:type="dcterms:W3CDTF">2026-04-09T08:30:00Z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0x010100A9134F335B7F6E428AF99B09395C078B</vt:lpwstr>
  </property>
  <property fmtid="{D5CDD505-2E9C-101B-9397-08002B2CF9AE}" pid="3" name="KSOProductBuildVer">
    <vt:lpwstr>1033-12.2.0.23196</vt:lpwstr>
  </property>
  <property fmtid="{D5CDD505-2E9C-101B-9397-08002B2CF9AE}" pid="4" name="ICV">
    <vt:lpwstr>2DC1FA6A8013448A9DBF97FF3952ADB5_13</vt:lpwstr>
  </property>
</Properties>
</file>