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96578A" w:rsidRDefault="005D7C1E" w:rsidP="005D7C1E">
      <w:pPr>
        <w:widowControl w:val="0"/>
        <w:autoSpaceDE w:val="0"/>
        <w:autoSpaceDN w:val="0"/>
        <w:adjustRightInd w:val="0"/>
        <w:ind w:right="-3168"/>
        <w:rPr>
          <w:rStyle w:val="apple-converted-space"/>
          <w:b/>
          <w:shd w:val="clear" w:color="auto" w:fill="FFFFFF"/>
          <w:lang w:val="en-US"/>
        </w:rPr>
      </w:pPr>
      <w:r w:rsidRPr="0096578A">
        <w:rPr>
          <w:b/>
          <w:lang w:val="en-US"/>
        </w:rPr>
        <w:t xml:space="preserve">Malteser International </w:t>
      </w:r>
    </w:p>
    <w:p w14:paraId="2F428093" w14:textId="4CC3E9D3" w:rsidR="005D7C1E" w:rsidRDefault="005D7C1E" w:rsidP="005D7C1E">
      <w:pPr>
        <w:rPr>
          <w:b/>
          <w:lang w:val="en-GB"/>
        </w:rPr>
      </w:pPr>
      <w:r w:rsidRPr="00E13526">
        <w:rPr>
          <w:b/>
          <w:lang w:val="en-GB"/>
        </w:rPr>
        <w:t>Country Coordination Office</w:t>
      </w:r>
      <w:permStart w:id="175858868" w:edGrp="everyone"/>
      <w:permEnd w:id="175858868"/>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30D3431F" w:rsidR="003413B5" w:rsidRPr="003413B5" w:rsidRDefault="003413B5" w:rsidP="003413B5">
      <w:pPr>
        <w:rPr>
          <w:b/>
          <w:bCs/>
          <w:lang w:val="en-GB"/>
        </w:rPr>
      </w:pPr>
      <w:r w:rsidRPr="003413B5">
        <w:rPr>
          <w:b/>
          <w:bCs/>
          <w:color w:val="000000"/>
          <w:bdr w:val="none" w:sz="0" w:space="0" w:color="auto" w:frame="1"/>
          <w:lang w:val="en-GB"/>
        </w:rPr>
        <w:t>Central Equatorial State, Juba</w:t>
      </w:r>
      <w:r w:rsidR="00855D11">
        <w:rPr>
          <w:b/>
          <w:bCs/>
          <w:color w:val="000000"/>
          <w:bdr w:val="none" w:sz="0" w:space="0" w:color="auto" w:frame="1"/>
          <w:lang w:val="en-GB"/>
        </w:rPr>
        <w:t>.</w:t>
      </w:r>
      <w:r w:rsidRPr="003413B5">
        <w:rPr>
          <w:b/>
          <w:bCs/>
          <w:color w:val="000000"/>
          <w:bdr w:val="none" w:sz="0" w:space="0" w:color="auto" w:frame="1"/>
          <w:lang w:val="en-GB"/>
        </w:rPr>
        <w:br/>
      </w:r>
      <w:permStart w:id="265312815" w:edGrp="everyone"/>
      <w:permEnd w:id="265312815"/>
    </w:p>
    <w:p w14:paraId="43457F2E" w14:textId="24D62FA6" w:rsidR="005D7C1E" w:rsidRPr="00E13526" w:rsidRDefault="00CE27D6" w:rsidP="005D7C1E">
      <w:pPr>
        <w:jc w:val="right"/>
        <w:rPr>
          <w:b/>
          <w:lang w:val="en-GB"/>
        </w:rPr>
      </w:pPr>
      <w:r>
        <w:rPr>
          <w:b/>
          <w:lang w:val="en-GB"/>
        </w:rPr>
        <w:t>18</w:t>
      </w:r>
      <w:r w:rsidRPr="00CE27D6">
        <w:rPr>
          <w:b/>
          <w:vertAlign w:val="superscript"/>
          <w:lang w:val="en-GB"/>
        </w:rPr>
        <w:t>th</w:t>
      </w:r>
      <w:r>
        <w:rPr>
          <w:b/>
          <w:lang w:val="en-GB"/>
        </w:rPr>
        <w:t xml:space="preserve"> January</w:t>
      </w:r>
      <w:r w:rsidR="00276DE4">
        <w:rPr>
          <w:b/>
          <w:lang w:val="en-GB"/>
        </w:rPr>
        <w:t xml:space="preserve"> </w:t>
      </w:r>
      <w:r w:rsidR="00673E8B">
        <w:rPr>
          <w:b/>
          <w:lang w:val="en-GB"/>
        </w:rPr>
        <w:t>202</w:t>
      </w:r>
      <w:r>
        <w:rPr>
          <w:b/>
          <w:lang w:val="en-GB"/>
        </w:rPr>
        <w:t>4</w:t>
      </w:r>
    </w:p>
    <w:p w14:paraId="7F8BD0BC" w14:textId="77777777" w:rsidR="00003DFF" w:rsidRDefault="00003DFF" w:rsidP="009D4D7E">
      <w:pPr>
        <w:jc w:val="center"/>
        <w:rPr>
          <w:b/>
          <w:color w:val="000000" w:themeColor="text1"/>
          <w:lang w:val="en-GB"/>
        </w:rPr>
      </w:pPr>
    </w:p>
    <w:p w14:paraId="3547597E" w14:textId="74714E36" w:rsidR="00973728" w:rsidRPr="00B53D50" w:rsidRDefault="00E02889" w:rsidP="00ED747E">
      <w:pPr>
        <w:jc w:val="center"/>
        <w:rPr>
          <w:b/>
          <w:color w:val="000000" w:themeColor="text1"/>
          <w:lang w:val="en-GB"/>
        </w:rPr>
      </w:pPr>
      <w:r w:rsidRPr="00B53D50">
        <w:rPr>
          <w:b/>
          <w:color w:val="000000" w:themeColor="text1"/>
          <w:lang w:val="en-GB"/>
        </w:rPr>
        <w:t>Request for quotations</w:t>
      </w:r>
    </w:p>
    <w:p w14:paraId="0D40FBC9" w14:textId="1A2E96DD"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CE27D6">
        <w:rPr>
          <w:b/>
          <w:color w:val="000000" w:themeColor="text1"/>
          <w:lang w:val="en-GB"/>
        </w:rPr>
        <w:t>WAU</w:t>
      </w:r>
      <w:r w:rsidR="008A7303">
        <w:rPr>
          <w:b/>
          <w:color w:val="000000" w:themeColor="text1"/>
          <w:lang w:val="en-GB"/>
        </w:rPr>
        <w:t>_2023_0</w:t>
      </w:r>
      <w:r w:rsidR="00CE27D6">
        <w:rPr>
          <w:b/>
          <w:color w:val="000000" w:themeColor="text1"/>
          <w:lang w:val="en-GB"/>
        </w:rPr>
        <w:t>144</w:t>
      </w:r>
    </w:p>
    <w:p w14:paraId="11080CAA" w14:textId="77777777" w:rsidR="00973728" w:rsidRPr="00B53D50" w:rsidRDefault="00973728" w:rsidP="009D4D7E">
      <w:pPr>
        <w:jc w:val="center"/>
        <w:rPr>
          <w:b/>
          <w:color w:val="000000" w:themeColor="text1"/>
          <w:lang w:val="en-GB"/>
        </w:rPr>
      </w:pPr>
    </w:p>
    <w:p w14:paraId="4E2546BB" w14:textId="0E9F2BAA" w:rsidR="000F5B88" w:rsidRPr="00CE09A8" w:rsidRDefault="00B17752" w:rsidP="000F5B88">
      <w:pPr>
        <w:jc w:val="both"/>
        <w:rPr>
          <w:b/>
          <w:bCs/>
          <w:lang w:val="en-GB"/>
        </w:rPr>
      </w:pPr>
      <w:bookmarkStart w:id="0" w:name="_Hlk124231898"/>
      <w:r w:rsidRPr="00CE09A8">
        <w:rPr>
          <w:b/>
          <w:bCs/>
          <w:lang w:val="en-GB"/>
        </w:rPr>
        <w:t xml:space="preserve">For </w:t>
      </w:r>
      <w:r w:rsidR="002B436C">
        <w:rPr>
          <w:b/>
          <w:bCs/>
          <w:lang w:val="en-GB"/>
        </w:rPr>
        <w:t>Supply an</w:t>
      </w:r>
      <w:r w:rsidR="00CE27D6">
        <w:rPr>
          <w:b/>
          <w:bCs/>
          <w:lang w:val="en-GB"/>
        </w:rPr>
        <w:t>d delivery of Solar Water Pumps, Water Pipes and Treated nets for Tree</w:t>
      </w:r>
      <w:r w:rsidR="00135B81">
        <w:rPr>
          <w:b/>
          <w:bCs/>
          <w:lang w:val="en-GB"/>
        </w:rPr>
        <w:t>s</w:t>
      </w:r>
      <w:r w:rsidR="00CE27D6">
        <w:rPr>
          <w:b/>
          <w:bCs/>
          <w:lang w:val="en-GB"/>
        </w:rPr>
        <w:t xml:space="preserve"> Nursery Beds</w:t>
      </w:r>
      <w:r w:rsidR="0096578A" w:rsidRPr="00CE09A8">
        <w:rPr>
          <w:b/>
          <w:bCs/>
          <w:lang w:val="en-GB"/>
        </w:rPr>
        <w:t>.</w:t>
      </w:r>
    </w:p>
    <w:bookmarkEnd w:id="0"/>
    <w:p w14:paraId="396AD54B" w14:textId="77777777" w:rsidR="008E79BD" w:rsidRDefault="008E79BD" w:rsidP="000F5B88">
      <w:pPr>
        <w:jc w:val="both"/>
        <w:rPr>
          <w:color w:val="000000" w:themeColor="text1"/>
          <w:lang w:val="en-GB"/>
        </w:rPr>
      </w:pPr>
    </w:p>
    <w:p w14:paraId="07982972" w14:textId="02DB7D84" w:rsidR="00973728" w:rsidRPr="00B53D50" w:rsidRDefault="00973728" w:rsidP="000F5B88">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182E8049" w:rsidR="00973728" w:rsidRPr="00B53D50" w:rsidRDefault="006077CF" w:rsidP="00384ED0">
      <w:pPr>
        <w:ind w:left="360"/>
        <w:jc w:val="both"/>
        <w:rPr>
          <w:color w:val="000000" w:themeColor="text1"/>
          <w:lang w:val="en-GB"/>
        </w:rPr>
      </w:pPr>
      <w:r>
        <w:rPr>
          <w:bCs/>
          <w:color w:val="000000" w:themeColor="text1"/>
          <w:kern w:val="32"/>
          <w:lang w:val="en-GB" w:eastAsia="x-none"/>
        </w:rPr>
        <w:t>B.</w:t>
      </w:r>
      <w:r w:rsidRPr="00B53D50">
        <w:rPr>
          <w:bCs/>
          <w:color w:val="000000" w:themeColor="text1"/>
          <w:kern w:val="32"/>
          <w:lang w:val="en-GB" w:eastAsia="x-none"/>
        </w:rPr>
        <w:t xml:space="preserve"> Annex</w:t>
      </w:r>
      <w:r w:rsidR="00973728" w:rsidRPr="00B53D50">
        <w:rPr>
          <w:bCs/>
          <w:color w:val="000000" w:themeColor="text1"/>
          <w:kern w:val="32"/>
          <w:lang w:val="en-GB" w:eastAsia="x-none"/>
        </w:rPr>
        <w:t xml:space="preserve"> 2</w:t>
      </w:r>
      <w:r w:rsidR="00973728" w:rsidRPr="00B53D50">
        <w:rPr>
          <w:color w:val="000000" w:themeColor="text1"/>
          <w:lang w:val="en-GB"/>
        </w:rPr>
        <w:t>:</w:t>
      </w:r>
      <w:r w:rsidR="00673E8B">
        <w:rPr>
          <w:color w:val="000000" w:themeColor="text1"/>
          <w:lang w:val="en-GB"/>
        </w:rPr>
        <w:t xml:space="preserve"> B</w:t>
      </w:r>
      <w:r>
        <w:rPr>
          <w:color w:val="000000" w:themeColor="text1"/>
          <w:lang w:val="en-GB"/>
        </w:rPr>
        <w:t xml:space="preserve">ill of Quantities </w:t>
      </w:r>
    </w:p>
    <w:p w14:paraId="4642606B" w14:textId="77777777" w:rsidR="001B5CC1" w:rsidRPr="00B53D50" w:rsidRDefault="001B5CC1" w:rsidP="005D7C1E">
      <w:pPr>
        <w:jc w:val="both"/>
        <w:rPr>
          <w:color w:val="000000" w:themeColor="text1"/>
          <w:lang w:val="en-GB"/>
        </w:rPr>
      </w:pPr>
    </w:p>
    <w:p w14:paraId="2533AF0D" w14:textId="0071C0E0" w:rsidR="000E415C" w:rsidRPr="00DF342F" w:rsidRDefault="000E415C" w:rsidP="000E415C">
      <w:pPr>
        <w:jc w:val="both"/>
        <w:rPr>
          <w:noProof/>
          <w:color w:val="000000" w:themeColor="text1"/>
          <w:lang w:val="en-GB"/>
        </w:rPr>
      </w:pPr>
      <w:r w:rsidRPr="00DF342F">
        <w:rPr>
          <w:noProof/>
          <w:lang w:val="en-GB"/>
        </w:rPr>
        <w:t xml:space="preserve">We look forward to receiving your quotations by </w:t>
      </w:r>
      <w:r w:rsidR="0075299E">
        <w:rPr>
          <w:b/>
          <w:noProof/>
          <w:u w:val="single"/>
          <w:lang w:val="en-GB"/>
        </w:rPr>
        <w:t>25</w:t>
      </w:r>
      <w:r w:rsidR="0075299E" w:rsidRPr="0075299E">
        <w:rPr>
          <w:b/>
          <w:noProof/>
          <w:u w:val="single"/>
          <w:vertAlign w:val="superscript"/>
          <w:lang w:val="en-GB"/>
        </w:rPr>
        <w:t>th</w:t>
      </w:r>
      <w:r w:rsidR="0075299E">
        <w:rPr>
          <w:b/>
          <w:noProof/>
          <w:u w:val="single"/>
          <w:lang w:val="en-GB"/>
        </w:rPr>
        <w:t xml:space="preserve"> </w:t>
      </w:r>
      <w:r w:rsidR="00AA7ECC">
        <w:rPr>
          <w:b/>
          <w:noProof/>
          <w:u w:val="single"/>
          <w:lang w:val="en-GB"/>
        </w:rPr>
        <w:t>Jan 2024</w:t>
      </w:r>
      <w:r w:rsidRPr="00DF342F">
        <w:rPr>
          <w:b/>
          <w:noProof/>
          <w:u w:val="single"/>
          <w:lang w:val="en-GB"/>
        </w:rPr>
        <w:t xml:space="preserve"> at or before </w:t>
      </w:r>
      <w:r w:rsidR="00B6548E">
        <w:rPr>
          <w:b/>
          <w:noProof/>
          <w:u w:val="single"/>
          <w:lang w:val="en-GB"/>
        </w:rPr>
        <w:t>4</w:t>
      </w:r>
      <w:r w:rsidRPr="00DF342F">
        <w:rPr>
          <w:b/>
          <w:noProof/>
          <w:u w:val="single"/>
          <w:lang w:val="en-GB"/>
        </w:rPr>
        <w:t>pm</w:t>
      </w:r>
      <w:r w:rsidRPr="00DF342F">
        <w:rPr>
          <w:noProof/>
          <w:lang w:val="en-GB"/>
        </w:rPr>
        <w:t xml:space="preserve"> via E-mail to</w:t>
      </w:r>
      <w:r w:rsidRPr="00DF342F">
        <w:rPr>
          <w:b/>
          <w:noProof/>
          <w:lang w:val="en-GB"/>
        </w:rPr>
        <w:t xml:space="preserve">: </w:t>
      </w:r>
      <w:hyperlink r:id="rId11" w:history="1">
        <w:r w:rsidRPr="00DF342F">
          <w:rPr>
            <w:rStyle w:val="Hyperlink"/>
            <w:b/>
            <w:noProof/>
            <w:lang w:val="en-GB"/>
          </w:rPr>
          <w:t>mb.procurement-juba@malteser-international.org</w:t>
        </w:r>
      </w:hyperlink>
      <w:r w:rsidRPr="00DF342F">
        <w:rPr>
          <w:noProof/>
          <w:lang w:val="en-GB"/>
        </w:rPr>
        <w:t xml:space="preserve">. </w:t>
      </w:r>
    </w:p>
    <w:p w14:paraId="4ACF572B" w14:textId="77777777" w:rsidR="000E415C" w:rsidRPr="00DF342F" w:rsidRDefault="000E415C" w:rsidP="000E415C">
      <w:pPr>
        <w:jc w:val="both"/>
        <w:rPr>
          <w:noProof/>
          <w:color w:val="000000" w:themeColor="text1"/>
          <w:lang w:val="en-GB"/>
        </w:rPr>
      </w:pPr>
    </w:p>
    <w:p w14:paraId="0F4FF779" w14:textId="2B80FE0E" w:rsidR="000E415C" w:rsidRPr="00DF342F" w:rsidRDefault="000E415C" w:rsidP="000E415C">
      <w:pPr>
        <w:jc w:val="both"/>
        <w:rPr>
          <w:b/>
          <w:bCs/>
          <w:noProof/>
          <w:color w:val="000000" w:themeColor="text1"/>
          <w:lang w:val="en-GB"/>
        </w:rPr>
      </w:pPr>
      <w:r w:rsidRPr="00DF342F">
        <w:rPr>
          <w:noProof/>
          <w:lang w:val="en-GB"/>
        </w:rPr>
        <w:t>Please write in the Subject line of your email with quotation: “</w:t>
      </w:r>
      <w:r w:rsidRPr="00DF342F">
        <w:rPr>
          <w:b/>
          <w:noProof/>
          <w:color w:val="000000" w:themeColor="text1"/>
          <w:lang w:val="en-GB"/>
        </w:rPr>
        <w:t>RFQ_</w:t>
      </w:r>
      <w:r w:rsidR="0075299E">
        <w:rPr>
          <w:b/>
          <w:noProof/>
          <w:color w:val="000000" w:themeColor="text1"/>
          <w:lang w:val="en-GB"/>
        </w:rPr>
        <w:t>WAU</w:t>
      </w:r>
      <w:r w:rsidRPr="00DF342F">
        <w:rPr>
          <w:b/>
          <w:noProof/>
          <w:color w:val="000000" w:themeColor="text1"/>
          <w:lang w:val="en-GB"/>
        </w:rPr>
        <w:t>_2023_0</w:t>
      </w:r>
      <w:r w:rsidR="00B6548E">
        <w:rPr>
          <w:b/>
          <w:noProof/>
          <w:color w:val="000000" w:themeColor="text1"/>
          <w:lang w:val="en-GB"/>
        </w:rPr>
        <w:t>1</w:t>
      </w:r>
      <w:r w:rsidR="0075299E">
        <w:rPr>
          <w:b/>
          <w:noProof/>
          <w:color w:val="000000" w:themeColor="text1"/>
          <w:lang w:val="en-GB"/>
        </w:rPr>
        <w:t>44</w:t>
      </w:r>
      <w:r w:rsidRPr="00DF342F">
        <w:rPr>
          <w:b/>
          <w:noProof/>
          <w:color w:val="000000" w:themeColor="text1"/>
          <w:lang w:val="en-GB"/>
        </w:rPr>
        <w:t xml:space="preserve"> </w:t>
      </w:r>
      <w:r w:rsidR="00B6548E">
        <w:rPr>
          <w:b/>
          <w:noProof/>
          <w:color w:val="000000" w:themeColor="text1"/>
          <w:lang w:val="en-GB"/>
        </w:rPr>
        <w:t>For Supply and deliver of</w:t>
      </w:r>
      <w:r w:rsidR="0075299E">
        <w:rPr>
          <w:b/>
          <w:noProof/>
          <w:color w:val="000000" w:themeColor="text1"/>
          <w:lang w:val="en-GB"/>
        </w:rPr>
        <w:t xml:space="preserve"> Solar Water Pumps, water Pipes and Treated Nets for Tree</w:t>
      </w:r>
      <w:r w:rsidR="00135B81">
        <w:rPr>
          <w:b/>
          <w:noProof/>
          <w:color w:val="000000" w:themeColor="text1"/>
          <w:lang w:val="en-GB"/>
        </w:rPr>
        <w:t>s</w:t>
      </w:r>
      <w:r w:rsidR="0075299E">
        <w:rPr>
          <w:b/>
          <w:noProof/>
          <w:color w:val="000000" w:themeColor="text1"/>
          <w:lang w:val="en-GB"/>
        </w:rPr>
        <w:t xml:space="preserve"> Nursery beds.</w:t>
      </w:r>
    </w:p>
    <w:p w14:paraId="09D59130" w14:textId="77777777" w:rsidR="000E415C" w:rsidRPr="00DF342F" w:rsidRDefault="000E415C" w:rsidP="000E415C">
      <w:pPr>
        <w:jc w:val="both"/>
        <w:rPr>
          <w:noProof/>
          <w:color w:val="000000" w:themeColor="text1"/>
          <w:lang w:val="en-GB"/>
        </w:rPr>
      </w:pPr>
    </w:p>
    <w:p w14:paraId="612F82B3" w14:textId="77777777" w:rsidR="000E415C" w:rsidRPr="00DF342F" w:rsidRDefault="000E415C" w:rsidP="000E415C">
      <w:pPr>
        <w:jc w:val="both"/>
        <w:rPr>
          <w:noProof/>
          <w:color w:val="000000" w:themeColor="text1"/>
          <w:lang w:val="en-GB"/>
        </w:rPr>
      </w:pPr>
      <w:r w:rsidRPr="00DF342F">
        <w:rPr>
          <w:noProof/>
          <w:color w:val="000000" w:themeColor="text1"/>
          <w:lang w:val="en-GB"/>
        </w:rPr>
        <w:t>Thank you for your cooperation.</w:t>
      </w:r>
    </w:p>
    <w:p w14:paraId="76A7170A" w14:textId="77777777" w:rsidR="000E415C" w:rsidRDefault="000E415C" w:rsidP="005D7C1E">
      <w:pPr>
        <w:spacing w:before="120"/>
        <w:jc w:val="both"/>
        <w:rPr>
          <w:color w:val="000000" w:themeColor="text1"/>
          <w:lang w:val="en-GB"/>
        </w:rPr>
      </w:pPr>
    </w:p>
    <w:p w14:paraId="39CE25B2" w14:textId="49363E51"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3363EC0C"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75299E">
        <w:rPr>
          <w:b/>
          <w:color w:val="000000" w:themeColor="text1"/>
          <w:lang w:val="en-GB"/>
        </w:rPr>
        <w:t>WAU</w:t>
      </w:r>
      <w:r w:rsidR="00052DD0">
        <w:rPr>
          <w:b/>
          <w:color w:val="000000" w:themeColor="text1"/>
          <w:lang w:val="en-GB"/>
        </w:rPr>
        <w:t>-202</w:t>
      </w:r>
      <w:r w:rsidR="008A7303">
        <w:rPr>
          <w:b/>
          <w:color w:val="000000" w:themeColor="text1"/>
          <w:lang w:val="en-GB"/>
        </w:rPr>
        <w:t>3</w:t>
      </w:r>
      <w:r w:rsidR="00052DD0">
        <w:rPr>
          <w:b/>
          <w:color w:val="000000" w:themeColor="text1"/>
          <w:lang w:val="en-GB"/>
        </w:rPr>
        <w:t>-0</w:t>
      </w:r>
      <w:r w:rsidR="007C5276">
        <w:rPr>
          <w:b/>
          <w:color w:val="000000" w:themeColor="text1"/>
          <w:lang w:val="en-GB"/>
        </w:rPr>
        <w:t>1</w:t>
      </w:r>
      <w:r w:rsidR="0075299E">
        <w:rPr>
          <w:b/>
          <w:color w:val="000000" w:themeColor="text1"/>
          <w:lang w:val="en-GB"/>
        </w:rPr>
        <w:t>44</w:t>
      </w:r>
    </w:p>
    <w:p w14:paraId="14EB9FD2" w14:textId="549D2428" w:rsidR="00CE09A8" w:rsidRPr="0075299E" w:rsidRDefault="003224EF" w:rsidP="00CE09A8">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w:t>
      </w:r>
      <w:r w:rsidR="007C5276">
        <w:rPr>
          <w:lang w:val="en-GB"/>
        </w:rPr>
        <w:t xml:space="preserve">Supply and delivery </w:t>
      </w:r>
      <w:bookmarkStart w:id="1" w:name="_Hlk156477976"/>
      <w:r w:rsidR="0075299E" w:rsidRPr="0075299E">
        <w:rPr>
          <w:lang w:val="en-GB"/>
        </w:rPr>
        <w:t>o</w:t>
      </w:r>
      <w:r w:rsidR="0075299E" w:rsidRPr="0075299E">
        <w:rPr>
          <w:noProof/>
          <w:color w:val="000000" w:themeColor="text1"/>
          <w:lang w:val="en-GB"/>
        </w:rPr>
        <w:t>f Solar Water Pumps, water Pipes and Treated Nets for Tree</w:t>
      </w:r>
      <w:r w:rsidR="00135B81">
        <w:rPr>
          <w:noProof/>
          <w:color w:val="000000" w:themeColor="text1"/>
          <w:lang w:val="en-GB"/>
        </w:rPr>
        <w:t>s</w:t>
      </w:r>
      <w:r w:rsidR="0075299E" w:rsidRPr="0075299E">
        <w:rPr>
          <w:noProof/>
          <w:color w:val="000000" w:themeColor="text1"/>
          <w:lang w:val="en-GB"/>
        </w:rPr>
        <w:t xml:space="preserve"> Nursery beds.</w:t>
      </w:r>
    </w:p>
    <w:bookmarkEnd w:id="1"/>
    <w:p w14:paraId="2536452C" w14:textId="43BBC118" w:rsidR="007A6BAD" w:rsidRPr="00CE09A8" w:rsidRDefault="007A6BAD" w:rsidP="00CE09A8">
      <w:pPr>
        <w:jc w:val="both"/>
        <w:rPr>
          <w:b/>
          <w:bCs/>
          <w:color w:val="000000" w:themeColor="text1"/>
          <w:lang w:val="en-GB"/>
        </w:rPr>
      </w:pPr>
      <w:r w:rsidRPr="00CE09A8">
        <w:rPr>
          <w:b/>
          <w:bCs/>
          <w:color w:val="000000" w:themeColor="text1"/>
          <w:lang w:val="en-GB"/>
        </w:rPr>
        <w:t>Description of the organization and its activities</w:t>
      </w:r>
      <w:r w:rsidR="003A62C4" w:rsidRPr="00CE09A8">
        <w:rPr>
          <w:b/>
          <w:bCs/>
          <w:color w:val="000000" w:themeColor="text1"/>
          <w:lang w:val="en-GB"/>
        </w:rPr>
        <w:t>.</w:t>
      </w:r>
    </w:p>
    <w:p w14:paraId="2E086FF1" w14:textId="12F66FB5" w:rsidR="0026271D" w:rsidRPr="00786A4B" w:rsidRDefault="0026271D" w:rsidP="00003DFF">
      <w:pPr>
        <w:spacing w:before="120"/>
        <w:jc w:val="both"/>
        <w:rPr>
          <w:color w:val="201F1E"/>
          <w:shd w:val="clear" w:color="auto" w:fill="FFFFFF"/>
          <w:lang w:val="en-GB"/>
        </w:rPr>
      </w:pPr>
      <w:r w:rsidRPr="00786A4B">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752614" w:rsidRPr="00786A4B">
        <w:rPr>
          <w:lang w:val="en-GB"/>
        </w:rPr>
        <w:t>Asia,</w:t>
      </w:r>
      <w:r w:rsidRPr="00786A4B">
        <w:rPr>
          <w:lang w:val="en-GB"/>
        </w:rPr>
        <w:t xml:space="preserve">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247412B7"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xml:space="preserve">. In these locations, </w:t>
      </w:r>
      <w:r w:rsidR="00FA61A1" w:rsidRPr="00786A4B">
        <w:rPr>
          <w:color w:val="201F1E"/>
          <w:shd w:val="clear" w:color="auto" w:fill="FFFFFF"/>
          <w:lang w:val="en-GB"/>
        </w:rPr>
        <w:t>its</w:t>
      </w:r>
      <w:r w:rsidRPr="00786A4B">
        <w:rPr>
          <w:color w:val="201F1E"/>
          <w:shd w:val="clear" w:color="auto" w:fill="FFFFFF"/>
          <w:lang w:val="en-GB"/>
        </w:rPr>
        <w:t xml:space="preserve"> activities include Health and Nutrition, Food Security and Livelihood, Water Sanitation and Hygiene and Health Programs</w:t>
      </w:r>
    </w:p>
    <w:p w14:paraId="19EE8E44" w14:textId="77777777" w:rsidR="0075299E" w:rsidRPr="0075299E" w:rsidRDefault="007A6BAD" w:rsidP="0075299E">
      <w:pPr>
        <w:jc w:val="both"/>
        <w:rPr>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CE09A8">
        <w:rPr>
          <w:lang w:val="en-GB"/>
        </w:rPr>
        <w:t>quotes</w:t>
      </w:r>
      <w:r w:rsidR="00135FC7">
        <w:rPr>
          <w:lang w:val="en-GB"/>
        </w:rPr>
        <w:t xml:space="preserve"> for </w:t>
      </w:r>
      <w:r w:rsidR="0075299E">
        <w:rPr>
          <w:lang w:val="en-GB"/>
        </w:rPr>
        <w:t xml:space="preserve">Supply and delivery </w:t>
      </w:r>
      <w:r w:rsidR="0075299E" w:rsidRPr="0075299E">
        <w:rPr>
          <w:lang w:val="en-GB"/>
        </w:rPr>
        <w:t>o</w:t>
      </w:r>
      <w:r w:rsidR="0075299E" w:rsidRPr="0075299E">
        <w:rPr>
          <w:noProof/>
          <w:color w:val="000000" w:themeColor="text1"/>
          <w:lang w:val="en-GB"/>
        </w:rPr>
        <w:t>f Solar Water Pumps, water Pipes and Treated Nets for Tree Nursery beds.</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52C4DA5C" w14:textId="3191B81E" w:rsidR="00891070" w:rsidRPr="00DF342F" w:rsidRDefault="0026271D" w:rsidP="00891070">
      <w:pPr>
        <w:jc w:val="both"/>
        <w:rPr>
          <w:noProof/>
          <w:color w:val="000000" w:themeColor="text1"/>
          <w:lang w:val="en-GB"/>
        </w:rPr>
      </w:pPr>
      <w:r w:rsidRPr="00786A4B">
        <w:rPr>
          <w:lang w:val="en-GB"/>
        </w:rPr>
        <w:t xml:space="preserve">The tender shall be </w:t>
      </w:r>
      <w:r w:rsidR="00786A4B" w:rsidRPr="00786A4B">
        <w:rPr>
          <w:lang w:val="en-GB"/>
        </w:rPr>
        <w:t>recei</w:t>
      </w:r>
      <w:r w:rsidR="00CE09A8">
        <w:rPr>
          <w:lang w:val="en-GB"/>
        </w:rPr>
        <w:t xml:space="preserve">ved </w:t>
      </w:r>
      <w:r w:rsidR="00891070">
        <w:rPr>
          <w:lang w:val="en-GB"/>
        </w:rPr>
        <w:t xml:space="preserve">through or </w:t>
      </w:r>
      <w:r w:rsidR="00891070" w:rsidRPr="00DF342F">
        <w:rPr>
          <w:noProof/>
          <w:lang w:val="en-GB"/>
        </w:rPr>
        <w:t>via E-mail to</w:t>
      </w:r>
      <w:r w:rsidR="00891070" w:rsidRPr="00DF342F">
        <w:rPr>
          <w:b/>
          <w:noProof/>
          <w:lang w:val="en-GB"/>
        </w:rPr>
        <w:t xml:space="preserve">: </w:t>
      </w:r>
      <w:hyperlink r:id="rId14" w:history="1">
        <w:r w:rsidR="00891070" w:rsidRPr="00DF342F">
          <w:rPr>
            <w:rStyle w:val="Hyperlink"/>
            <w:b/>
            <w:noProof/>
            <w:lang w:val="en-GB"/>
          </w:rPr>
          <w:t>mb.procurement-juba@malteser-international.org</w:t>
        </w:r>
      </w:hyperlink>
      <w:r w:rsidR="00891070" w:rsidRPr="00DF342F">
        <w:rPr>
          <w:noProof/>
          <w:lang w:val="en-GB"/>
        </w:rPr>
        <w:t xml:space="preserve">. </w:t>
      </w:r>
    </w:p>
    <w:p w14:paraId="525DBE96" w14:textId="5E0AD7E2" w:rsidR="00CE09A8" w:rsidRPr="0075299E" w:rsidRDefault="00B86D10" w:rsidP="00CE09A8">
      <w:pPr>
        <w:spacing w:before="120"/>
        <w:jc w:val="both"/>
        <w:rPr>
          <w:b/>
          <w:bCs/>
          <w:color w:val="000000" w:themeColor="text1"/>
          <w:lang w:val="en-GB"/>
        </w:rPr>
      </w:pPr>
      <w:r w:rsidRPr="0075299E">
        <w:rPr>
          <w:b/>
          <w:bCs/>
          <w:color w:val="000000" w:themeColor="text1"/>
          <w:lang w:val="en-GB"/>
        </w:rPr>
        <w:t>B</w:t>
      </w:r>
      <w:r w:rsidR="00CE09A8" w:rsidRPr="0075299E">
        <w:rPr>
          <w:b/>
          <w:bCs/>
          <w:color w:val="000000" w:themeColor="text1"/>
          <w:lang w:val="en-GB"/>
        </w:rPr>
        <w:t>efore</w:t>
      </w:r>
      <w:r w:rsidRPr="0075299E">
        <w:rPr>
          <w:b/>
          <w:bCs/>
          <w:color w:val="000000" w:themeColor="text1"/>
          <w:lang w:val="en-GB"/>
        </w:rPr>
        <w:t xml:space="preserve"> the submission</w:t>
      </w:r>
      <w:r w:rsidR="00CE09A8" w:rsidRPr="0075299E">
        <w:rPr>
          <w:b/>
          <w:bCs/>
          <w:color w:val="000000" w:themeColor="text1"/>
          <w:lang w:val="en-GB"/>
        </w:rPr>
        <w:t xml:space="preserve"> the deadline at 4:00 PM, on </w:t>
      </w:r>
      <w:r w:rsidR="0075299E">
        <w:rPr>
          <w:b/>
          <w:bCs/>
          <w:color w:val="000000" w:themeColor="text1"/>
          <w:lang w:val="en-GB"/>
        </w:rPr>
        <w:t>2</w:t>
      </w:r>
      <w:r w:rsidRPr="0075299E">
        <w:rPr>
          <w:b/>
          <w:bCs/>
          <w:color w:val="000000" w:themeColor="text1"/>
          <w:lang w:val="en-GB"/>
        </w:rPr>
        <w:t>5</w:t>
      </w:r>
      <w:r w:rsidRPr="0075299E">
        <w:rPr>
          <w:b/>
          <w:bCs/>
          <w:color w:val="000000" w:themeColor="text1"/>
          <w:vertAlign w:val="superscript"/>
          <w:lang w:val="en-GB"/>
        </w:rPr>
        <w:t>th</w:t>
      </w:r>
      <w:r w:rsidRPr="0075299E">
        <w:rPr>
          <w:b/>
          <w:bCs/>
          <w:color w:val="000000" w:themeColor="text1"/>
          <w:lang w:val="en-GB"/>
        </w:rPr>
        <w:t xml:space="preserve"> Jan</w:t>
      </w:r>
      <w:r w:rsidR="00CE09A8" w:rsidRPr="0075299E">
        <w:rPr>
          <w:b/>
          <w:bCs/>
          <w:color w:val="000000" w:themeColor="text1"/>
          <w:lang w:val="en-GB"/>
        </w:rPr>
        <w:t xml:space="preserve"> 202</w:t>
      </w:r>
      <w:r w:rsidRPr="0075299E">
        <w:rPr>
          <w:b/>
          <w:bCs/>
          <w:color w:val="000000" w:themeColor="text1"/>
          <w:lang w:val="en-GB"/>
        </w:rPr>
        <w:t>4</w:t>
      </w:r>
      <w:r w:rsidR="00CE09A8" w:rsidRPr="0075299E">
        <w:rPr>
          <w:b/>
          <w:bCs/>
          <w:color w:val="000000" w:themeColor="text1"/>
          <w:lang w:val="en-GB"/>
        </w:rPr>
        <w:t>.</w:t>
      </w:r>
    </w:p>
    <w:p w14:paraId="52CFB225" w14:textId="29B2FB41" w:rsidR="00786A4B" w:rsidRPr="00B9287B" w:rsidRDefault="00786A4B" w:rsidP="00CE09A8">
      <w:pPr>
        <w:spacing w:before="120"/>
        <w:jc w:val="both"/>
        <w:rPr>
          <w:lang w:val="en-GB"/>
        </w:rPr>
      </w:pPr>
      <w:r w:rsidRPr="00B9287B">
        <w:rPr>
          <w:lang w:val="en-GB"/>
        </w:rPr>
        <w:t xml:space="preserve">The offer shall be written in </w:t>
      </w:r>
      <w:r w:rsidR="00FA61A1" w:rsidRPr="00B9287B">
        <w:rPr>
          <w:lang w:val="en-GB"/>
        </w:rPr>
        <w:t>English.</w:t>
      </w:r>
      <w:r w:rsidRPr="00B9287B">
        <w:rPr>
          <w:lang w:val="en-GB"/>
        </w:rPr>
        <w:t xml:space="preserve"> </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5A860EE9" w14:textId="1EF5BE95" w:rsidR="0075299E" w:rsidRPr="0075299E" w:rsidRDefault="000E4A62" w:rsidP="0075299E">
      <w:pPr>
        <w:jc w:val="both"/>
        <w:rPr>
          <w:lang w:val="en-GB"/>
        </w:rPr>
      </w:pPr>
      <w:r w:rsidRPr="000E4A62">
        <w:rPr>
          <w:lang w:val="en-GB"/>
        </w:rPr>
        <w:t xml:space="preserve">For Supply and Delivery </w:t>
      </w:r>
      <w:r w:rsidR="0075299E" w:rsidRPr="0075299E">
        <w:rPr>
          <w:lang w:val="en-GB"/>
        </w:rPr>
        <w:t>o</w:t>
      </w:r>
      <w:r w:rsidR="0075299E" w:rsidRPr="0075299E">
        <w:rPr>
          <w:noProof/>
          <w:color w:val="000000" w:themeColor="text1"/>
          <w:lang w:val="en-GB"/>
        </w:rPr>
        <w:t>f Solar Water Pumps, water Pipes and Treated Nets for Tree</w:t>
      </w:r>
      <w:r w:rsidR="00135B81">
        <w:rPr>
          <w:noProof/>
          <w:color w:val="000000" w:themeColor="text1"/>
          <w:lang w:val="en-GB"/>
        </w:rPr>
        <w:t>s</w:t>
      </w:r>
      <w:r w:rsidR="0075299E" w:rsidRPr="0075299E">
        <w:rPr>
          <w:noProof/>
          <w:color w:val="000000" w:themeColor="text1"/>
          <w:lang w:val="en-GB"/>
        </w:rPr>
        <w:t xml:space="preserve"> Nursery beds.</w:t>
      </w:r>
    </w:p>
    <w:p w14:paraId="59E5D372" w14:textId="63F6F442" w:rsidR="00CE09A8" w:rsidRPr="000E4A62" w:rsidRDefault="00CE09A8" w:rsidP="003258E0">
      <w:pPr>
        <w:pStyle w:val="ListParagraph"/>
        <w:numPr>
          <w:ilvl w:val="0"/>
          <w:numId w:val="1"/>
        </w:numPr>
        <w:tabs>
          <w:tab w:val="left" w:pos="567"/>
        </w:tabs>
        <w:spacing w:before="120" w:after="120"/>
        <w:jc w:val="both"/>
        <w:rPr>
          <w:color w:val="000000" w:themeColor="text1"/>
        </w:rPr>
      </w:pPr>
    </w:p>
    <w:p w14:paraId="66C451B8" w14:textId="77777777" w:rsidR="00CE09A8" w:rsidRPr="00CE09A8" w:rsidRDefault="00CE09A8" w:rsidP="00CE09A8">
      <w:pPr>
        <w:tabs>
          <w:tab w:val="left" w:pos="567"/>
        </w:tabs>
        <w:spacing w:before="120" w:after="120"/>
        <w:jc w:val="both"/>
        <w:rPr>
          <w:color w:val="000000" w:themeColor="text1"/>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C93677">
        <w:trPr>
          <w:trHeight w:val="521"/>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2" w:name="_Hlk107185973"/>
            <w:r w:rsidRPr="0002325E">
              <w:rPr>
                <w:lang w:val="en-US" w:eastAsia="en-US"/>
              </w:rPr>
              <w:t>1</w:t>
            </w:r>
          </w:p>
        </w:tc>
        <w:tc>
          <w:tcPr>
            <w:tcW w:w="6143" w:type="dxa"/>
            <w:shd w:val="clear" w:color="auto" w:fill="auto"/>
          </w:tcPr>
          <w:p w14:paraId="3D768D62" w14:textId="303B874A" w:rsidR="00015F65" w:rsidRDefault="00112C40" w:rsidP="00015F65">
            <w:pPr>
              <w:rPr>
                <w:sz w:val="22"/>
                <w:lang w:val="en-US" w:eastAsia="en-US"/>
              </w:rPr>
            </w:pPr>
            <w:r w:rsidRPr="00112C40">
              <w:rPr>
                <w:sz w:val="22"/>
                <w:lang w:val="en-US" w:eastAsia="en-US"/>
              </w:rPr>
              <w:t>0.5 Horsepower Portable solar water pump (Complete kit with 450W solar panel, Brushless DC Motor with vertical lift of more than 60m and horizontal discharge of up to 2000m, water flow rate of 2.8 cubic meters/ hour, 32mm diameter hose pipe, 50m long including all connection accessories.</w:t>
            </w:r>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037B82DA" w:rsidR="00015F65" w:rsidRPr="00E37E6D" w:rsidRDefault="00135B81" w:rsidP="00BE134F">
            <w:pPr>
              <w:rPr>
                <w:sz w:val="22"/>
                <w:lang w:val="en-US" w:eastAsia="en-US"/>
              </w:rPr>
            </w:pPr>
            <w:r>
              <w:rPr>
                <w:sz w:val="22"/>
                <w:lang w:val="en-US" w:eastAsia="en-US"/>
              </w:rPr>
              <w:t>4</w:t>
            </w:r>
          </w:p>
        </w:tc>
        <w:tc>
          <w:tcPr>
            <w:tcW w:w="1559" w:type="dxa"/>
            <w:shd w:val="clear" w:color="auto" w:fill="auto"/>
            <w:noWrap/>
            <w:vAlign w:val="center"/>
          </w:tcPr>
          <w:p w14:paraId="275EB48E" w14:textId="7CF8CE46" w:rsidR="00015F65" w:rsidRPr="00E37E6D" w:rsidRDefault="00135B81" w:rsidP="00FA2876">
            <w:pPr>
              <w:jc w:val="center"/>
              <w:rPr>
                <w:sz w:val="22"/>
                <w:lang w:val="en-US" w:eastAsia="en-US"/>
              </w:rPr>
            </w:pPr>
            <w:r>
              <w:rPr>
                <w:sz w:val="22"/>
                <w:lang w:val="en-US" w:eastAsia="en-US"/>
              </w:rPr>
              <w:t>Kit</w:t>
            </w:r>
          </w:p>
        </w:tc>
      </w:tr>
      <w:tr w:rsidR="00E82861" w:rsidRPr="0002325E" w14:paraId="41EBA752" w14:textId="77777777" w:rsidTr="00C93677">
        <w:trPr>
          <w:trHeight w:val="530"/>
        </w:trPr>
        <w:tc>
          <w:tcPr>
            <w:tcW w:w="510" w:type="dxa"/>
            <w:shd w:val="clear" w:color="auto" w:fill="auto"/>
            <w:vAlign w:val="center"/>
          </w:tcPr>
          <w:p w14:paraId="1CB9CAB3" w14:textId="087EBB3A" w:rsidR="00E82861" w:rsidRPr="0002325E" w:rsidRDefault="00E82861" w:rsidP="00015F65">
            <w:pPr>
              <w:jc w:val="center"/>
              <w:rPr>
                <w:lang w:val="en-US" w:eastAsia="en-US"/>
              </w:rPr>
            </w:pPr>
            <w:r>
              <w:rPr>
                <w:lang w:val="en-US" w:eastAsia="en-US"/>
              </w:rPr>
              <w:t>2</w:t>
            </w:r>
          </w:p>
        </w:tc>
        <w:tc>
          <w:tcPr>
            <w:tcW w:w="6143" w:type="dxa"/>
            <w:shd w:val="clear" w:color="auto" w:fill="auto"/>
          </w:tcPr>
          <w:p w14:paraId="1EA2038E" w14:textId="5F6AB6A7" w:rsidR="00E82861" w:rsidRDefault="00F10C51" w:rsidP="00015F65">
            <w:pPr>
              <w:rPr>
                <w:sz w:val="22"/>
                <w:lang w:val="en-US" w:eastAsia="en-US"/>
              </w:rPr>
            </w:pPr>
            <w:r w:rsidRPr="00F10C51">
              <w:rPr>
                <w:sz w:val="22"/>
                <w:lang w:val="en-US" w:eastAsia="en-US"/>
              </w:rPr>
              <w:t xml:space="preserve">Outlet flexible hose pipe (32mm </w:t>
            </w:r>
            <w:r w:rsidR="005412D3" w:rsidRPr="00F10C51">
              <w:rPr>
                <w:sz w:val="22"/>
                <w:lang w:val="en-US" w:eastAsia="en-US"/>
              </w:rPr>
              <w:t>diameter,</w:t>
            </w:r>
            <w:r w:rsidRPr="00F10C51">
              <w:rPr>
                <w:sz w:val="22"/>
                <w:lang w:val="en-US" w:eastAsia="en-US"/>
              </w:rPr>
              <w:t xml:space="preserve"> 100m long with joining connectors) to deliver water to the fields compatible with the pumps</w:t>
            </w:r>
          </w:p>
        </w:tc>
        <w:tc>
          <w:tcPr>
            <w:tcW w:w="1559" w:type="dxa"/>
            <w:shd w:val="clear" w:color="auto" w:fill="auto"/>
            <w:noWrap/>
            <w:vAlign w:val="center"/>
          </w:tcPr>
          <w:p w14:paraId="486F1FD9" w14:textId="1FD38CCC" w:rsidR="00E82861" w:rsidRDefault="00135B81" w:rsidP="00BE134F">
            <w:pPr>
              <w:rPr>
                <w:sz w:val="22"/>
                <w:lang w:val="en-US" w:eastAsia="en-US"/>
              </w:rPr>
            </w:pPr>
            <w:r>
              <w:rPr>
                <w:sz w:val="22"/>
                <w:lang w:val="en-US" w:eastAsia="en-US"/>
              </w:rPr>
              <w:t>4</w:t>
            </w:r>
          </w:p>
        </w:tc>
        <w:tc>
          <w:tcPr>
            <w:tcW w:w="1559" w:type="dxa"/>
            <w:shd w:val="clear" w:color="auto" w:fill="auto"/>
            <w:noWrap/>
            <w:vAlign w:val="center"/>
          </w:tcPr>
          <w:p w14:paraId="6A25A9B0" w14:textId="69F9C741" w:rsidR="00E82861" w:rsidRDefault="00135B81" w:rsidP="00FA2876">
            <w:pPr>
              <w:jc w:val="center"/>
              <w:rPr>
                <w:sz w:val="22"/>
                <w:lang w:val="en-US" w:eastAsia="en-US"/>
              </w:rPr>
            </w:pPr>
            <w:r>
              <w:rPr>
                <w:sz w:val="22"/>
                <w:lang w:val="en-US" w:eastAsia="en-US"/>
              </w:rPr>
              <w:t>Rolls</w:t>
            </w:r>
          </w:p>
        </w:tc>
      </w:tr>
      <w:tr w:rsidR="00C93677" w:rsidRPr="0002325E" w14:paraId="4B7F5BD8" w14:textId="77777777" w:rsidTr="00C93677">
        <w:trPr>
          <w:trHeight w:val="530"/>
        </w:trPr>
        <w:tc>
          <w:tcPr>
            <w:tcW w:w="510" w:type="dxa"/>
            <w:shd w:val="clear" w:color="auto" w:fill="auto"/>
            <w:vAlign w:val="center"/>
          </w:tcPr>
          <w:p w14:paraId="0F367788" w14:textId="29E1D245" w:rsidR="00C93677" w:rsidRDefault="00C93677" w:rsidP="00015F65">
            <w:pPr>
              <w:jc w:val="center"/>
              <w:rPr>
                <w:lang w:val="en-US" w:eastAsia="en-US"/>
              </w:rPr>
            </w:pPr>
            <w:r>
              <w:rPr>
                <w:lang w:val="en-US" w:eastAsia="en-US"/>
              </w:rPr>
              <w:t>3</w:t>
            </w:r>
          </w:p>
        </w:tc>
        <w:tc>
          <w:tcPr>
            <w:tcW w:w="6143" w:type="dxa"/>
            <w:shd w:val="clear" w:color="auto" w:fill="auto"/>
          </w:tcPr>
          <w:p w14:paraId="3794561A" w14:textId="53BC2345" w:rsidR="00C93677" w:rsidRDefault="005412D3" w:rsidP="00015F65">
            <w:pPr>
              <w:rPr>
                <w:sz w:val="22"/>
                <w:lang w:val="en-US" w:eastAsia="en-US"/>
              </w:rPr>
            </w:pPr>
            <w:r w:rsidRPr="005412D3">
              <w:rPr>
                <w:sz w:val="22"/>
                <w:lang w:val="en-US" w:eastAsia="en-US"/>
              </w:rPr>
              <w:t>Agricultural Shade UV treated net green in color 3M x50M a roll 75%</w:t>
            </w:r>
          </w:p>
        </w:tc>
        <w:tc>
          <w:tcPr>
            <w:tcW w:w="1559" w:type="dxa"/>
            <w:shd w:val="clear" w:color="auto" w:fill="auto"/>
            <w:noWrap/>
            <w:vAlign w:val="center"/>
          </w:tcPr>
          <w:p w14:paraId="50B7F80A" w14:textId="06ADBC3C" w:rsidR="00C93677" w:rsidRDefault="00135B81" w:rsidP="00BE134F">
            <w:pPr>
              <w:rPr>
                <w:sz w:val="22"/>
                <w:lang w:val="en-US" w:eastAsia="en-US"/>
              </w:rPr>
            </w:pPr>
            <w:r>
              <w:rPr>
                <w:sz w:val="22"/>
                <w:lang w:val="en-US" w:eastAsia="en-US"/>
              </w:rPr>
              <w:t>6</w:t>
            </w:r>
          </w:p>
        </w:tc>
        <w:tc>
          <w:tcPr>
            <w:tcW w:w="1559" w:type="dxa"/>
            <w:shd w:val="clear" w:color="auto" w:fill="auto"/>
            <w:noWrap/>
            <w:vAlign w:val="center"/>
          </w:tcPr>
          <w:p w14:paraId="3CB3743F" w14:textId="18858F5B" w:rsidR="00C93677" w:rsidRDefault="00135B81" w:rsidP="00FA2876">
            <w:pPr>
              <w:jc w:val="center"/>
              <w:rPr>
                <w:sz w:val="22"/>
                <w:lang w:val="en-US" w:eastAsia="en-US"/>
              </w:rPr>
            </w:pPr>
            <w:r>
              <w:rPr>
                <w:sz w:val="22"/>
                <w:lang w:val="en-US" w:eastAsia="en-US"/>
              </w:rPr>
              <w:t>Rolls</w:t>
            </w:r>
          </w:p>
        </w:tc>
      </w:tr>
      <w:tr w:rsidR="00C93677" w:rsidRPr="0002325E" w14:paraId="4F3CD01B" w14:textId="77777777" w:rsidTr="00C93677">
        <w:trPr>
          <w:trHeight w:val="530"/>
        </w:trPr>
        <w:tc>
          <w:tcPr>
            <w:tcW w:w="510" w:type="dxa"/>
            <w:shd w:val="clear" w:color="auto" w:fill="auto"/>
            <w:vAlign w:val="center"/>
          </w:tcPr>
          <w:p w14:paraId="5C597EC5" w14:textId="574C79B5" w:rsidR="00C93677" w:rsidRDefault="00C93677" w:rsidP="00015F65">
            <w:pPr>
              <w:jc w:val="center"/>
              <w:rPr>
                <w:lang w:val="en-US" w:eastAsia="en-US"/>
              </w:rPr>
            </w:pPr>
            <w:r>
              <w:rPr>
                <w:lang w:val="en-US" w:eastAsia="en-US"/>
              </w:rPr>
              <w:t>4</w:t>
            </w:r>
          </w:p>
        </w:tc>
        <w:tc>
          <w:tcPr>
            <w:tcW w:w="6143" w:type="dxa"/>
            <w:shd w:val="clear" w:color="auto" w:fill="auto"/>
          </w:tcPr>
          <w:p w14:paraId="7061409A" w14:textId="59A94DFF" w:rsidR="00C93677" w:rsidRDefault="002A682D" w:rsidP="00015F65">
            <w:pPr>
              <w:rPr>
                <w:sz w:val="22"/>
                <w:lang w:val="en-US" w:eastAsia="en-US"/>
              </w:rPr>
            </w:pPr>
            <w:r w:rsidRPr="002A682D">
              <w:rPr>
                <w:sz w:val="22"/>
                <w:lang w:val="en-US" w:eastAsia="en-US"/>
              </w:rPr>
              <w:t xml:space="preserve">Potting Bags (Black assorted; </w:t>
            </w:r>
            <w:r>
              <w:rPr>
                <w:sz w:val="22"/>
                <w:lang w:val="en-US" w:eastAsia="en-US"/>
              </w:rPr>
              <w:t>11</w:t>
            </w:r>
            <w:r w:rsidRPr="002A682D">
              <w:rPr>
                <w:sz w:val="22"/>
                <w:lang w:val="en-US" w:eastAsia="en-US"/>
              </w:rPr>
              <w:t xml:space="preserve">'' and </w:t>
            </w:r>
            <w:r>
              <w:rPr>
                <w:sz w:val="22"/>
                <w:lang w:val="en-US" w:eastAsia="en-US"/>
              </w:rPr>
              <w:t>10</w:t>
            </w:r>
            <w:r w:rsidRPr="002A682D">
              <w:rPr>
                <w:sz w:val="22"/>
                <w:lang w:val="en-US" w:eastAsia="en-US"/>
              </w:rPr>
              <w:t>" Sizes)</w:t>
            </w:r>
          </w:p>
        </w:tc>
        <w:tc>
          <w:tcPr>
            <w:tcW w:w="1559" w:type="dxa"/>
            <w:shd w:val="clear" w:color="auto" w:fill="auto"/>
            <w:noWrap/>
            <w:vAlign w:val="center"/>
          </w:tcPr>
          <w:p w14:paraId="5DF84982" w14:textId="2ED45798" w:rsidR="00C93677" w:rsidRDefault="00135B81" w:rsidP="00BE134F">
            <w:pPr>
              <w:rPr>
                <w:sz w:val="22"/>
                <w:lang w:val="en-US" w:eastAsia="en-US"/>
              </w:rPr>
            </w:pPr>
            <w:r>
              <w:rPr>
                <w:sz w:val="22"/>
                <w:lang w:val="en-US" w:eastAsia="en-US"/>
              </w:rPr>
              <w:t>30</w:t>
            </w:r>
          </w:p>
        </w:tc>
        <w:tc>
          <w:tcPr>
            <w:tcW w:w="1559" w:type="dxa"/>
            <w:shd w:val="clear" w:color="auto" w:fill="auto"/>
            <w:noWrap/>
            <w:vAlign w:val="center"/>
          </w:tcPr>
          <w:p w14:paraId="1928D9EB" w14:textId="60523C2A" w:rsidR="00C93677" w:rsidRDefault="00135B81" w:rsidP="00FA2876">
            <w:pPr>
              <w:jc w:val="center"/>
              <w:rPr>
                <w:sz w:val="22"/>
                <w:lang w:val="en-US" w:eastAsia="en-US"/>
              </w:rPr>
            </w:pPr>
            <w:r>
              <w:rPr>
                <w:sz w:val="22"/>
                <w:lang w:val="en-US" w:eastAsia="en-US"/>
              </w:rPr>
              <w:t>Kgs</w:t>
            </w:r>
          </w:p>
        </w:tc>
      </w:tr>
      <w:tr w:rsidR="00C93677" w:rsidRPr="0002325E" w14:paraId="038E63A5" w14:textId="77777777" w:rsidTr="00C93677">
        <w:trPr>
          <w:trHeight w:val="530"/>
        </w:trPr>
        <w:tc>
          <w:tcPr>
            <w:tcW w:w="510" w:type="dxa"/>
            <w:shd w:val="clear" w:color="auto" w:fill="auto"/>
            <w:vAlign w:val="center"/>
          </w:tcPr>
          <w:p w14:paraId="40929094" w14:textId="2BE5EA06" w:rsidR="00C93677" w:rsidRDefault="00C93677" w:rsidP="00015F65">
            <w:pPr>
              <w:jc w:val="center"/>
              <w:rPr>
                <w:lang w:val="en-US" w:eastAsia="en-US"/>
              </w:rPr>
            </w:pPr>
            <w:r>
              <w:rPr>
                <w:lang w:val="en-US" w:eastAsia="en-US"/>
              </w:rPr>
              <w:t>5</w:t>
            </w:r>
          </w:p>
        </w:tc>
        <w:tc>
          <w:tcPr>
            <w:tcW w:w="6143" w:type="dxa"/>
            <w:shd w:val="clear" w:color="auto" w:fill="auto"/>
          </w:tcPr>
          <w:p w14:paraId="51C14399" w14:textId="4D91816D" w:rsidR="00C93677" w:rsidRDefault="00135B81" w:rsidP="00015F65">
            <w:pPr>
              <w:rPr>
                <w:sz w:val="22"/>
                <w:lang w:val="en-US" w:eastAsia="en-US"/>
              </w:rPr>
            </w:pPr>
            <w:r w:rsidRPr="00135B81">
              <w:rPr>
                <w:sz w:val="22"/>
                <w:lang w:val="en-US" w:eastAsia="en-US"/>
              </w:rPr>
              <w:t xml:space="preserve">Transport to </w:t>
            </w:r>
            <w:r>
              <w:rPr>
                <w:sz w:val="22"/>
                <w:lang w:val="en-US" w:eastAsia="en-US"/>
              </w:rPr>
              <w:t>Malteser, Wau Office</w:t>
            </w:r>
          </w:p>
        </w:tc>
        <w:tc>
          <w:tcPr>
            <w:tcW w:w="1559" w:type="dxa"/>
            <w:shd w:val="clear" w:color="auto" w:fill="auto"/>
            <w:noWrap/>
            <w:vAlign w:val="center"/>
          </w:tcPr>
          <w:p w14:paraId="7E4B2982" w14:textId="2E872EEA" w:rsidR="00C93677" w:rsidRDefault="00135B81" w:rsidP="00BE134F">
            <w:pPr>
              <w:rPr>
                <w:sz w:val="22"/>
                <w:lang w:val="en-US" w:eastAsia="en-US"/>
              </w:rPr>
            </w:pPr>
            <w:r>
              <w:rPr>
                <w:sz w:val="22"/>
                <w:lang w:val="en-US" w:eastAsia="en-US"/>
              </w:rPr>
              <w:t>1</w:t>
            </w:r>
          </w:p>
        </w:tc>
        <w:tc>
          <w:tcPr>
            <w:tcW w:w="1559" w:type="dxa"/>
            <w:shd w:val="clear" w:color="auto" w:fill="auto"/>
            <w:noWrap/>
            <w:vAlign w:val="center"/>
          </w:tcPr>
          <w:p w14:paraId="248453C5" w14:textId="190FF728" w:rsidR="00C93677" w:rsidRDefault="00135B81" w:rsidP="00FA2876">
            <w:pPr>
              <w:jc w:val="center"/>
              <w:rPr>
                <w:sz w:val="22"/>
                <w:lang w:val="en-US" w:eastAsia="en-US"/>
              </w:rPr>
            </w:pPr>
            <w:r>
              <w:rPr>
                <w:sz w:val="22"/>
                <w:lang w:val="en-US" w:eastAsia="en-US"/>
              </w:rPr>
              <w:t>Lumpsum</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3" w:name="_Toc520689960"/>
      <w:bookmarkStart w:id="4" w:name="_Toc520691360"/>
      <w:bookmarkStart w:id="5" w:name="_Toc520692517"/>
      <w:bookmarkStart w:id="6" w:name="_Toc520778912"/>
      <w:bookmarkEnd w:id="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3"/>
      <w:bookmarkEnd w:id="4"/>
      <w:bookmarkEnd w:id="5"/>
      <w:bookmarkEnd w:id="6"/>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7"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7"/>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8" w:name="_Toc520689967"/>
      <w:bookmarkStart w:id="9" w:name="_Toc520691367"/>
      <w:bookmarkStart w:id="10" w:name="_Toc520692524"/>
      <w:bookmarkStart w:id="11" w:name="_Toc520778919"/>
      <w:r w:rsidRPr="00F843CA">
        <w:rPr>
          <w:lang w:val="en-GB"/>
        </w:rPr>
        <w:t>All tenders must conform to the following conditions:</w:t>
      </w:r>
    </w:p>
    <w:p w14:paraId="05B8AE19" w14:textId="700E3ECD"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5"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135B81">
        <w:rPr>
          <w:rFonts w:ascii="Times New Roman" w:hAnsi="Times New Roman" w:cs="Times New Roman"/>
          <w:b w:val="0"/>
          <w:color w:val="000000" w:themeColor="text1"/>
          <w:sz w:val="24"/>
          <w:szCs w:val="24"/>
          <w:lang w:val="en-GB"/>
        </w:rPr>
        <w:t>2</w:t>
      </w:r>
      <w:r w:rsidR="00785726">
        <w:rPr>
          <w:rFonts w:ascii="Times New Roman" w:hAnsi="Times New Roman" w:cs="Times New Roman"/>
          <w:color w:val="000000" w:themeColor="text1"/>
          <w:sz w:val="24"/>
          <w:szCs w:val="24"/>
          <w:u w:val="single"/>
          <w:lang w:val="en-GB"/>
        </w:rPr>
        <w:t>5</w:t>
      </w:r>
      <w:r w:rsidR="00785726" w:rsidRPr="00785726">
        <w:rPr>
          <w:rFonts w:ascii="Times New Roman" w:hAnsi="Times New Roman" w:cs="Times New Roman"/>
          <w:color w:val="000000" w:themeColor="text1"/>
          <w:sz w:val="24"/>
          <w:szCs w:val="24"/>
          <w:u w:val="single"/>
          <w:vertAlign w:val="superscript"/>
          <w:lang w:val="en-GB"/>
        </w:rPr>
        <w:t>th</w:t>
      </w:r>
      <w:r w:rsidR="00785726">
        <w:rPr>
          <w:rFonts w:ascii="Times New Roman" w:hAnsi="Times New Roman" w:cs="Times New Roman"/>
          <w:color w:val="000000" w:themeColor="text1"/>
          <w:sz w:val="24"/>
          <w:szCs w:val="24"/>
          <w:u w:val="single"/>
          <w:lang w:val="en-GB"/>
        </w:rPr>
        <w:t xml:space="preserve"> of Jan</w:t>
      </w:r>
      <w:r w:rsidR="00E82861">
        <w:rPr>
          <w:rFonts w:ascii="Times New Roman" w:hAnsi="Times New Roman" w:cs="Times New Roman"/>
          <w:color w:val="000000" w:themeColor="text1"/>
          <w:sz w:val="24"/>
          <w:szCs w:val="24"/>
          <w:u w:val="single"/>
          <w:lang w:val="en-GB"/>
        </w:rPr>
        <w:t xml:space="preserve"> 202</w:t>
      </w:r>
      <w:r w:rsidR="00785726">
        <w:rPr>
          <w:rFonts w:ascii="Times New Roman" w:hAnsi="Times New Roman" w:cs="Times New Roman"/>
          <w:color w:val="000000" w:themeColor="text1"/>
          <w:sz w:val="24"/>
          <w:szCs w:val="24"/>
          <w:u w:val="single"/>
          <w:lang w:val="en-GB"/>
        </w:rPr>
        <w:t xml:space="preserve">4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785726">
        <w:rPr>
          <w:rFonts w:ascii="Times New Roman" w:hAnsi="Times New Roman" w:cs="Times New Roman"/>
          <w:color w:val="000000" w:themeColor="text1"/>
          <w:sz w:val="24"/>
          <w:szCs w:val="24"/>
          <w:u w:val="single"/>
          <w:lang w:val="en-GB"/>
        </w:rPr>
        <w:t>4</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003DFF">
        <w:rPr>
          <w:rFonts w:ascii="Times New Roman" w:hAnsi="Times New Roman" w:cs="Times New Roman"/>
          <w:bCs w:val="0"/>
          <w:color w:val="000000" w:themeColor="text1"/>
          <w:sz w:val="24"/>
          <w:szCs w:val="24"/>
          <w:lang w:val="en-GB"/>
        </w:rPr>
        <w:t xml:space="preserve">Content </w:t>
      </w:r>
      <w:bookmarkEnd w:id="12"/>
      <w:bookmarkEnd w:id="13"/>
      <w:bookmarkEnd w:id="14"/>
      <w:bookmarkEnd w:id="15"/>
      <w:bookmarkEnd w:id="16"/>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7" w:name="_Toc520689975"/>
      <w:bookmarkStart w:id="18" w:name="_Toc520691375"/>
      <w:bookmarkStart w:id="19" w:name="_Toc520692528"/>
      <w:bookmarkStart w:id="20"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7"/>
      <w:bookmarkEnd w:id="18"/>
      <w:bookmarkEnd w:id="19"/>
      <w:bookmarkEnd w:id="20"/>
    </w:p>
    <w:p w14:paraId="3E9E9A54" w14:textId="57243ADF" w:rsidR="00940313" w:rsidRPr="00135B81" w:rsidRDefault="0020207D" w:rsidP="00135B81">
      <w:pPr>
        <w:jc w:val="both"/>
        <w:rPr>
          <w:lang w:val="en-GB"/>
        </w:rPr>
      </w:pPr>
      <w:r w:rsidRPr="0055458E">
        <w:rPr>
          <w:color w:val="000000" w:themeColor="text1"/>
          <w:lang w:val="en-GB"/>
        </w:rPr>
        <w:t xml:space="preserve">A </w:t>
      </w:r>
      <w:r w:rsidR="00175C49" w:rsidRPr="0055458E">
        <w:rPr>
          <w:color w:val="000000" w:themeColor="text1"/>
          <w:lang w:val="en-GB"/>
        </w:rPr>
        <w:t>tender</w:t>
      </w:r>
      <w:r w:rsidRPr="0055458E">
        <w:rPr>
          <w:color w:val="000000" w:themeColor="text1"/>
          <w:lang w:val="en-GB"/>
        </w:rPr>
        <w:t xml:space="preserve"> </w:t>
      </w:r>
      <w:r w:rsidR="000A0B3D">
        <w:rPr>
          <w:color w:val="000000" w:themeColor="text1"/>
          <w:lang w:val="en-GB"/>
        </w:rPr>
        <w:t>f</w:t>
      </w:r>
      <w:r w:rsidR="00742AAD" w:rsidRPr="0055458E">
        <w:rPr>
          <w:color w:val="000000" w:themeColor="text1"/>
          <w:lang w:val="en-GB"/>
        </w:rPr>
        <w:t xml:space="preserve">or </w:t>
      </w:r>
      <w:r w:rsidR="00E82861">
        <w:rPr>
          <w:color w:val="000000" w:themeColor="text1"/>
          <w:lang w:val="en-GB"/>
        </w:rPr>
        <w:t xml:space="preserve">Supply and delivery </w:t>
      </w:r>
      <w:r w:rsidR="00135B81">
        <w:rPr>
          <w:color w:val="000000" w:themeColor="text1"/>
          <w:lang w:val="en-GB"/>
        </w:rPr>
        <w:t xml:space="preserve">of </w:t>
      </w:r>
      <w:r w:rsidR="00135B81">
        <w:rPr>
          <w:lang w:val="en-GB"/>
        </w:rPr>
        <w:t>Solar</w:t>
      </w:r>
      <w:r w:rsidR="00135B81" w:rsidRPr="0075299E">
        <w:rPr>
          <w:noProof/>
          <w:color w:val="000000" w:themeColor="text1"/>
          <w:lang w:val="en-GB"/>
        </w:rPr>
        <w:t xml:space="preserve"> Water Pumps, water Pipes and Treated Nets for Tree</w:t>
      </w:r>
      <w:r w:rsidR="00135B81">
        <w:rPr>
          <w:noProof/>
          <w:color w:val="000000" w:themeColor="text1"/>
          <w:lang w:val="en-GB"/>
        </w:rPr>
        <w:t>s</w:t>
      </w:r>
      <w:r w:rsidR="00135B81" w:rsidRPr="0075299E">
        <w:rPr>
          <w:noProof/>
          <w:color w:val="000000" w:themeColor="text1"/>
          <w:lang w:val="en-GB"/>
        </w:rPr>
        <w:t xml:space="preserve"> Nursery beds.</w:t>
      </w:r>
    </w:p>
    <w:p w14:paraId="7043A9C8" w14:textId="19DCD139"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0234A6" w:rsidRDefault="002A2734" w:rsidP="00003DFF">
      <w:pPr>
        <w:spacing w:before="120"/>
        <w:jc w:val="both"/>
        <w:rPr>
          <w:b/>
          <w:lang w:val="en-GB"/>
        </w:rPr>
      </w:pPr>
      <w:r w:rsidRPr="000234A6">
        <w:rPr>
          <w:b/>
          <w:lang w:val="en-GB"/>
        </w:rPr>
        <w:t xml:space="preserve">Part 2 </w:t>
      </w:r>
      <w:r w:rsidR="003224EF" w:rsidRPr="000234A6">
        <w:rPr>
          <w:b/>
          <w:lang w:val="en-GB"/>
        </w:rPr>
        <w:t>–</w:t>
      </w:r>
      <w:r w:rsidR="00AA5B67" w:rsidRPr="000234A6">
        <w:rPr>
          <w:b/>
          <w:lang w:val="en-GB"/>
        </w:rPr>
        <w:t xml:space="preserve"> </w:t>
      </w:r>
      <w:r w:rsidR="003224EF" w:rsidRPr="000234A6">
        <w:rPr>
          <w:b/>
          <w:lang w:val="en-GB"/>
        </w:rPr>
        <w:t>D</w:t>
      </w:r>
      <w:r w:rsidR="00AA5B67" w:rsidRPr="000234A6">
        <w:rPr>
          <w:b/>
          <w:lang w:val="en-GB"/>
        </w:rPr>
        <w:t>ocuments</w:t>
      </w:r>
      <w:r w:rsidR="003224EF" w:rsidRPr="000234A6">
        <w:rPr>
          <w:b/>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lastRenderedPageBreak/>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1" w:name="_Toc520690003"/>
      <w:bookmarkStart w:id="22" w:name="_Toc520691403"/>
      <w:bookmarkStart w:id="23" w:name="_Toc520692549"/>
      <w:bookmarkStart w:id="24" w:name="_Toc520778944"/>
      <w:bookmarkStart w:id="25" w:name="_Toc42487977"/>
      <w:r w:rsidRPr="00786A4B">
        <w:rPr>
          <w:rFonts w:ascii="Times New Roman" w:hAnsi="Times New Roman" w:cs="Times New Roman"/>
          <w:bCs w:val="0"/>
          <w:color w:val="000000" w:themeColor="text1"/>
          <w:sz w:val="24"/>
          <w:szCs w:val="24"/>
          <w:lang w:val="en-GB"/>
        </w:rPr>
        <w:t xml:space="preserve">Ownership of </w:t>
      </w:r>
      <w:bookmarkEnd w:id="21"/>
      <w:bookmarkEnd w:id="22"/>
      <w:bookmarkEnd w:id="23"/>
      <w:bookmarkEnd w:id="24"/>
      <w:bookmarkEnd w:id="25"/>
      <w:r w:rsidR="00175C49" w:rsidRPr="00786A4B">
        <w:rPr>
          <w:rFonts w:ascii="Times New Roman" w:hAnsi="Times New Roman" w:cs="Times New Roman"/>
          <w:bCs w:val="0"/>
          <w:color w:val="000000" w:themeColor="text1"/>
          <w:sz w:val="24"/>
          <w:szCs w:val="24"/>
          <w:lang w:val="en-GB"/>
        </w:rPr>
        <w:t>tenders</w:t>
      </w:r>
    </w:p>
    <w:p w14:paraId="2E69A8C5" w14:textId="0DA00BD2"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w:t>
      </w:r>
      <w:r w:rsidR="00FA61A1" w:rsidRPr="00786A4B">
        <w:rPr>
          <w:color w:val="000000" w:themeColor="text1"/>
          <w:lang w:val="en-GB"/>
        </w:rPr>
        <w:t>Consequently</w:t>
      </w:r>
      <w:r w:rsidRPr="00786A4B">
        <w:rPr>
          <w:color w:val="000000" w:themeColor="text1"/>
          <w:lang w:val="en-GB"/>
        </w:rPr>
        <w:t xml:space="preserv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29EDF941" w:rsidR="0020207D" w:rsidRPr="00786A4B" w:rsidRDefault="0020207D" w:rsidP="00DD3E7F">
      <w:pPr>
        <w:pStyle w:val="ListParagraph"/>
        <w:numPr>
          <w:ilvl w:val="0"/>
          <w:numId w:val="1"/>
        </w:numPr>
        <w:spacing w:before="120"/>
        <w:jc w:val="both"/>
        <w:rPr>
          <w:b/>
          <w:color w:val="000000" w:themeColor="text1"/>
          <w:lang w:val="en-GB"/>
        </w:rPr>
      </w:pPr>
      <w:bookmarkStart w:id="26" w:name="_Toc520690008"/>
      <w:bookmarkStart w:id="27" w:name="_Toc520691408"/>
      <w:bookmarkStart w:id="28" w:name="_Toc520692554"/>
      <w:bookmarkStart w:id="29" w:name="_Toc520778949"/>
      <w:r w:rsidRPr="00786A4B">
        <w:rPr>
          <w:b/>
          <w:color w:val="000000" w:themeColor="text1"/>
          <w:lang w:val="en-GB"/>
        </w:rPr>
        <w:t xml:space="preserve">Opening of submitted </w:t>
      </w:r>
      <w:bookmarkEnd w:id="26"/>
      <w:bookmarkEnd w:id="27"/>
      <w:bookmarkEnd w:id="28"/>
      <w:bookmarkEnd w:id="29"/>
      <w:r w:rsidR="00FA61A1" w:rsidRPr="00786A4B">
        <w:rPr>
          <w:b/>
          <w:color w:val="000000" w:themeColor="text1"/>
          <w:lang w:val="en-GB"/>
        </w:rPr>
        <w:t>tenders.</w:t>
      </w:r>
    </w:p>
    <w:p w14:paraId="0B674BAD" w14:textId="0DE31E9C" w:rsidR="0020207D" w:rsidRPr="00786A4B" w:rsidRDefault="0020207D" w:rsidP="005D22E7">
      <w:pPr>
        <w:spacing w:before="120"/>
        <w:jc w:val="both"/>
        <w:rPr>
          <w:color w:val="000000" w:themeColor="text1"/>
          <w:lang w:val="en-GB"/>
        </w:rPr>
      </w:pPr>
      <w:permStart w:id="2032953440" w:edGrp="everyone"/>
      <w:permEnd w:id="2032953440"/>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135B81">
        <w:rPr>
          <w:color w:val="000000" w:themeColor="text1"/>
          <w:lang w:val="en-GB"/>
        </w:rPr>
        <w:t>26</w:t>
      </w:r>
      <w:r w:rsidR="00135B81" w:rsidRPr="00135B81">
        <w:rPr>
          <w:color w:val="000000" w:themeColor="text1"/>
          <w:vertAlign w:val="superscript"/>
          <w:lang w:val="en-GB"/>
        </w:rPr>
        <w:t>th</w:t>
      </w:r>
      <w:r w:rsidR="00135B81">
        <w:rPr>
          <w:color w:val="000000" w:themeColor="text1"/>
          <w:lang w:val="en-GB"/>
        </w:rPr>
        <w:t xml:space="preserve"> </w:t>
      </w:r>
      <w:r w:rsidR="003714FE">
        <w:rPr>
          <w:color w:val="000000" w:themeColor="text1"/>
          <w:lang w:val="en-GB"/>
        </w:rPr>
        <w:t xml:space="preserve"> Jan 2024</w:t>
      </w:r>
      <w:r w:rsidR="008601C0" w:rsidRPr="00786A4B">
        <w:rPr>
          <w:color w:val="000000" w:themeColor="text1"/>
          <w:lang w:val="en-GB"/>
        </w:rPr>
        <w:t xml:space="preserve"> </w:t>
      </w:r>
      <w:bookmarkStart w:id="30" w:name="_Toc520690010"/>
      <w:bookmarkStart w:id="31" w:name="_Toc520691410"/>
      <w:bookmarkStart w:id="32" w:name="_Toc520692556"/>
      <w:bookmarkStart w:id="33"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135B81">
        <w:rPr>
          <w:color w:val="000000" w:themeColor="text1"/>
          <w:lang w:val="en-GB"/>
        </w:rPr>
        <w:t>Wau</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30"/>
      <w:bookmarkEnd w:id="31"/>
      <w:bookmarkEnd w:id="32"/>
      <w:bookmarkEnd w:id="33"/>
      <w:r w:rsidR="00175C49" w:rsidRPr="00786A4B">
        <w:rPr>
          <w:color w:val="000000" w:themeColor="text1"/>
          <w:lang w:val="en-GB"/>
        </w:rPr>
        <w:t xml:space="preserve"> </w:t>
      </w:r>
    </w:p>
    <w:p w14:paraId="14CEDCDB" w14:textId="5605827C" w:rsidR="0020207D"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57193A2D" w14:textId="77777777" w:rsidR="000234A6" w:rsidRDefault="000234A6" w:rsidP="000234A6">
      <w:pPr>
        <w:spacing w:before="120"/>
        <w:jc w:val="both"/>
        <w:rPr>
          <w:b/>
          <w:lang w:val="en-GB"/>
        </w:rPr>
      </w:pPr>
    </w:p>
    <w:p w14:paraId="7DD9B366" w14:textId="77777777" w:rsidR="000234A6" w:rsidRPr="003D74D1" w:rsidRDefault="000234A6" w:rsidP="000234A6">
      <w:pPr>
        <w:jc w:val="both"/>
        <w:rPr>
          <w:b/>
          <w:lang w:val="en-GB"/>
        </w:rPr>
      </w:pPr>
      <w:r>
        <w:rPr>
          <w:b/>
          <w:lang w:val="en-GB"/>
        </w:rPr>
        <w:t xml:space="preserve">12) </w:t>
      </w:r>
      <w:r w:rsidRPr="003D74D1">
        <w:rPr>
          <w:b/>
          <w:lang w:val="en-GB"/>
        </w:rPr>
        <w:t xml:space="preserve">Exclusion criteria </w:t>
      </w:r>
    </w:p>
    <w:p w14:paraId="23C45534" w14:textId="77777777" w:rsidR="000234A6" w:rsidRPr="00610C22" w:rsidRDefault="000234A6" w:rsidP="000234A6">
      <w:pPr>
        <w:spacing w:before="120"/>
        <w:jc w:val="both"/>
        <w:rPr>
          <w:b/>
          <w:color w:val="000000" w:themeColor="text1"/>
          <w:lang w:val="en-GB" w:eastAsia="fr-FR"/>
        </w:rPr>
      </w:pPr>
      <w:r w:rsidRPr="00610C22">
        <w:rPr>
          <w:b/>
          <w:color w:val="000000" w:themeColor="text1"/>
          <w:lang w:val="en-GB" w:eastAsia="fr-FR"/>
        </w:rPr>
        <w:t>The following are exclusion criteria:</w:t>
      </w:r>
    </w:p>
    <w:p w14:paraId="3E057D30" w14:textId="77777777" w:rsidR="000234A6" w:rsidRPr="000D7419" w:rsidRDefault="000234A6" w:rsidP="000234A6">
      <w:pPr>
        <w:pStyle w:val="ListParagraph"/>
        <w:numPr>
          <w:ilvl w:val="0"/>
          <w:numId w:val="10"/>
        </w:numPr>
        <w:jc w:val="both"/>
        <w:rPr>
          <w:b/>
          <w:color w:val="000000" w:themeColor="text1"/>
          <w:lang w:val="en-GB" w:eastAsia="fr-FR"/>
        </w:rPr>
      </w:pPr>
      <w:r w:rsidRPr="000D7419">
        <w:rPr>
          <w:b/>
          <w:color w:val="000000" w:themeColor="text1"/>
          <w:lang w:val="en-GB" w:eastAsia="fr-FR"/>
        </w:rPr>
        <w:t>Not submitted the following company registration documents in South Sudan:</w:t>
      </w:r>
    </w:p>
    <w:p w14:paraId="73A07759" w14:textId="77777777" w:rsidR="000234A6" w:rsidRPr="000D7419" w:rsidRDefault="000234A6" w:rsidP="000234A6">
      <w:pPr>
        <w:pStyle w:val="ListParagraph"/>
        <w:numPr>
          <w:ilvl w:val="0"/>
          <w:numId w:val="10"/>
        </w:numPr>
        <w:jc w:val="both"/>
        <w:rPr>
          <w:b/>
          <w:color w:val="000000" w:themeColor="text1"/>
          <w:lang w:val="en-GB"/>
        </w:rPr>
      </w:pPr>
      <w:r w:rsidRPr="000D7419">
        <w:rPr>
          <w:b/>
          <w:color w:val="000000" w:themeColor="text1"/>
          <w:lang w:val="en-GB"/>
        </w:rPr>
        <w:t>Copy of the company’s certificate of incorporation,</w:t>
      </w:r>
    </w:p>
    <w:p w14:paraId="6E0F7429" w14:textId="77777777" w:rsidR="000234A6" w:rsidRPr="000D7419" w:rsidRDefault="000234A6" w:rsidP="000234A6">
      <w:pPr>
        <w:pStyle w:val="ListParagraph"/>
        <w:numPr>
          <w:ilvl w:val="0"/>
          <w:numId w:val="10"/>
        </w:numPr>
        <w:jc w:val="both"/>
        <w:rPr>
          <w:b/>
          <w:color w:val="000000" w:themeColor="text1"/>
          <w:lang w:val="en-GB"/>
        </w:rPr>
      </w:pPr>
      <w:r w:rsidRPr="000D7419">
        <w:rPr>
          <w:b/>
          <w:color w:val="000000" w:themeColor="text1"/>
          <w:lang w:val="en-GB"/>
        </w:rPr>
        <w:t xml:space="preserve">Copy of Chamber of Commerce registration, </w:t>
      </w:r>
    </w:p>
    <w:p w14:paraId="61E83936" w14:textId="77777777" w:rsidR="000234A6" w:rsidRPr="000D7419" w:rsidRDefault="000234A6" w:rsidP="000234A6">
      <w:pPr>
        <w:pStyle w:val="ListParagraph"/>
        <w:numPr>
          <w:ilvl w:val="0"/>
          <w:numId w:val="10"/>
        </w:numPr>
        <w:jc w:val="both"/>
        <w:rPr>
          <w:b/>
          <w:color w:val="000000" w:themeColor="text1"/>
          <w:lang w:val="en-GB"/>
        </w:rPr>
      </w:pPr>
      <w:r w:rsidRPr="000D7419">
        <w:rPr>
          <w:b/>
          <w:color w:val="000000" w:themeColor="text1"/>
          <w:lang w:val="en-GB"/>
        </w:rPr>
        <w:t>Copy Tax Identification Certificate,</w:t>
      </w:r>
    </w:p>
    <w:p w14:paraId="24E7B13F" w14:textId="77777777" w:rsidR="000234A6" w:rsidRPr="000D7419" w:rsidRDefault="000234A6" w:rsidP="000234A6">
      <w:pPr>
        <w:pStyle w:val="ListParagraph"/>
        <w:numPr>
          <w:ilvl w:val="0"/>
          <w:numId w:val="10"/>
        </w:numPr>
        <w:jc w:val="both"/>
        <w:rPr>
          <w:b/>
          <w:color w:val="000000" w:themeColor="text1"/>
          <w:lang w:val="en-GB"/>
        </w:rPr>
      </w:pPr>
      <w:r w:rsidRPr="000D7419">
        <w:rPr>
          <w:b/>
          <w:color w:val="000000" w:themeColor="text1"/>
          <w:lang w:val="en-GB"/>
        </w:rPr>
        <w:t>Copy of Certificate of Operation</w:t>
      </w:r>
      <w:r>
        <w:rPr>
          <w:b/>
          <w:color w:val="000000" w:themeColor="text1"/>
          <w:lang w:val="en-GB"/>
        </w:rPr>
        <w:t xml:space="preserve"> and </w:t>
      </w:r>
    </w:p>
    <w:p w14:paraId="129AC8E2" w14:textId="6BC3C380" w:rsidR="000234A6" w:rsidRPr="000234A6" w:rsidRDefault="000234A6" w:rsidP="000234A6">
      <w:pPr>
        <w:pStyle w:val="ListParagraph"/>
        <w:numPr>
          <w:ilvl w:val="0"/>
          <w:numId w:val="10"/>
        </w:numPr>
        <w:jc w:val="both"/>
        <w:rPr>
          <w:b/>
          <w:color w:val="000000" w:themeColor="text1"/>
          <w:lang w:val="en-GB" w:eastAsia="fr-FR"/>
        </w:rPr>
      </w:pPr>
      <w:r w:rsidRPr="000D7419">
        <w:rPr>
          <w:b/>
          <w:color w:val="000000" w:themeColor="text1"/>
          <w:lang w:val="en-GB" w:eastAsia="fr-FR"/>
        </w:rPr>
        <w:t>Not bided according to the specification</w:t>
      </w:r>
      <w:r>
        <w:rPr>
          <w:b/>
          <w:color w:val="000000" w:themeColor="text1"/>
          <w:lang w:val="en-GB" w:eastAsia="fr-FR"/>
        </w:rPr>
        <w:t>.</w:t>
      </w:r>
      <w:r w:rsidRPr="000D7419">
        <w:rPr>
          <w:b/>
          <w:color w:val="000000" w:themeColor="text1"/>
          <w:lang w:val="en-GB" w:eastAsia="fr-FR"/>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241577AB" w14:textId="774B16B8" w:rsidR="00A601C6" w:rsidRPr="000234A6" w:rsidRDefault="00A601C6" w:rsidP="005D22E7">
      <w:pPr>
        <w:spacing w:before="120"/>
        <w:jc w:val="both"/>
        <w:rPr>
          <w:b/>
          <w:lang w:val="en-GB" w:eastAsia="en-US"/>
        </w:rPr>
      </w:pPr>
      <w:r w:rsidRPr="000234A6">
        <w:rPr>
          <w:b/>
          <w:lang w:val="en-GB" w:eastAsia="en-US"/>
        </w:rPr>
        <w:t>Annex 2: Bill of Quantity</w:t>
      </w:r>
    </w:p>
    <w:p w14:paraId="7D20D434" w14:textId="03C01266" w:rsidR="00135B81" w:rsidRPr="0075299E" w:rsidRDefault="000E4A62" w:rsidP="00135B81">
      <w:pPr>
        <w:jc w:val="both"/>
        <w:rPr>
          <w:lang w:val="en-GB"/>
        </w:rPr>
      </w:pPr>
      <w:r w:rsidRPr="000E4A62">
        <w:rPr>
          <w:color w:val="000000" w:themeColor="text1"/>
          <w:lang w:val="en-GB"/>
        </w:rPr>
        <w:t>For Supply and Delivery</w:t>
      </w:r>
      <w:r w:rsidR="00135B81">
        <w:rPr>
          <w:b/>
          <w:color w:val="000000" w:themeColor="text1"/>
          <w:lang w:val="en-GB"/>
        </w:rPr>
        <w:t xml:space="preserve"> </w:t>
      </w:r>
      <w:r w:rsidR="00135B81" w:rsidRPr="0075299E">
        <w:rPr>
          <w:lang w:val="en-GB"/>
        </w:rPr>
        <w:t>o</w:t>
      </w:r>
      <w:r w:rsidR="00135B81" w:rsidRPr="0075299E">
        <w:rPr>
          <w:noProof/>
          <w:color w:val="000000" w:themeColor="text1"/>
          <w:lang w:val="en-GB"/>
        </w:rPr>
        <w:t>f Solar Water Pumps, water Pipes and Treated Nets for Tree</w:t>
      </w:r>
      <w:r w:rsidR="00135B81">
        <w:rPr>
          <w:noProof/>
          <w:color w:val="000000" w:themeColor="text1"/>
          <w:lang w:val="en-GB"/>
        </w:rPr>
        <w:t>s</w:t>
      </w:r>
      <w:r w:rsidR="00135B81" w:rsidRPr="0075299E">
        <w:rPr>
          <w:noProof/>
          <w:color w:val="000000" w:themeColor="text1"/>
          <w:lang w:val="en-GB"/>
        </w:rPr>
        <w:t xml:space="preserve"> Nursery beds.</w:t>
      </w:r>
    </w:p>
    <w:p w14:paraId="69AD7622" w14:textId="77777777" w:rsidR="0041107C" w:rsidRPr="0041107C" w:rsidRDefault="0041107C" w:rsidP="0041107C">
      <w:pPr>
        <w:rPr>
          <w:lang w:val="en-GB"/>
        </w:rPr>
      </w:pP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81731F" w14:paraId="71C29334" w14:textId="77777777" w:rsidTr="00767113">
        <w:trPr>
          <w:trHeight w:val="728"/>
        </w:trPr>
        <w:tc>
          <w:tcPr>
            <w:tcW w:w="554" w:type="dxa"/>
          </w:tcPr>
          <w:p w14:paraId="275B7F10" w14:textId="0878EC0E" w:rsidR="0081731F" w:rsidRDefault="0081731F" w:rsidP="0081731F">
            <w:pPr>
              <w:rPr>
                <w:lang w:val="en-GB"/>
              </w:rPr>
            </w:pPr>
            <w:r>
              <w:rPr>
                <w:lang w:val="en-GB"/>
              </w:rPr>
              <w:t>1</w:t>
            </w:r>
          </w:p>
        </w:tc>
        <w:tc>
          <w:tcPr>
            <w:tcW w:w="4338" w:type="dxa"/>
          </w:tcPr>
          <w:p w14:paraId="7C264580" w14:textId="5DCA96F6" w:rsidR="0081731F" w:rsidRPr="009676EF" w:rsidRDefault="00135B81" w:rsidP="000234A6">
            <w:pPr>
              <w:rPr>
                <w:lang w:val="en-US" w:eastAsia="en-US"/>
              </w:rPr>
            </w:pPr>
            <w:r w:rsidRPr="00112C40">
              <w:rPr>
                <w:sz w:val="22"/>
                <w:lang w:val="en-US" w:eastAsia="en-US"/>
              </w:rPr>
              <w:t xml:space="preserve">0.5 Horsepower Portable solar water pump (Complete kit with 450W solar panel, Brushless DC Motor with vertical lift of more </w:t>
            </w:r>
            <w:r w:rsidRPr="00112C40">
              <w:rPr>
                <w:sz w:val="22"/>
                <w:lang w:val="en-US" w:eastAsia="en-US"/>
              </w:rPr>
              <w:lastRenderedPageBreak/>
              <w:t>than 60m and horizontal discharge of up to 2000m, water flow rate of 2.8 cubic meters/ hour, 32mm diameter hose pipe, 50m long including all connection accessories</w:t>
            </w:r>
          </w:p>
        </w:tc>
        <w:tc>
          <w:tcPr>
            <w:tcW w:w="1056" w:type="dxa"/>
          </w:tcPr>
          <w:p w14:paraId="634544A5" w14:textId="4479E99A" w:rsidR="0081731F" w:rsidRDefault="00135B81" w:rsidP="0081731F">
            <w:pPr>
              <w:rPr>
                <w:lang w:val="en-GB"/>
              </w:rPr>
            </w:pPr>
            <w:r>
              <w:rPr>
                <w:lang w:val="en-GB"/>
              </w:rPr>
              <w:lastRenderedPageBreak/>
              <w:t>4</w:t>
            </w:r>
          </w:p>
        </w:tc>
        <w:tc>
          <w:tcPr>
            <w:tcW w:w="1070" w:type="dxa"/>
          </w:tcPr>
          <w:p w14:paraId="73676599" w14:textId="5BD203DB" w:rsidR="0081731F" w:rsidRDefault="00135B81" w:rsidP="0081731F">
            <w:pPr>
              <w:rPr>
                <w:lang w:val="en-GB"/>
              </w:rPr>
            </w:pPr>
            <w:r>
              <w:rPr>
                <w:lang w:val="en-GB"/>
              </w:rPr>
              <w:t>Kit</w:t>
            </w:r>
          </w:p>
        </w:tc>
        <w:tc>
          <w:tcPr>
            <w:tcW w:w="1443" w:type="dxa"/>
          </w:tcPr>
          <w:p w14:paraId="60B1A1DB" w14:textId="77777777" w:rsidR="0081731F" w:rsidRDefault="0081731F" w:rsidP="0081731F">
            <w:pPr>
              <w:rPr>
                <w:lang w:val="en-GB"/>
              </w:rPr>
            </w:pPr>
          </w:p>
        </w:tc>
        <w:tc>
          <w:tcPr>
            <w:tcW w:w="1275" w:type="dxa"/>
          </w:tcPr>
          <w:p w14:paraId="199B3164" w14:textId="77777777" w:rsidR="0081731F" w:rsidRDefault="0081731F" w:rsidP="0081731F">
            <w:pPr>
              <w:rPr>
                <w:lang w:val="en-GB"/>
              </w:rPr>
            </w:pPr>
          </w:p>
        </w:tc>
      </w:tr>
      <w:tr w:rsidR="0081731F" w14:paraId="698A5991" w14:textId="77777777" w:rsidTr="003C41E4">
        <w:trPr>
          <w:trHeight w:val="584"/>
        </w:trPr>
        <w:tc>
          <w:tcPr>
            <w:tcW w:w="554" w:type="dxa"/>
          </w:tcPr>
          <w:p w14:paraId="519A4157" w14:textId="7B9AECBC" w:rsidR="0081731F" w:rsidRDefault="0081731F" w:rsidP="0081731F">
            <w:pPr>
              <w:rPr>
                <w:lang w:val="en-GB"/>
              </w:rPr>
            </w:pPr>
            <w:r>
              <w:rPr>
                <w:lang w:val="en-GB"/>
              </w:rPr>
              <w:t>2</w:t>
            </w:r>
          </w:p>
        </w:tc>
        <w:tc>
          <w:tcPr>
            <w:tcW w:w="4338" w:type="dxa"/>
          </w:tcPr>
          <w:p w14:paraId="25C97D39" w14:textId="145E4BD1" w:rsidR="0081731F" w:rsidRDefault="00135B81" w:rsidP="0081731F">
            <w:pPr>
              <w:rPr>
                <w:sz w:val="22"/>
                <w:lang w:val="en-US" w:eastAsia="en-US"/>
              </w:rPr>
            </w:pPr>
            <w:r w:rsidRPr="00F10C51">
              <w:rPr>
                <w:sz w:val="22"/>
                <w:lang w:val="en-US" w:eastAsia="en-US"/>
              </w:rPr>
              <w:t>Outlet flexible hose pipe (32mm diameter, 100m long with joining connectors) to deliver water to the fields compatible with the pumps</w:t>
            </w:r>
          </w:p>
        </w:tc>
        <w:tc>
          <w:tcPr>
            <w:tcW w:w="1056" w:type="dxa"/>
          </w:tcPr>
          <w:p w14:paraId="3DD5CCA6" w14:textId="5CAE4B6C" w:rsidR="0081731F" w:rsidRDefault="00135B81" w:rsidP="0081731F">
            <w:pPr>
              <w:rPr>
                <w:lang w:val="en-GB"/>
              </w:rPr>
            </w:pPr>
            <w:r>
              <w:rPr>
                <w:lang w:val="en-GB"/>
              </w:rPr>
              <w:t>4</w:t>
            </w:r>
          </w:p>
        </w:tc>
        <w:tc>
          <w:tcPr>
            <w:tcW w:w="1070" w:type="dxa"/>
          </w:tcPr>
          <w:p w14:paraId="4E18C715" w14:textId="2F64CC95" w:rsidR="0081731F" w:rsidRDefault="00135B81" w:rsidP="0081731F">
            <w:pPr>
              <w:rPr>
                <w:lang w:val="en-GB"/>
              </w:rPr>
            </w:pPr>
            <w:r>
              <w:rPr>
                <w:lang w:val="en-GB"/>
              </w:rPr>
              <w:t>Rolls</w:t>
            </w:r>
          </w:p>
        </w:tc>
        <w:tc>
          <w:tcPr>
            <w:tcW w:w="1443" w:type="dxa"/>
          </w:tcPr>
          <w:p w14:paraId="279A551C" w14:textId="77777777" w:rsidR="0081731F" w:rsidRDefault="0081731F" w:rsidP="0081731F">
            <w:pPr>
              <w:rPr>
                <w:lang w:val="en-GB"/>
              </w:rPr>
            </w:pPr>
          </w:p>
        </w:tc>
        <w:tc>
          <w:tcPr>
            <w:tcW w:w="1275" w:type="dxa"/>
          </w:tcPr>
          <w:p w14:paraId="66BFDCE6" w14:textId="77777777" w:rsidR="0081731F" w:rsidRDefault="0081731F" w:rsidP="0081731F">
            <w:pPr>
              <w:rPr>
                <w:lang w:val="en-GB"/>
              </w:rPr>
            </w:pPr>
          </w:p>
        </w:tc>
      </w:tr>
      <w:tr w:rsidR="0081731F" w14:paraId="25FEF8F3" w14:textId="77777777" w:rsidTr="0041107C">
        <w:trPr>
          <w:trHeight w:val="467"/>
        </w:trPr>
        <w:tc>
          <w:tcPr>
            <w:tcW w:w="554" w:type="dxa"/>
          </w:tcPr>
          <w:p w14:paraId="2B6410B2" w14:textId="0BF01EEC" w:rsidR="0081731F" w:rsidRDefault="0081731F" w:rsidP="0081731F">
            <w:pPr>
              <w:rPr>
                <w:lang w:val="en-GB"/>
              </w:rPr>
            </w:pPr>
            <w:r>
              <w:rPr>
                <w:lang w:val="en-GB"/>
              </w:rPr>
              <w:t>3</w:t>
            </w:r>
          </w:p>
        </w:tc>
        <w:tc>
          <w:tcPr>
            <w:tcW w:w="4338" w:type="dxa"/>
          </w:tcPr>
          <w:p w14:paraId="38E13875" w14:textId="2D8C5C0C" w:rsidR="0081731F" w:rsidRDefault="00135B81" w:rsidP="0081731F">
            <w:pPr>
              <w:rPr>
                <w:sz w:val="22"/>
                <w:lang w:val="en-US" w:eastAsia="en-US"/>
              </w:rPr>
            </w:pPr>
            <w:r w:rsidRPr="005412D3">
              <w:rPr>
                <w:sz w:val="22"/>
                <w:lang w:val="en-US" w:eastAsia="en-US"/>
              </w:rPr>
              <w:t>Agricultural Shade UV treated net green in color 3M x50M a roll 75%</w:t>
            </w:r>
          </w:p>
        </w:tc>
        <w:tc>
          <w:tcPr>
            <w:tcW w:w="1056" w:type="dxa"/>
          </w:tcPr>
          <w:p w14:paraId="333FB865" w14:textId="0F812B19" w:rsidR="0081731F" w:rsidRDefault="00135B81" w:rsidP="0081731F">
            <w:pPr>
              <w:rPr>
                <w:lang w:val="en-GB"/>
              </w:rPr>
            </w:pPr>
            <w:r>
              <w:rPr>
                <w:lang w:val="en-GB"/>
              </w:rPr>
              <w:t>6</w:t>
            </w:r>
          </w:p>
        </w:tc>
        <w:tc>
          <w:tcPr>
            <w:tcW w:w="1070" w:type="dxa"/>
          </w:tcPr>
          <w:p w14:paraId="2E91D701" w14:textId="1067D31A" w:rsidR="0081731F" w:rsidRDefault="00135B81" w:rsidP="0081731F">
            <w:pPr>
              <w:rPr>
                <w:lang w:val="en-GB"/>
              </w:rPr>
            </w:pPr>
            <w:r>
              <w:rPr>
                <w:lang w:val="en-GB"/>
              </w:rPr>
              <w:t>Rolls</w:t>
            </w:r>
          </w:p>
        </w:tc>
        <w:tc>
          <w:tcPr>
            <w:tcW w:w="1443" w:type="dxa"/>
          </w:tcPr>
          <w:p w14:paraId="2BF212D0" w14:textId="77777777" w:rsidR="0081731F" w:rsidRDefault="0081731F" w:rsidP="0081731F">
            <w:pPr>
              <w:rPr>
                <w:lang w:val="en-GB"/>
              </w:rPr>
            </w:pPr>
          </w:p>
        </w:tc>
        <w:tc>
          <w:tcPr>
            <w:tcW w:w="1275" w:type="dxa"/>
          </w:tcPr>
          <w:p w14:paraId="00C87A0D" w14:textId="77777777" w:rsidR="0081731F" w:rsidRDefault="0081731F" w:rsidP="0081731F">
            <w:pPr>
              <w:rPr>
                <w:lang w:val="en-GB"/>
              </w:rPr>
            </w:pPr>
          </w:p>
        </w:tc>
      </w:tr>
      <w:tr w:rsidR="0081731F" w14:paraId="4CF623D5" w14:textId="77777777" w:rsidTr="0041107C">
        <w:trPr>
          <w:trHeight w:val="350"/>
        </w:trPr>
        <w:tc>
          <w:tcPr>
            <w:tcW w:w="554" w:type="dxa"/>
          </w:tcPr>
          <w:p w14:paraId="1219141D" w14:textId="15DF0320" w:rsidR="0081731F" w:rsidRDefault="0081731F" w:rsidP="0081731F">
            <w:pPr>
              <w:rPr>
                <w:lang w:val="en-GB"/>
              </w:rPr>
            </w:pPr>
            <w:r>
              <w:rPr>
                <w:lang w:val="en-GB"/>
              </w:rPr>
              <w:t>4</w:t>
            </w:r>
          </w:p>
        </w:tc>
        <w:tc>
          <w:tcPr>
            <w:tcW w:w="4338" w:type="dxa"/>
          </w:tcPr>
          <w:p w14:paraId="67256331" w14:textId="1B0819F0" w:rsidR="0081731F" w:rsidRDefault="00135B81" w:rsidP="0081731F">
            <w:pPr>
              <w:rPr>
                <w:sz w:val="22"/>
                <w:lang w:val="en-US" w:eastAsia="en-US"/>
              </w:rPr>
            </w:pPr>
            <w:r w:rsidRPr="002A682D">
              <w:rPr>
                <w:sz w:val="22"/>
                <w:lang w:val="en-US" w:eastAsia="en-US"/>
              </w:rPr>
              <w:t xml:space="preserve">Potting Bags (Black assorted; </w:t>
            </w:r>
            <w:r>
              <w:rPr>
                <w:sz w:val="22"/>
                <w:lang w:val="en-US" w:eastAsia="en-US"/>
              </w:rPr>
              <w:t>11</w:t>
            </w:r>
            <w:r w:rsidRPr="002A682D">
              <w:rPr>
                <w:sz w:val="22"/>
                <w:lang w:val="en-US" w:eastAsia="en-US"/>
              </w:rPr>
              <w:t xml:space="preserve">'' and </w:t>
            </w:r>
            <w:r>
              <w:rPr>
                <w:sz w:val="22"/>
                <w:lang w:val="en-US" w:eastAsia="en-US"/>
              </w:rPr>
              <w:t>10</w:t>
            </w:r>
            <w:r w:rsidRPr="002A682D">
              <w:rPr>
                <w:sz w:val="22"/>
                <w:lang w:val="en-US" w:eastAsia="en-US"/>
              </w:rPr>
              <w:t>" Sizes)</w:t>
            </w:r>
          </w:p>
        </w:tc>
        <w:tc>
          <w:tcPr>
            <w:tcW w:w="1056" w:type="dxa"/>
          </w:tcPr>
          <w:p w14:paraId="205B33A8" w14:textId="28211193" w:rsidR="0081731F" w:rsidRDefault="00135B81" w:rsidP="0081731F">
            <w:pPr>
              <w:rPr>
                <w:lang w:val="en-GB"/>
              </w:rPr>
            </w:pPr>
            <w:r>
              <w:rPr>
                <w:lang w:val="en-GB"/>
              </w:rPr>
              <w:t>30</w:t>
            </w:r>
          </w:p>
        </w:tc>
        <w:tc>
          <w:tcPr>
            <w:tcW w:w="1070" w:type="dxa"/>
          </w:tcPr>
          <w:p w14:paraId="65D97A3D" w14:textId="42E8DF27" w:rsidR="0081731F" w:rsidRDefault="00135B81" w:rsidP="0081731F">
            <w:pPr>
              <w:rPr>
                <w:lang w:val="en-GB"/>
              </w:rPr>
            </w:pPr>
            <w:r>
              <w:rPr>
                <w:lang w:val="en-GB"/>
              </w:rPr>
              <w:t>Kgs</w:t>
            </w:r>
          </w:p>
        </w:tc>
        <w:tc>
          <w:tcPr>
            <w:tcW w:w="1443" w:type="dxa"/>
          </w:tcPr>
          <w:p w14:paraId="63335791" w14:textId="77777777" w:rsidR="0081731F" w:rsidRDefault="0081731F" w:rsidP="0081731F">
            <w:pPr>
              <w:rPr>
                <w:lang w:val="en-GB"/>
              </w:rPr>
            </w:pPr>
          </w:p>
        </w:tc>
        <w:tc>
          <w:tcPr>
            <w:tcW w:w="1275" w:type="dxa"/>
          </w:tcPr>
          <w:p w14:paraId="43B3349C" w14:textId="77777777" w:rsidR="0081731F" w:rsidRDefault="0081731F" w:rsidP="0081731F">
            <w:pPr>
              <w:rPr>
                <w:lang w:val="en-GB"/>
              </w:rPr>
            </w:pPr>
          </w:p>
        </w:tc>
      </w:tr>
      <w:tr w:rsidR="0081731F" w14:paraId="4A7323E9" w14:textId="77777777" w:rsidTr="0041107C">
        <w:trPr>
          <w:trHeight w:val="440"/>
        </w:trPr>
        <w:tc>
          <w:tcPr>
            <w:tcW w:w="554" w:type="dxa"/>
          </w:tcPr>
          <w:p w14:paraId="576CC869" w14:textId="2787AFBA" w:rsidR="0081731F" w:rsidRDefault="0081731F" w:rsidP="0081731F">
            <w:pPr>
              <w:rPr>
                <w:lang w:val="en-GB"/>
              </w:rPr>
            </w:pPr>
            <w:r>
              <w:rPr>
                <w:lang w:val="en-GB"/>
              </w:rPr>
              <w:t>5</w:t>
            </w:r>
          </w:p>
        </w:tc>
        <w:tc>
          <w:tcPr>
            <w:tcW w:w="4338" w:type="dxa"/>
          </w:tcPr>
          <w:p w14:paraId="0351390B" w14:textId="5CE49A76" w:rsidR="0081731F" w:rsidRDefault="00135B81" w:rsidP="0081731F">
            <w:pPr>
              <w:rPr>
                <w:sz w:val="22"/>
                <w:lang w:val="en-US" w:eastAsia="en-US"/>
              </w:rPr>
            </w:pPr>
            <w:r w:rsidRPr="00135B81">
              <w:rPr>
                <w:sz w:val="22"/>
                <w:lang w:val="en-US" w:eastAsia="en-US"/>
              </w:rPr>
              <w:t xml:space="preserve">Transport to </w:t>
            </w:r>
            <w:r>
              <w:rPr>
                <w:sz w:val="22"/>
                <w:lang w:val="en-US" w:eastAsia="en-US"/>
              </w:rPr>
              <w:t>Malteser, Wau Office</w:t>
            </w:r>
          </w:p>
        </w:tc>
        <w:tc>
          <w:tcPr>
            <w:tcW w:w="1056" w:type="dxa"/>
          </w:tcPr>
          <w:p w14:paraId="5E0606C1" w14:textId="47C6C579" w:rsidR="0081731F" w:rsidRDefault="00135B81" w:rsidP="0081731F">
            <w:pPr>
              <w:rPr>
                <w:lang w:val="en-GB"/>
              </w:rPr>
            </w:pPr>
            <w:r>
              <w:rPr>
                <w:lang w:val="en-GB"/>
              </w:rPr>
              <w:t>1</w:t>
            </w:r>
          </w:p>
        </w:tc>
        <w:tc>
          <w:tcPr>
            <w:tcW w:w="1070" w:type="dxa"/>
          </w:tcPr>
          <w:p w14:paraId="283DF6F4" w14:textId="17E034AB" w:rsidR="0081731F" w:rsidRDefault="00135B81" w:rsidP="0081731F">
            <w:pPr>
              <w:rPr>
                <w:lang w:val="en-GB"/>
              </w:rPr>
            </w:pPr>
            <w:r>
              <w:rPr>
                <w:lang w:val="en-GB"/>
              </w:rPr>
              <w:t>LS</w:t>
            </w:r>
          </w:p>
        </w:tc>
        <w:tc>
          <w:tcPr>
            <w:tcW w:w="1443" w:type="dxa"/>
          </w:tcPr>
          <w:p w14:paraId="6C37BB24" w14:textId="77777777" w:rsidR="0081731F" w:rsidRDefault="0081731F" w:rsidP="0081731F">
            <w:pPr>
              <w:rPr>
                <w:lang w:val="en-GB"/>
              </w:rPr>
            </w:pPr>
          </w:p>
        </w:tc>
        <w:tc>
          <w:tcPr>
            <w:tcW w:w="1275" w:type="dxa"/>
          </w:tcPr>
          <w:p w14:paraId="31133F60" w14:textId="77777777" w:rsidR="0081731F" w:rsidRDefault="0081731F" w:rsidP="0081731F">
            <w:pPr>
              <w:rPr>
                <w:lang w:val="en-GB"/>
              </w:rPr>
            </w:pPr>
          </w:p>
        </w:tc>
      </w:tr>
    </w:tbl>
    <w:p w14:paraId="5B7D21FA" w14:textId="77777777" w:rsidR="000C2CA1" w:rsidRDefault="000C2CA1" w:rsidP="002167A6">
      <w:pPr>
        <w:tabs>
          <w:tab w:val="left" w:pos="195"/>
          <w:tab w:val="right" w:pos="9746"/>
        </w:tabs>
        <w:rPr>
          <w:color w:val="000000" w:themeColor="text1"/>
          <w:lang w:val="en-GB"/>
        </w:rPr>
      </w:pPr>
    </w:p>
    <w:tbl>
      <w:tblPr>
        <w:tblpPr w:leftFromText="180" w:rightFromText="180" w:vertAnchor="text" w:tblpX="702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20"/>
      </w:tblGrid>
      <w:tr w:rsidR="000C2CA1" w14:paraId="4C1ABB41" w14:textId="5BCC1D72" w:rsidTr="00DD7F93">
        <w:trPr>
          <w:trHeight w:val="390"/>
        </w:trPr>
        <w:tc>
          <w:tcPr>
            <w:tcW w:w="1430" w:type="dxa"/>
          </w:tcPr>
          <w:p w14:paraId="4AC3943D" w14:textId="083508E0" w:rsidR="000C2CA1" w:rsidRDefault="000C2CA1" w:rsidP="000C2CA1">
            <w:pPr>
              <w:tabs>
                <w:tab w:val="left" w:pos="195"/>
                <w:tab w:val="right" w:pos="9746"/>
              </w:tabs>
              <w:rPr>
                <w:color w:val="000000" w:themeColor="text1"/>
                <w:lang w:val="en-GB"/>
              </w:rPr>
            </w:pPr>
            <w:r>
              <w:rPr>
                <w:color w:val="000000" w:themeColor="text1"/>
                <w:lang w:val="en-GB"/>
              </w:rPr>
              <w:t>Total Amount</w:t>
            </w:r>
            <w:r w:rsidR="00DD7F93">
              <w:rPr>
                <w:color w:val="000000" w:themeColor="text1"/>
                <w:lang w:val="en-GB"/>
              </w:rPr>
              <w:t>,</w:t>
            </w:r>
            <w:r>
              <w:rPr>
                <w:color w:val="000000" w:themeColor="text1"/>
                <w:lang w:val="en-GB"/>
              </w:rPr>
              <w:t xml:space="preserve"> USD</w:t>
            </w:r>
          </w:p>
        </w:tc>
        <w:tc>
          <w:tcPr>
            <w:tcW w:w="1220" w:type="dxa"/>
          </w:tcPr>
          <w:p w14:paraId="4092861D" w14:textId="77777777" w:rsidR="000C2CA1" w:rsidRDefault="000C2CA1" w:rsidP="000C2CA1">
            <w:pPr>
              <w:tabs>
                <w:tab w:val="left" w:pos="195"/>
                <w:tab w:val="right" w:pos="9746"/>
              </w:tabs>
              <w:rPr>
                <w:color w:val="000000" w:themeColor="text1"/>
                <w:lang w:val="en-GB"/>
              </w:rPr>
            </w:pPr>
          </w:p>
        </w:tc>
      </w:tr>
    </w:tbl>
    <w:p w14:paraId="305E5A23" w14:textId="7C797B53" w:rsidR="002167A6" w:rsidRDefault="002167A6" w:rsidP="002167A6">
      <w:pPr>
        <w:tabs>
          <w:tab w:val="left" w:pos="195"/>
          <w:tab w:val="right" w:pos="9746"/>
        </w:tabs>
        <w:rPr>
          <w:color w:val="000000" w:themeColor="text1"/>
          <w:lang w:val="en-GB"/>
        </w:rPr>
      </w:pPr>
      <w:r>
        <w:rPr>
          <w:color w:val="000000" w:themeColor="text1"/>
          <w:lang w:val="en-GB"/>
        </w:rPr>
        <w:tab/>
      </w:r>
    </w:p>
    <w:p w14:paraId="1BE79B97" w14:textId="77777777" w:rsidR="00AE1F93" w:rsidRDefault="00AE1F93" w:rsidP="002167A6">
      <w:pPr>
        <w:tabs>
          <w:tab w:val="left" w:pos="195"/>
          <w:tab w:val="right" w:pos="9746"/>
        </w:tabs>
        <w:rPr>
          <w:color w:val="000000" w:themeColor="text1"/>
          <w:lang w:val="en-GB"/>
        </w:rPr>
      </w:pPr>
    </w:p>
    <w:p w14:paraId="692E0C89" w14:textId="0120EA1F" w:rsidR="00DD7F93" w:rsidRDefault="002167A6" w:rsidP="000234A6">
      <w:pPr>
        <w:tabs>
          <w:tab w:val="left" w:pos="195"/>
          <w:tab w:val="right" w:pos="9746"/>
        </w:tabs>
        <w:jc w:val="right"/>
        <w:rPr>
          <w:color w:val="000000" w:themeColor="text1"/>
          <w:lang w:val="en-GB"/>
        </w:rPr>
      </w:pPr>
      <w:r>
        <w:rPr>
          <w:color w:val="000000" w:themeColor="text1"/>
          <w:lang w:val="en-GB"/>
        </w:rPr>
        <w:tab/>
      </w:r>
      <w:permStart w:id="709502178" w:edGrp="everyone"/>
      <w:permEnd w:id="709502178"/>
    </w:p>
    <w:p w14:paraId="1FC58887" w14:textId="400E56B3" w:rsidR="00AE1F93" w:rsidRPr="000234A6" w:rsidRDefault="00135B81" w:rsidP="000234A6">
      <w:pPr>
        <w:tabs>
          <w:tab w:val="left" w:pos="195"/>
          <w:tab w:val="right" w:pos="9746"/>
        </w:tabs>
        <w:jc w:val="right"/>
        <w:rPr>
          <w:color w:val="000000" w:themeColor="text1"/>
          <w:lang w:val="en-GB"/>
        </w:rPr>
      </w:pPr>
      <w:r>
        <w:rPr>
          <w:color w:val="000000" w:themeColor="text1"/>
          <w:lang w:val="en-GB"/>
        </w:rPr>
        <w:t>18</w:t>
      </w:r>
      <w:r w:rsidRPr="00135B81">
        <w:rPr>
          <w:color w:val="000000" w:themeColor="text1"/>
          <w:vertAlign w:val="superscript"/>
          <w:lang w:val="en-GB"/>
        </w:rPr>
        <w:t>th</w:t>
      </w:r>
      <w:r>
        <w:rPr>
          <w:color w:val="000000" w:themeColor="text1"/>
          <w:lang w:val="en-GB"/>
        </w:rPr>
        <w:t xml:space="preserve"> Jan</w:t>
      </w:r>
      <w:r w:rsidR="00AE1F93">
        <w:rPr>
          <w:color w:val="000000" w:themeColor="text1"/>
          <w:lang w:val="en-GB"/>
        </w:rPr>
        <w:t xml:space="preserve"> 202</w:t>
      </w:r>
      <w:r>
        <w:rPr>
          <w:color w:val="000000" w:themeColor="text1"/>
          <w:lang w:val="en-GB"/>
        </w:rPr>
        <w:t>4</w:t>
      </w:r>
    </w:p>
    <w:p w14:paraId="1B37202D" w14:textId="3ACB2E8C" w:rsidR="00A601C6" w:rsidRDefault="00631D51" w:rsidP="00A601C6">
      <w:pPr>
        <w:rPr>
          <w:lang w:val="en-GB"/>
        </w:rPr>
      </w:pPr>
      <w:r>
        <w:rPr>
          <w:lang w:val="en-GB"/>
        </w:rPr>
        <w:t>Regards,</w:t>
      </w:r>
    </w:p>
    <w:p w14:paraId="207DE454" w14:textId="77777777" w:rsidR="00855D11" w:rsidRDefault="00855D11" w:rsidP="00A601C6">
      <w:pPr>
        <w:rPr>
          <w:lang w:val="en-GB"/>
        </w:rPr>
      </w:pPr>
    </w:p>
    <w:p w14:paraId="5A71C866" w14:textId="283344EA" w:rsidR="006B09A2" w:rsidRDefault="006B09A2" w:rsidP="006B09A2">
      <w:pPr>
        <w:shd w:val="clear" w:color="auto" w:fill="FFFFFF"/>
        <w:jc w:val="both"/>
        <w:rPr>
          <w:color w:val="000000"/>
          <w:sz w:val="20"/>
          <w:szCs w:val="20"/>
          <w:bdr w:val="none" w:sz="0" w:space="0" w:color="auto" w:frame="1"/>
          <w:lang w:val="en-GB"/>
        </w:rPr>
      </w:pPr>
      <w:permStart w:id="699341943" w:edGrp="everyone"/>
      <w:permEnd w:id="699341943"/>
      <w:r>
        <w:rPr>
          <w:rFonts w:ascii="Calibri" w:hAnsi="Calibri" w:cs="Calibri"/>
          <w:noProof/>
          <w:sz w:val="22"/>
          <w:szCs w:val="22"/>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6"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650882">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D033" w14:textId="77777777" w:rsidR="00650882" w:rsidRDefault="00650882" w:rsidP="00CB3272">
      <w:r>
        <w:separator/>
      </w:r>
    </w:p>
  </w:endnote>
  <w:endnote w:type="continuationSeparator" w:id="0">
    <w:p w14:paraId="25FF4DB7" w14:textId="77777777" w:rsidR="00650882" w:rsidRDefault="0065088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6555" w14:textId="77777777" w:rsidR="00650882" w:rsidRDefault="00650882" w:rsidP="00CB3272">
      <w:r>
        <w:separator/>
      </w:r>
    </w:p>
  </w:footnote>
  <w:footnote w:type="continuationSeparator" w:id="0">
    <w:p w14:paraId="08588CA2" w14:textId="77777777" w:rsidR="00650882" w:rsidRDefault="00650882"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661436">
    <w:abstractNumId w:val="5"/>
  </w:num>
  <w:num w:numId="2" w16cid:durableId="936669574">
    <w:abstractNumId w:val="1"/>
  </w:num>
  <w:num w:numId="3" w16cid:durableId="1120223571">
    <w:abstractNumId w:val="0"/>
  </w:num>
  <w:num w:numId="4" w16cid:durableId="877741327">
    <w:abstractNumId w:val="2"/>
  </w:num>
  <w:num w:numId="5" w16cid:durableId="959847656">
    <w:abstractNumId w:val="4"/>
  </w:num>
  <w:num w:numId="6" w16cid:durableId="326177412">
    <w:abstractNumId w:val="8"/>
  </w:num>
  <w:num w:numId="7" w16cid:durableId="1996763495">
    <w:abstractNumId w:val="7"/>
  </w:num>
  <w:num w:numId="8" w16cid:durableId="1590194314">
    <w:abstractNumId w:val="9"/>
  </w:num>
  <w:num w:numId="9" w16cid:durableId="565845497">
    <w:abstractNumId w:val="3"/>
  </w:num>
  <w:num w:numId="10" w16cid:durableId="17447914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zfzNQS//kpx89EEw1I+JHPj8lhK9PFqeyITNxHVXzjT7d5fGRl5JygpHux93c7+qYqo/xaZZ4zXpCiQMRxZ5A==" w:salt="vuISfRtDLF0LvrNMG+lF3A=="/>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A4F"/>
    <w:rsid w:val="00015C77"/>
    <w:rsid w:val="00015F65"/>
    <w:rsid w:val="00016013"/>
    <w:rsid w:val="000172AD"/>
    <w:rsid w:val="0002325E"/>
    <w:rsid w:val="000234A6"/>
    <w:rsid w:val="00024597"/>
    <w:rsid w:val="00030FE9"/>
    <w:rsid w:val="00031839"/>
    <w:rsid w:val="00033CD3"/>
    <w:rsid w:val="0003570C"/>
    <w:rsid w:val="000368B7"/>
    <w:rsid w:val="00040952"/>
    <w:rsid w:val="00040B6D"/>
    <w:rsid w:val="00040F36"/>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67B2D"/>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0322"/>
    <w:rsid w:val="00091A21"/>
    <w:rsid w:val="00093C99"/>
    <w:rsid w:val="00094770"/>
    <w:rsid w:val="000962C7"/>
    <w:rsid w:val="000964A3"/>
    <w:rsid w:val="0009693E"/>
    <w:rsid w:val="000A0B3D"/>
    <w:rsid w:val="000A0CB1"/>
    <w:rsid w:val="000A142A"/>
    <w:rsid w:val="000A14D8"/>
    <w:rsid w:val="000A302C"/>
    <w:rsid w:val="000A7A0F"/>
    <w:rsid w:val="000B2924"/>
    <w:rsid w:val="000B7B83"/>
    <w:rsid w:val="000B7FEE"/>
    <w:rsid w:val="000C1C5C"/>
    <w:rsid w:val="000C24DD"/>
    <w:rsid w:val="000C2CA1"/>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415C"/>
    <w:rsid w:val="000E4A62"/>
    <w:rsid w:val="000E5940"/>
    <w:rsid w:val="000E630C"/>
    <w:rsid w:val="000E6FF7"/>
    <w:rsid w:val="000F10AC"/>
    <w:rsid w:val="000F160D"/>
    <w:rsid w:val="000F4BFD"/>
    <w:rsid w:val="000F5B88"/>
    <w:rsid w:val="000F74E6"/>
    <w:rsid w:val="00102BF8"/>
    <w:rsid w:val="001033A1"/>
    <w:rsid w:val="00104C12"/>
    <w:rsid w:val="00110B3D"/>
    <w:rsid w:val="00110FF2"/>
    <w:rsid w:val="001124C9"/>
    <w:rsid w:val="00112C40"/>
    <w:rsid w:val="001139A3"/>
    <w:rsid w:val="00114EE4"/>
    <w:rsid w:val="00116B2A"/>
    <w:rsid w:val="00117035"/>
    <w:rsid w:val="00117C37"/>
    <w:rsid w:val="00121027"/>
    <w:rsid w:val="00125297"/>
    <w:rsid w:val="0012646B"/>
    <w:rsid w:val="0013024D"/>
    <w:rsid w:val="001320D8"/>
    <w:rsid w:val="00132EC0"/>
    <w:rsid w:val="00132FDD"/>
    <w:rsid w:val="00135B81"/>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771F1"/>
    <w:rsid w:val="00180A5D"/>
    <w:rsid w:val="0018180D"/>
    <w:rsid w:val="00181E80"/>
    <w:rsid w:val="001835FD"/>
    <w:rsid w:val="001851F4"/>
    <w:rsid w:val="00190E02"/>
    <w:rsid w:val="00193C35"/>
    <w:rsid w:val="00195D8A"/>
    <w:rsid w:val="001961FD"/>
    <w:rsid w:val="001A15B8"/>
    <w:rsid w:val="001A1E55"/>
    <w:rsid w:val="001A201E"/>
    <w:rsid w:val="001A2528"/>
    <w:rsid w:val="001A4CFF"/>
    <w:rsid w:val="001A5A31"/>
    <w:rsid w:val="001A6D6F"/>
    <w:rsid w:val="001B5CC1"/>
    <w:rsid w:val="001C1D60"/>
    <w:rsid w:val="001C1ED2"/>
    <w:rsid w:val="001C2E2A"/>
    <w:rsid w:val="001C344A"/>
    <w:rsid w:val="001C5B91"/>
    <w:rsid w:val="001D0599"/>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64EB"/>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46C18"/>
    <w:rsid w:val="00253922"/>
    <w:rsid w:val="00254368"/>
    <w:rsid w:val="00260C07"/>
    <w:rsid w:val="00262431"/>
    <w:rsid w:val="0026271D"/>
    <w:rsid w:val="0026284E"/>
    <w:rsid w:val="00263FBD"/>
    <w:rsid w:val="00264591"/>
    <w:rsid w:val="00264B24"/>
    <w:rsid w:val="002706C2"/>
    <w:rsid w:val="00272B89"/>
    <w:rsid w:val="00275FC5"/>
    <w:rsid w:val="00276DE4"/>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82D"/>
    <w:rsid w:val="002A6A85"/>
    <w:rsid w:val="002B0A9E"/>
    <w:rsid w:val="002B0E04"/>
    <w:rsid w:val="002B0EA8"/>
    <w:rsid w:val="002B436C"/>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6DC"/>
    <w:rsid w:val="002E5733"/>
    <w:rsid w:val="002E58C5"/>
    <w:rsid w:val="002E63B9"/>
    <w:rsid w:val="002E7C2D"/>
    <w:rsid w:val="002F49E8"/>
    <w:rsid w:val="002F4A4D"/>
    <w:rsid w:val="0030065A"/>
    <w:rsid w:val="00302320"/>
    <w:rsid w:val="00302EE4"/>
    <w:rsid w:val="003040BC"/>
    <w:rsid w:val="00304E39"/>
    <w:rsid w:val="003067F1"/>
    <w:rsid w:val="00306A41"/>
    <w:rsid w:val="00306CD9"/>
    <w:rsid w:val="003077CD"/>
    <w:rsid w:val="003103D3"/>
    <w:rsid w:val="003108D5"/>
    <w:rsid w:val="00310AFD"/>
    <w:rsid w:val="00311C25"/>
    <w:rsid w:val="003120E7"/>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25BD"/>
    <w:rsid w:val="0035327A"/>
    <w:rsid w:val="003550CB"/>
    <w:rsid w:val="00356BC5"/>
    <w:rsid w:val="00357D73"/>
    <w:rsid w:val="00361866"/>
    <w:rsid w:val="003643E2"/>
    <w:rsid w:val="00365728"/>
    <w:rsid w:val="00370590"/>
    <w:rsid w:val="003714FE"/>
    <w:rsid w:val="00373AD6"/>
    <w:rsid w:val="0037444B"/>
    <w:rsid w:val="0037537C"/>
    <w:rsid w:val="003813DF"/>
    <w:rsid w:val="003833D2"/>
    <w:rsid w:val="00384ED0"/>
    <w:rsid w:val="0038514B"/>
    <w:rsid w:val="00387490"/>
    <w:rsid w:val="00390D82"/>
    <w:rsid w:val="00392AFC"/>
    <w:rsid w:val="00392DF5"/>
    <w:rsid w:val="003A0003"/>
    <w:rsid w:val="003A62C4"/>
    <w:rsid w:val="003A647E"/>
    <w:rsid w:val="003B00FB"/>
    <w:rsid w:val="003B2423"/>
    <w:rsid w:val="003B3574"/>
    <w:rsid w:val="003B4C37"/>
    <w:rsid w:val="003C33B6"/>
    <w:rsid w:val="003C41E4"/>
    <w:rsid w:val="003C656A"/>
    <w:rsid w:val="003C77D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07C"/>
    <w:rsid w:val="00411201"/>
    <w:rsid w:val="0041481D"/>
    <w:rsid w:val="004151DF"/>
    <w:rsid w:val="00416A0F"/>
    <w:rsid w:val="00416A2B"/>
    <w:rsid w:val="00417021"/>
    <w:rsid w:val="0041727A"/>
    <w:rsid w:val="00421355"/>
    <w:rsid w:val="00423EA3"/>
    <w:rsid w:val="00425AE2"/>
    <w:rsid w:val="00425CCF"/>
    <w:rsid w:val="00426AD4"/>
    <w:rsid w:val="00426B32"/>
    <w:rsid w:val="004275CA"/>
    <w:rsid w:val="00427837"/>
    <w:rsid w:val="00430783"/>
    <w:rsid w:val="00431629"/>
    <w:rsid w:val="004335D0"/>
    <w:rsid w:val="00436C2C"/>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3A53"/>
    <w:rsid w:val="004844A9"/>
    <w:rsid w:val="00484571"/>
    <w:rsid w:val="004955A4"/>
    <w:rsid w:val="00495B93"/>
    <w:rsid w:val="00497DCB"/>
    <w:rsid w:val="004A020E"/>
    <w:rsid w:val="004A3DB9"/>
    <w:rsid w:val="004A52F7"/>
    <w:rsid w:val="004B6E8B"/>
    <w:rsid w:val="004B7BDB"/>
    <w:rsid w:val="004C5065"/>
    <w:rsid w:val="004D016F"/>
    <w:rsid w:val="004D182C"/>
    <w:rsid w:val="004D1FE5"/>
    <w:rsid w:val="004D3312"/>
    <w:rsid w:val="004D3555"/>
    <w:rsid w:val="004D7542"/>
    <w:rsid w:val="004E136A"/>
    <w:rsid w:val="004E6913"/>
    <w:rsid w:val="004E7361"/>
    <w:rsid w:val="004F1C4E"/>
    <w:rsid w:val="004F2487"/>
    <w:rsid w:val="004F24D6"/>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356B2"/>
    <w:rsid w:val="00537D06"/>
    <w:rsid w:val="005404CE"/>
    <w:rsid w:val="00540EBB"/>
    <w:rsid w:val="005412D3"/>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5A62"/>
    <w:rsid w:val="005764BD"/>
    <w:rsid w:val="00576DF3"/>
    <w:rsid w:val="0058347F"/>
    <w:rsid w:val="005840D9"/>
    <w:rsid w:val="005855F0"/>
    <w:rsid w:val="00585737"/>
    <w:rsid w:val="00586A08"/>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1DC"/>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649F"/>
    <w:rsid w:val="005E64A7"/>
    <w:rsid w:val="005E7743"/>
    <w:rsid w:val="005F51B8"/>
    <w:rsid w:val="005F5510"/>
    <w:rsid w:val="006005A3"/>
    <w:rsid w:val="00600C94"/>
    <w:rsid w:val="006077CF"/>
    <w:rsid w:val="00611A35"/>
    <w:rsid w:val="006141B7"/>
    <w:rsid w:val="006168C0"/>
    <w:rsid w:val="00617656"/>
    <w:rsid w:val="00620088"/>
    <w:rsid w:val="0062438C"/>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0882"/>
    <w:rsid w:val="00651ECB"/>
    <w:rsid w:val="00652939"/>
    <w:rsid w:val="00654400"/>
    <w:rsid w:val="00655999"/>
    <w:rsid w:val="00656AEA"/>
    <w:rsid w:val="0066073E"/>
    <w:rsid w:val="00660933"/>
    <w:rsid w:val="00660B24"/>
    <w:rsid w:val="006612E4"/>
    <w:rsid w:val="006621A6"/>
    <w:rsid w:val="00663704"/>
    <w:rsid w:val="00666DA1"/>
    <w:rsid w:val="00673E8B"/>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3F9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6F65C2"/>
    <w:rsid w:val="006F7525"/>
    <w:rsid w:val="00700244"/>
    <w:rsid w:val="00700D37"/>
    <w:rsid w:val="00705468"/>
    <w:rsid w:val="007068A5"/>
    <w:rsid w:val="0071033A"/>
    <w:rsid w:val="00711946"/>
    <w:rsid w:val="00711C84"/>
    <w:rsid w:val="00712ED4"/>
    <w:rsid w:val="00714C62"/>
    <w:rsid w:val="0071675B"/>
    <w:rsid w:val="007200AC"/>
    <w:rsid w:val="007211A7"/>
    <w:rsid w:val="00721BF4"/>
    <w:rsid w:val="00722164"/>
    <w:rsid w:val="007247A0"/>
    <w:rsid w:val="00724D3D"/>
    <w:rsid w:val="00724FFB"/>
    <w:rsid w:val="00726D59"/>
    <w:rsid w:val="0073529E"/>
    <w:rsid w:val="00736A21"/>
    <w:rsid w:val="00737E0E"/>
    <w:rsid w:val="00742AAD"/>
    <w:rsid w:val="007438CA"/>
    <w:rsid w:val="00744244"/>
    <w:rsid w:val="007524B7"/>
    <w:rsid w:val="00752614"/>
    <w:rsid w:val="007527D7"/>
    <w:rsid w:val="0075299E"/>
    <w:rsid w:val="00756A01"/>
    <w:rsid w:val="00757AC8"/>
    <w:rsid w:val="00764C4C"/>
    <w:rsid w:val="00767113"/>
    <w:rsid w:val="007673DF"/>
    <w:rsid w:val="0076799B"/>
    <w:rsid w:val="00767A1B"/>
    <w:rsid w:val="00770E4E"/>
    <w:rsid w:val="00771031"/>
    <w:rsid w:val="007744A6"/>
    <w:rsid w:val="00774AD6"/>
    <w:rsid w:val="00776E96"/>
    <w:rsid w:val="00780F93"/>
    <w:rsid w:val="0078154F"/>
    <w:rsid w:val="00783935"/>
    <w:rsid w:val="007853DA"/>
    <w:rsid w:val="00785726"/>
    <w:rsid w:val="00786A4B"/>
    <w:rsid w:val="00791647"/>
    <w:rsid w:val="0079209D"/>
    <w:rsid w:val="00792714"/>
    <w:rsid w:val="007957EC"/>
    <w:rsid w:val="00795C05"/>
    <w:rsid w:val="0079640B"/>
    <w:rsid w:val="00796471"/>
    <w:rsid w:val="007A0034"/>
    <w:rsid w:val="007A034D"/>
    <w:rsid w:val="007A0604"/>
    <w:rsid w:val="007A1F41"/>
    <w:rsid w:val="007A6BAD"/>
    <w:rsid w:val="007A771F"/>
    <w:rsid w:val="007B2635"/>
    <w:rsid w:val="007B29DE"/>
    <w:rsid w:val="007B330E"/>
    <w:rsid w:val="007B37BD"/>
    <w:rsid w:val="007B74BB"/>
    <w:rsid w:val="007B78FA"/>
    <w:rsid w:val="007B790F"/>
    <w:rsid w:val="007C5276"/>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161A"/>
    <w:rsid w:val="0081270B"/>
    <w:rsid w:val="0081282C"/>
    <w:rsid w:val="008143AA"/>
    <w:rsid w:val="0081731F"/>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556E1"/>
    <w:rsid w:val="00855D11"/>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3618"/>
    <w:rsid w:val="008848A5"/>
    <w:rsid w:val="00885D9F"/>
    <w:rsid w:val="00891070"/>
    <w:rsid w:val="00893F16"/>
    <w:rsid w:val="0089522E"/>
    <w:rsid w:val="00896BEB"/>
    <w:rsid w:val="008A29F4"/>
    <w:rsid w:val="008A58B0"/>
    <w:rsid w:val="008A5D2B"/>
    <w:rsid w:val="008A6A0E"/>
    <w:rsid w:val="008A6C51"/>
    <w:rsid w:val="008A7303"/>
    <w:rsid w:val="008A73D6"/>
    <w:rsid w:val="008A7B08"/>
    <w:rsid w:val="008B0CE0"/>
    <w:rsid w:val="008B2198"/>
    <w:rsid w:val="008C48ED"/>
    <w:rsid w:val="008C4B76"/>
    <w:rsid w:val="008C79D9"/>
    <w:rsid w:val="008D04D7"/>
    <w:rsid w:val="008D7A16"/>
    <w:rsid w:val="008E0043"/>
    <w:rsid w:val="008E15E2"/>
    <w:rsid w:val="008E304E"/>
    <w:rsid w:val="008E35D6"/>
    <w:rsid w:val="008E544F"/>
    <w:rsid w:val="008E5FF6"/>
    <w:rsid w:val="008E79BD"/>
    <w:rsid w:val="008F08E4"/>
    <w:rsid w:val="008F0F71"/>
    <w:rsid w:val="008F38C1"/>
    <w:rsid w:val="008F41CB"/>
    <w:rsid w:val="008F43F3"/>
    <w:rsid w:val="00904307"/>
    <w:rsid w:val="009045C7"/>
    <w:rsid w:val="009103C2"/>
    <w:rsid w:val="00910BE0"/>
    <w:rsid w:val="009111F3"/>
    <w:rsid w:val="009119A6"/>
    <w:rsid w:val="00912213"/>
    <w:rsid w:val="009143B5"/>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2D38"/>
    <w:rsid w:val="00946D68"/>
    <w:rsid w:val="00947FB1"/>
    <w:rsid w:val="00950FF3"/>
    <w:rsid w:val="00951A4E"/>
    <w:rsid w:val="00952466"/>
    <w:rsid w:val="00952813"/>
    <w:rsid w:val="009534D5"/>
    <w:rsid w:val="0095385F"/>
    <w:rsid w:val="00965365"/>
    <w:rsid w:val="0096578A"/>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04C28"/>
    <w:rsid w:val="00A11D78"/>
    <w:rsid w:val="00A13BAA"/>
    <w:rsid w:val="00A164B0"/>
    <w:rsid w:val="00A17273"/>
    <w:rsid w:val="00A26CCB"/>
    <w:rsid w:val="00A307A7"/>
    <w:rsid w:val="00A3132F"/>
    <w:rsid w:val="00A3307B"/>
    <w:rsid w:val="00A412E7"/>
    <w:rsid w:val="00A434BD"/>
    <w:rsid w:val="00A50FE5"/>
    <w:rsid w:val="00A52D7F"/>
    <w:rsid w:val="00A55F73"/>
    <w:rsid w:val="00A57D56"/>
    <w:rsid w:val="00A601C6"/>
    <w:rsid w:val="00A6169D"/>
    <w:rsid w:val="00A62E25"/>
    <w:rsid w:val="00A640BE"/>
    <w:rsid w:val="00A7240D"/>
    <w:rsid w:val="00A7765A"/>
    <w:rsid w:val="00A8108E"/>
    <w:rsid w:val="00A828DF"/>
    <w:rsid w:val="00A82F6F"/>
    <w:rsid w:val="00A831E3"/>
    <w:rsid w:val="00A83249"/>
    <w:rsid w:val="00A90CCA"/>
    <w:rsid w:val="00A9250B"/>
    <w:rsid w:val="00A97039"/>
    <w:rsid w:val="00A97D29"/>
    <w:rsid w:val="00AA0067"/>
    <w:rsid w:val="00AA02D1"/>
    <w:rsid w:val="00AA1A40"/>
    <w:rsid w:val="00AA5B67"/>
    <w:rsid w:val="00AA728C"/>
    <w:rsid w:val="00AA7ECC"/>
    <w:rsid w:val="00AB3280"/>
    <w:rsid w:val="00AB450F"/>
    <w:rsid w:val="00AB4BE9"/>
    <w:rsid w:val="00AB7BBE"/>
    <w:rsid w:val="00AC090D"/>
    <w:rsid w:val="00AC7516"/>
    <w:rsid w:val="00AD1729"/>
    <w:rsid w:val="00AD1EF6"/>
    <w:rsid w:val="00AD32E3"/>
    <w:rsid w:val="00AD4AD6"/>
    <w:rsid w:val="00AD726A"/>
    <w:rsid w:val="00AE1655"/>
    <w:rsid w:val="00AE198E"/>
    <w:rsid w:val="00AE1F93"/>
    <w:rsid w:val="00AE2067"/>
    <w:rsid w:val="00AE488B"/>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4589"/>
    <w:rsid w:val="00B45051"/>
    <w:rsid w:val="00B479A0"/>
    <w:rsid w:val="00B51CB9"/>
    <w:rsid w:val="00B53D50"/>
    <w:rsid w:val="00B54E08"/>
    <w:rsid w:val="00B56BEF"/>
    <w:rsid w:val="00B56C82"/>
    <w:rsid w:val="00B62085"/>
    <w:rsid w:val="00B63F95"/>
    <w:rsid w:val="00B6475B"/>
    <w:rsid w:val="00B64E52"/>
    <w:rsid w:val="00B6548E"/>
    <w:rsid w:val="00B66192"/>
    <w:rsid w:val="00B708B8"/>
    <w:rsid w:val="00B71B28"/>
    <w:rsid w:val="00B73BDF"/>
    <w:rsid w:val="00B73D7D"/>
    <w:rsid w:val="00B84392"/>
    <w:rsid w:val="00B86D10"/>
    <w:rsid w:val="00B878FA"/>
    <w:rsid w:val="00B90663"/>
    <w:rsid w:val="00B90E1E"/>
    <w:rsid w:val="00B9287B"/>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294E"/>
    <w:rsid w:val="00C00035"/>
    <w:rsid w:val="00C00125"/>
    <w:rsid w:val="00C03AA2"/>
    <w:rsid w:val="00C114C8"/>
    <w:rsid w:val="00C149AA"/>
    <w:rsid w:val="00C235AE"/>
    <w:rsid w:val="00C244AF"/>
    <w:rsid w:val="00C253FA"/>
    <w:rsid w:val="00C35815"/>
    <w:rsid w:val="00C3677E"/>
    <w:rsid w:val="00C40124"/>
    <w:rsid w:val="00C42466"/>
    <w:rsid w:val="00C44F5D"/>
    <w:rsid w:val="00C471D8"/>
    <w:rsid w:val="00C47EBD"/>
    <w:rsid w:val="00C53BD7"/>
    <w:rsid w:val="00C54BC8"/>
    <w:rsid w:val="00C55C95"/>
    <w:rsid w:val="00C55D00"/>
    <w:rsid w:val="00C55FA5"/>
    <w:rsid w:val="00C56B33"/>
    <w:rsid w:val="00C57702"/>
    <w:rsid w:val="00C60565"/>
    <w:rsid w:val="00C639FE"/>
    <w:rsid w:val="00C67F98"/>
    <w:rsid w:val="00C70478"/>
    <w:rsid w:val="00C706F1"/>
    <w:rsid w:val="00C718CA"/>
    <w:rsid w:val="00C76973"/>
    <w:rsid w:val="00C779EB"/>
    <w:rsid w:val="00C80BBE"/>
    <w:rsid w:val="00C830DE"/>
    <w:rsid w:val="00C830E8"/>
    <w:rsid w:val="00C837AE"/>
    <w:rsid w:val="00C8562D"/>
    <w:rsid w:val="00C85A36"/>
    <w:rsid w:val="00C90A97"/>
    <w:rsid w:val="00C93677"/>
    <w:rsid w:val="00C959CD"/>
    <w:rsid w:val="00C9744C"/>
    <w:rsid w:val="00C97C65"/>
    <w:rsid w:val="00C97F3C"/>
    <w:rsid w:val="00CA01FF"/>
    <w:rsid w:val="00CA38F2"/>
    <w:rsid w:val="00CA590D"/>
    <w:rsid w:val="00CA6EE7"/>
    <w:rsid w:val="00CA7C75"/>
    <w:rsid w:val="00CB15B7"/>
    <w:rsid w:val="00CB3272"/>
    <w:rsid w:val="00CB5CC3"/>
    <w:rsid w:val="00CB61B2"/>
    <w:rsid w:val="00CC4249"/>
    <w:rsid w:val="00CC67AE"/>
    <w:rsid w:val="00CD14B3"/>
    <w:rsid w:val="00CD1D09"/>
    <w:rsid w:val="00CD1E68"/>
    <w:rsid w:val="00CD2850"/>
    <w:rsid w:val="00CD2D79"/>
    <w:rsid w:val="00CD606B"/>
    <w:rsid w:val="00CD64CE"/>
    <w:rsid w:val="00CD70DC"/>
    <w:rsid w:val="00CD73A5"/>
    <w:rsid w:val="00CE09A8"/>
    <w:rsid w:val="00CE27D6"/>
    <w:rsid w:val="00CE32B9"/>
    <w:rsid w:val="00CE3DF8"/>
    <w:rsid w:val="00CE48D2"/>
    <w:rsid w:val="00CE4D27"/>
    <w:rsid w:val="00CE7159"/>
    <w:rsid w:val="00CE73AD"/>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686"/>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345"/>
    <w:rsid w:val="00D7778B"/>
    <w:rsid w:val="00D84605"/>
    <w:rsid w:val="00D872C5"/>
    <w:rsid w:val="00D87C98"/>
    <w:rsid w:val="00D93173"/>
    <w:rsid w:val="00D93F6D"/>
    <w:rsid w:val="00DA0CE8"/>
    <w:rsid w:val="00DA5AF6"/>
    <w:rsid w:val="00DB4CAC"/>
    <w:rsid w:val="00DB59D0"/>
    <w:rsid w:val="00DB7B1B"/>
    <w:rsid w:val="00DC2549"/>
    <w:rsid w:val="00DC4004"/>
    <w:rsid w:val="00DC43B2"/>
    <w:rsid w:val="00DD13D7"/>
    <w:rsid w:val="00DD1EBD"/>
    <w:rsid w:val="00DD3E7F"/>
    <w:rsid w:val="00DD41C2"/>
    <w:rsid w:val="00DD5F86"/>
    <w:rsid w:val="00DD781F"/>
    <w:rsid w:val="00DD7F93"/>
    <w:rsid w:val="00DE205E"/>
    <w:rsid w:val="00DE3D5E"/>
    <w:rsid w:val="00DE7E73"/>
    <w:rsid w:val="00DF0961"/>
    <w:rsid w:val="00DF09FA"/>
    <w:rsid w:val="00DF331C"/>
    <w:rsid w:val="00DF4DF8"/>
    <w:rsid w:val="00E02288"/>
    <w:rsid w:val="00E02889"/>
    <w:rsid w:val="00E02A0F"/>
    <w:rsid w:val="00E06D04"/>
    <w:rsid w:val="00E12986"/>
    <w:rsid w:val="00E1408A"/>
    <w:rsid w:val="00E1546D"/>
    <w:rsid w:val="00E21F72"/>
    <w:rsid w:val="00E22450"/>
    <w:rsid w:val="00E246C0"/>
    <w:rsid w:val="00E24FD5"/>
    <w:rsid w:val="00E275C1"/>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671A"/>
    <w:rsid w:val="00E6776F"/>
    <w:rsid w:val="00E73590"/>
    <w:rsid w:val="00E777A2"/>
    <w:rsid w:val="00E800F9"/>
    <w:rsid w:val="00E81C51"/>
    <w:rsid w:val="00E82861"/>
    <w:rsid w:val="00E832F2"/>
    <w:rsid w:val="00E84571"/>
    <w:rsid w:val="00E86FDB"/>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D5E33"/>
    <w:rsid w:val="00ED747E"/>
    <w:rsid w:val="00EE0D8E"/>
    <w:rsid w:val="00EE19B4"/>
    <w:rsid w:val="00EE4125"/>
    <w:rsid w:val="00EE7DDB"/>
    <w:rsid w:val="00EF1635"/>
    <w:rsid w:val="00EF4754"/>
    <w:rsid w:val="00EF7094"/>
    <w:rsid w:val="00EF7DB5"/>
    <w:rsid w:val="00F00D61"/>
    <w:rsid w:val="00F00E78"/>
    <w:rsid w:val="00F01D6D"/>
    <w:rsid w:val="00F0658F"/>
    <w:rsid w:val="00F1081C"/>
    <w:rsid w:val="00F10C51"/>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871F5"/>
    <w:rsid w:val="00F90BCC"/>
    <w:rsid w:val="00F94037"/>
    <w:rsid w:val="00F947C3"/>
    <w:rsid w:val="00FA11A4"/>
    <w:rsid w:val="00FA1A2B"/>
    <w:rsid w:val="00FA2876"/>
    <w:rsid w:val="00FA31CE"/>
    <w:rsid w:val="00FA4DCE"/>
    <w:rsid w:val="00FA61A1"/>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 w:type="character" w:customStyle="1" w:styleId="ListParagraphChar">
    <w:name w:val="List Paragraph Char"/>
    <w:link w:val="ListParagraph"/>
    <w:uiPriority w:val="99"/>
    <w:rsid w:val="000234A6"/>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guya@malteser-internation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phen.guya@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mailto:mb.procurement-juba@malteser-internationa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ddb8d19-433f-4faa-8a1a-9dc15e3f0b7d" xsi:nil="true"/>
    <lcf76f155ced4ddcb4097134ff3c332f xmlns="62c73090-0618-4bb0-96f1-470d28c7d1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7" ma:contentTypeDescription="Create a new document." ma:contentTypeScope="" ma:versionID="0b49dda27cfeb32474312d0d149c57c4">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2723c653ae39cf633c40ff206729c1e0"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customXml/itemProps2.xml><?xml version="1.0" encoding="utf-8"?>
<ds:datastoreItem xmlns:ds="http://schemas.openxmlformats.org/officeDocument/2006/customXml" ds:itemID="{7345EA33-BD5E-4355-9491-827868E24054}">
  <ds:schemaRefs>
    <ds:schemaRef ds:uri="http://schemas.microsoft.com/office/2006/metadata/properties"/>
    <ds:schemaRef ds:uri="http://schemas.microsoft.com/office/infopath/2007/PartnerControls"/>
    <ds:schemaRef ds:uri="8ddb8d19-433f-4faa-8a1a-9dc15e3f0b7d"/>
    <ds:schemaRef ds:uri="62c73090-0618-4bb0-96f1-470d28c7d1a3"/>
  </ds:schemaRefs>
</ds:datastoreItem>
</file>

<file path=customXml/itemProps3.xml><?xml version="1.0" encoding="utf-8"?>
<ds:datastoreItem xmlns:ds="http://schemas.openxmlformats.org/officeDocument/2006/customXml" ds:itemID="{4A42E896-9FEF-471B-BA77-8B355C49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8DF7B-2AE4-4076-BE36-CFFCD9180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8457</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2</cp:revision>
  <cp:lastPrinted>2017-11-13T09:09:00Z</cp:lastPrinted>
  <dcterms:created xsi:type="dcterms:W3CDTF">2024-01-18T13:33:00Z</dcterms:created>
  <dcterms:modified xsi:type="dcterms:W3CDTF">2024-01-18T13:33:00Z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0x01010082BDD5A520902E488F823001B4A7BFB0</vt:lpwstr>
  </property>
</Properties>
</file>