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8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199"/>
        <w:gridCol w:w="3316"/>
      </w:tblGrid>
      <w:tr w:rsidR="00E4184A" w:rsidRPr="00F40671" w:rsidTr="00E4184A">
        <w:tc>
          <w:tcPr>
            <w:tcW w:w="1896" w:type="pct"/>
          </w:tcPr>
          <w:p w:rsidR="00E4184A" w:rsidRPr="00F40671" w:rsidRDefault="00E4184A" w:rsidP="00796DFF">
            <w:pPr>
              <w:rPr>
                <w:rFonts w:ascii="Century Gothic" w:hAnsi="Century Gothic"/>
                <w:noProof/>
              </w:rPr>
            </w:pPr>
            <w:r w:rsidRPr="00F40671">
              <w:rPr>
                <w:rFonts w:ascii="Century Gothic" w:hAnsi="Century Gothic"/>
                <w:noProof/>
              </w:rPr>
              <w:drawing>
                <wp:anchor distT="0" distB="0" distL="114935" distR="114935" simplePos="0" relativeHeight="251664384" behindDoc="0" locked="0" layoutInCell="1" allowOverlap="1" wp14:anchorId="2C314714" wp14:editId="4706E744">
                  <wp:simplePos x="0" y="0"/>
                  <wp:positionH relativeFrom="margin">
                    <wp:posOffset>582930</wp:posOffset>
                  </wp:positionH>
                  <wp:positionV relativeFrom="margin">
                    <wp:posOffset>45085</wp:posOffset>
                  </wp:positionV>
                  <wp:extent cx="2056130" cy="779145"/>
                  <wp:effectExtent l="19050" t="0" r="1270" b="0"/>
                  <wp:wrapThrough wrapText="bothSides">
                    <wp:wrapPolygon edited="0">
                      <wp:start x="-200" y="0"/>
                      <wp:lineTo x="-200" y="21125"/>
                      <wp:lineTo x="21613" y="21125"/>
                      <wp:lineTo x="21613" y="0"/>
                      <wp:lineTo x="-200" y="0"/>
                    </wp:wrapPolygon>
                  </wp:wrapThrough>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130" cy="779145"/>
                          </a:xfrm>
                          <a:prstGeom prst="rect">
                            <a:avLst/>
                          </a:prstGeom>
                          <a:solidFill>
                            <a:srgbClr val="FFFFFF"/>
                          </a:solidFill>
                          <a:ln>
                            <a:noFill/>
                          </a:ln>
                        </pic:spPr>
                      </pic:pic>
                    </a:graphicData>
                  </a:graphic>
                </wp:anchor>
              </w:drawing>
            </w:r>
          </w:p>
        </w:tc>
        <w:tc>
          <w:tcPr>
            <w:tcW w:w="1524" w:type="pct"/>
          </w:tcPr>
          <w:p w:rsidR="00E4184A" w:rsidRPr="00F40671" w:rsidRDefault="00E4184A" w:rsidP="00796DFF">
            <w:pPr>
              <w:rPr>
                <w:rFonts w:ascii="Century Gothic" w:hAnsi="Century Gothic"/>
                <w:noProof/>
              </w:rPr>
            </w:pPr>
            <w:r w:rsidRPr="00F40671">
              <w:rPr>
                <w:rFonts w:ascii="Century Gothic" w:hAnsi="Century Gothic"/>
                <w:noProof/>
              </w:rPr>
              <w:drawing>
                <wp:anchor distT="0" distB="0" distL="114300" distR="114300" simplePos="0" relativeHeight="251665408" behindDoc="0" locked="0" layoutInCell="1" allowOverlap="1" wp14:anchorId="5691D813" wp14:editId="341B3CBA">
                  <wp:simplePos x="0" y="0"/>
                  <wp:positionH relativeFrom="column">
                    <wp:posOffset>410845</wp:posOffset>
                  </wp:positionH>
                  <wp:positionV relativeFrom="paragraph">
                    <wp:posOffset>43815</wp:posOffset>
                  </wp:positionV>
                  <wp:extent cx="914400" cy="897255"/>
                  <wp:effectExtent l="0" t="0" r="0" b="0"/>
                  <wp:wrapThrough wrapText="bothSides">
                    <wp:wrapPolygon edited="0">
                      <wp:start x="0" y="0"/>
                      <wp:lineTo x="0" y="20790"/>
                      <wp:lineTo x="21000" y="20790"/>
                      <wp:lineTo x="21000" y="0"/>
                      <wp:lineTo x="0" y="0"/>
                    </wp:wrapPolygon>
                  </wp:wrapThrough>
                  <wp:docPr id="8" name="Picture 5" descr="Description: V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VS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97255"/>
                          </a:xfrm>
                          <a:prstGeom prst="rect">
                            <a:avLst/>
                          </a:prstGeom>
                          <a:noFill/>
                          <a:ln>
                            <a:noFill/>
                          </a:ln>
                        </pic:spPr>
                      </pic:pic>
                    </a:graphicData>
                  </a:graphic>
                </wp:anchor>
              </w:drawing>
            </w:r>
          </w:p>
        </w:tc>
        <w:tc>
          <w:tcPr>
            <w:tcW w:w="1580" w:type="pct"/>
          </w:tcPr>
          <w:p w:rsidR="00E4184A" w:rsidRPr="00F40671" w:rsidRDefault="00E4184A" w:rsidP="00796DFF">
            <w:pPr>
              <w:rPr>
                <w:rFonts w:ascii="Century Gothic" w:hAnsi="Century Gothic"/>
                <w:noProof/>
              </w:rPr>
            </w:pPr>
            <w:r w:rsidRPr="00F40671">
              <w:rPr>
                <w:rFonts w:ascii="Century Gothic" w:hAnsi="Century Gothic"/>
                <w:noProof/>
              </w:rPr>
              <w:drawing>
                <wp:inline distT="0" distB="0" distL="0" distR="0" wp14:anchorId="13F56DA9" wp14:editId="497CA7D0">
                  <wp:extent cx="1860550" cy="605790"/>
                  <wp:effectExtent l="19050" t="0" r="635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605790"/>
                          </a:xfrm>
                          <a:prstGeom prst="rect">
                            <a:avLst/>
                          </a:prstGeom>
                          <a:noFill/>
                          <a:ln>
                            <a:noFill/>
                          </a:ln>
                        </pic:spPr>
                      </pic:pic>
                    </a:graphicData>
                  </a:graphic>
                </wp:inline>
              </w:drawing>
            </w:r>
          </w:p>
        </w:tc>
      </w:tr>
    </w:tbl>
    <w:p w:rsidR="00B14259" w:rsidRDefault="00B14259" w:rsidP="00FF3FE0">
      <w:pPr>
        <w:jc w:val="center"/>
        <w:rPr>
          <w:rFonts w:ascii="Century Gothic" w:hAnsi="Century Gothic" w:cs="Arial"/>
          <w:b/>
          <w:color w:val="FFC000"/>
          <w:sz w:val="28"/>
          <w:szCs w:val="28"/>
        </w:rPr>
      </w:pPr>
    </w:p>
    <w:p w:rsidR="00A83C42" w:rsidRPr="00761818" w:rsidRDefault="00A83C42" w:rsidP="00FF3FE0">
      <w:pPr>
        <w:jc w:val="center"/>
        <w:rPr>
          <w:rFonts w:ascii="Century Gothic" w:hAnsi="Century Gothic" w:cs="Arial"/>
          <w:b/>
          <w:color w:val="FFC000"/>
          <w:sz w:val="22"/>
          <w:szCs w:val="22"/>
        </w:rPr>
      </w:pPr>
      <w:r w:rsidRPr="00761818">
        <w:rPr>
          <w:rFonts w:ascii="Century Gothic" w:hAnsi="Century Gothic" w:cs="Arial"/>
          <w:b/>
          <w:color w:val="FFC000"/>
          <w:sz w:val="28"/>
          <w:szCs w:val="28"/>
        </w:rPr>
        <w:t xml:space="preserve">Expression of Interest </w:t>
      </w:r>
      <w:r w:rsidR="005B75BB" w:rsidRPr="00761818">
        <w:rPr>
          <w:rFonts w:ascii="Century Gothic" w:hAnsi="Century Gothic" w:cs="Arial"/>
          <w:b/>
          <w:color w:val="FFC000"/>
          <w:sz w:val="28"/>
          <w:szCs w:val="28"/>
        </w:rPr>
        <w:t>for Project</w:t>
      </w:r>
      <w:r w:rsidR="00EF346C">
        <w:rPr>
          <w:rFonts w:ascii="Century Gothic" w:hAnsi="Century Gothic" w:cs="Arial"/>
          <w:b/>
          <w:color w:val="FFC000"/>
          <w:sz w:val="28"/>
          <w:szCs w:val="28"/>
        </w:rPr>
        <w:t xml:space="preserve"> Engendered Value Chain </w:t>
      </w:r>
      <w:r w:rsidR="00282FFE">
        <w:rPr>
          <w:rFonts w:ascii="Century Gothic" w:hAnsi="Century Gothic" w:cs="Arial"/>
          <w:b/>
          <w:color w:val="FFC000"/>
          <w:sz w:val="28"/>
          <w:szCs w:val="28"/>
        </w:rPr>
        <w:t>Ana</w:t>
      </w:r>
      <w:r w:rsidR="00EF346C">
        <w:rPr>
          <w:rFonts w:ascii="Century Gothic" w:hAnsi="Century Gothic" w:cs="Arial"/>
          <w:b/>
          <w:color w:val="FFC000"/>
          <w:sz w:val="28"/>
          <w:szCs w:val="28"/>
        </w:rPr>
        <w:t>lysis</w:t>
      </w:r>
    </w:p>
    <w:p w:rsidR="005B75BB" w:rsidRPr="00761818" w:rsidRDefault="005B75BB" w:rsidP="005B75BB">
      <w:pPr>
        <w:rPr>
          <w:rFonts w:ascii="Century Gothic" w:hAnsi="Century Gothic" w:cs="Arial"/>
          <w:b/>
          <w:sz w:val="20"/>
          <w:szCs w:val="20"/>
        </w:rPr>
      </w:pPr>
    </w:p>
    <w:tbl>
      <w:tblPr>
        <w:tblW w:w="9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7540"/>
      </w:tblGrid>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Project Title</w:t>
            </w:r>
          </w:p>
        </w:tc>
        <w:tc>
          <w:tcPr>
            <w:tcW w:w="0" w:type="auto"/>
            <w:shd w:val="clear" w:color="auto" w:fill="auto"/>
          </w:tcPr>
          <w:p w:rsidR="005B75BB" w:rsidRPr="00761818" w:rsidRDefault="005B75BB" w:rsidP="00796DFF">
            <w:pPr>
              <w:rPr>
                <w:rFonts w:ascii="Century Gothic" w:hAnsi="Century Gothic"/>
                <w:b/>
                <w:sz w:val="20"/>
                <w:szCs w:val="20"/>
              </w:rPr>
            </w:pPr>
            <w:r w:rsidRPr="00761818">
              <w:rPr>
                <w:rFonts w:ascii="Century Gothic" w:hAnsi="Century Gothic"/>
                <w:b/>
                <w:sz w:val="20"/>
                <w:szCs w:val="20"/>
              </w:rPr>
              <w:t>VWB/VSF ‘Strengthening food security and livelihoods of vulnerable populations in South Sudan’</w:t>
            </w:r>
          </w:p>
        </w:tc>
      </w:tr>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Donor</w:t>
            </w:r>
          </w:p>
        </w:tc>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Government of Canada (</w:t>
            </w:r>
            <w:r w:rsidR="001E533C">
              <w:rPr>
                <w:rFonts w:ascii="Century Gothic" w:hAnsi="Century Gothic" w:cs="Arial"/>
                <w:b/>
                <w:sz w:val="20"/>
                <w:szCs w:val="20"/>
              </w:rPr>
              <w:t>Global Affairs Canada</w:t>
            </w:r>
            <w:r w:rsidRPr="00761818">
              <w:rPr>
                <w:rFonts w:ascii="Century Gothic" w:hAnsi="Century Gothic" w:cs="Arial"/>
                <w:b/>
                <w:sz w:val="20"/>
                <w:szCs w:val="20"/>
              </w:rPr>
              <w:t>)</w:t>
            </w:r>
          </w:p>
        </w:tc>
      </w:tr>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Implementing Partner</w:t>
            </w:r>
            <w:r w:rsidR="004B45F3">
              <w:rPr>
                <w:rFonts w:ascii="Century Gothic" w:hAnsi="Century Gothic" w:cs="Arial"/>
                <w:b/>
                <w:sz w:val="20"/>
                <w:szCs w:val="20"/>
              </w:rPr>
              <w:t>s</w:t>
            </w:r>
          </w:p>
        </w:tc>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VSF Canada in partnership with VSF Germany and VSF Suisse</w:t>
            </w:r>
          </w:p>
        </w:tc>
      </w:tr>
      <w:tr w:rsidR="005B75BB" w:rsidRPr="00761818" w:rsidTr="00B14259">
        <w:trPr>
          <w:jc w:val="center"/>
        </w:trPr>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cs="Arial"/>
                <w:b/>
                <w:sz w:val="20"/>
                <w:szCs w:val="20"/>
              </w:rPr>
              <w:t>Grant Contract No.</w:t>
            </w:r>
          </w:p>
        </w:tc>
        <w:tc>
          <w:tcPr>
            <w:tcW w:w="0" w:type="auto"/>
            <w:shd w:val="clear" w:color="auto" w:fill="auto"/>
          </w:tcPr>
          <w:p w:rsidR="005B75BB" w:rsidRPr="00761818" w:rsidRDefault="005B75BB" w:rsidP="00796DFF">
            <w:pPr>
              <w:rPr>
                <w:rFonts w:ascii="Century Gothic" w:hAnsi="Century Gothic" w:cs="Arial"/>
                <w:b/>
                <w:sz w:val="20"/>
                <w:szCs w:val="20"/>
              </w:rPr>
            </w:pPr>
            <w:r w:rsidRPr="00761818">
              <w:rPr>
                <w:rFonts w:ascii="Century Gothic" w:hAnsi="Century Gothic"/>
                <w:b/>
                <w:sz w:val="20"/>
                <w:szCs w:val="20"/>
              </w:rPr>
              <w:t>D-001643</w:t>
            </w:r>
          </w:p>
        </w:tc>
      </w:tr>
    </w:tbl>
    <w:p w:rsidR="005B75BB" w:rsidRPr="00761818" w:rsidRDefault="005B75BB" w:rsidP="00B14259">
      <w:pPr>
        <w:tabs>
          <w:tab w:val="left" w:pos="720"/>
          <w:tab w:val="left" w:pos="1440"/>
          <w:tab w:val="left" w:pos="2160"/>
          <w:tab w:val="left" w:pos="2880"/>
          <w:tab w:val="left" w:pos="6015"/>
        </w:tabs>
        <w:rPr>
          <w:rFonts w:ascii="Century Gothic" w:hAnsi="Century Gothic" w:cs="Arial"/>
          <w:b/>
          <w:sz w:val="20"/>
          <w:szCs w:val="20"/>
        </w:rPr>
      </w:pPr>
      <w:r w:rsidRPr="00761818">
        <w:rPr>
          <w:rFonts w:ascii="Century Gothic" w:hAnsi="Century Gothic" w:cs="Arial"/>
          <w:b/>
          <w:sz w:val="20"/>
          <w:szCs w:val="20"/>
        </w:rPr>
        <w:tab/>
      </w:r>
      <w:r w:rsidRPr="00761818">
        <w:rPr>
          <w:rFonts w:ascii="Century Gothic" w:hAnsi="Century Gothic" w:cs="Arial"/>
          <w:b/>
          <w:sz w:val="20"/>
          <w:szCs w:val="20"/>
        </w:rPr>
        <w:tab/>
      </w:r>
      <w:r w:rsidRPr="00761818">
        <w:rPr>
          <w:rFonts w:ascii="Century Gothic" w:hAnsi="Century Gothic" w:cs="Arial"/>
          <w:b/>
          <w:sz w:val="20"/>
          <w:szCs w:val="20"/>
        </w:rPr>
        <w:tab/>
      </w:r>
      <w:r w:rsidRPr="00761818">
        <w:rPr>
          <w:rFonts w:ascii="Century Gothic" w:hAnsi="Century Gothic" w:cs="Arial"/>
          <w:b/>
          <w:sz w:val="20"/>
          <w:szCs w:val="20"/>
        </w:rPr>
        <w:tab/>
      </w:r>
      <w:r w:rsidR="00B14259">
        <w:rPr>
          <w:rFonts w:ascii="Century Gothic" w:hAnsi="Century Gothic" w:cs="Arial"/>
          <w:b/>
          <w:sz w:val="20"/>
          <w:szCs w:val="20"/>
        </w:rPr>
        <w:tab/>
      </w:r>
    </w:p>
    <w:p w:rsidR="005B75BB" w:rsidRPr="00761818" w:rsidRDefault="005B75BB" w:rsidP="00D97042">
      <w:pPr>
        <w:pStyle w:val="ListParagraph"/>
        <w:numPr>
          <w:ilvl w:val="0"/>
          <w:numId w:val="6"/>
        </w:numPr>
        <w:autoSpaceDE w:val="0"/>
        <w:autoSpaceDN w:val="0"/>
        <w:adjustRightInd w:val="0"/>
        <w:rPr>
          <w:rFonts w:ascii="Century Gothic" w:hAnsi="Century Gothic" w:cs="Arial"/>
          <w:color w:val="FFC000"/>
        </w:rPr>
      </w:pPr>
      <w:r w:rsidRPr="00761818">
        <w:rPr>
          <w:rFonts w:ascii="Century Gothic" w:hAnsi="Century Gothic" w:cs="Arial"/>
          <w:b/>
          <w:bCs/>
          <w:color w:val="FFC000"/>
        </w:rPr>
        <w:t xml:space="preserve">Overview </w:t>
      </w:r>
    </w:p>
    <w:p w:rsidR="000E4147" w:rsidRPr="00F47611" w:rsidRDefault="005B75BB" w:rsidP="00F47611">
      <w:pPr>
        <w:jc w:val="both"/>
        <w:rPr>
          <w:rFonts w:ascii="Century Gothic" w:hAnsi="Century Gothic" w:cs="Arial"/>
          <w:sz w:val="20"/>
          <w:szCs w:val="20"/>
        </w:rPr>
      </w:pPr>
      <w:r w:rsidRPr="00F47611">
        <w:rPr>
          <w:rFonts w:ascii="Century Gothic" w:hAnsi="Century Gothic" w:cs="Arial"/>
          <w:sz w:val="20"/>
          <w:szCs w:val="20"/>
        </w:rPr>
        <w:t>VSF Canada</w:t>
      </w:r>
      <w:r w:rsidR="00181293" w:rsidRPr="00F47611">
        <w:rPr>
          <w:rFonts w:ascii="Century Gothic" w:hAnsi="Century Gothic" w:cs="Arial"/>
          <w:sz w:val="20"/>
          <w:szCs w:val="20"/>
        </w:rPr>
        <w:t xml:space="preserve">, </w:t>
      </w:r>
      <w:r w:rsidRPr="00F47611">
        <w:rPr>
          <w:rFonts w:ascii="Century Gothic" w:hAnsi="Century Gothic" w:cs="Arial"/>
          <w:sz w:val="20"/>
          <w:szCs w:val="20"/>
        </w:rPr>
        <w:t xml:space="preserve">through VSF Germany and VSF Suisse </w:t>
      </w:r>
      <w:r w:rsidR="00181293" w:rsidRPr="00F47611">
        <w:rPr>
          <w:rFonts w:ascii="Century Gothic" w:hAnsi="Century Gothic" w:cs="Arial"/>
          <w:sz w:val="20"/>
          <w:szCs w:val="20"/>
        </w:rPr>
        <w:t xml:space="preserve">is implementing </w:t>
      </w:r>
      <w:r w:rsidRPr="00F47611">
        <w:rPr>
          <w:rFonts w:ascii="Century Gothic" w:hAnsi="Century Gothic" w:cs="Arial"/>
          <w:sz w:val="20"/>
          <w:szCs w:val="20"/>
        </w:rPr>
        <w:t>a two-year project f</w:t>
      </w:r>
      <w:r w:rsidR="00D4257E" w:rsidRPr="00F47611">
        <w:rPr>
          <w:rFonts w:ascii="Century Gothic" w:hAnsi="Century Gothic" w:cs="Arial"/>
          <w:sz w:val="20"/>
          <w:szCs w:val="20"/>
        </w:rPr>
        <w:t xml:space="preserve">unded by the </w:t>
      </w:r>
      <w:r w:rsidRPr="00F47611">
        <w:rPr>
          <w:rFonts w:ascii="Century Gothic" w:hAnsi="Century Gothic" w:cs="Arial"/>
          <w:sz w:val="20"/>
          <w:szCs w:val="20"/>
        </w:rPr>
        <w:t>Government of Canada (</w:t>
      </w:r>
      <w:r w:rsidR="00B14259" w:rsidRPr="00F47611">
        <w:rPr>
          <w:rFonts w:ascii="Century Gothic" w:hAnsi="Century Gothic" w:cs="Arial"/>
          <w:sz w:val="20"/>
          <w:szCs w:val="20"/>
        </w:rPr>
        <w:t>Global Affairs Canada - GAC</w:t>
      </w:r>
      <w:r w:rsidRPr="00F47611">
        <w:rPr>
          <w:rFonts w:ascii="Century Gothic" w:hAnsi="Century Gothic" w:cs="Arial"/>
          <w:sz w:val="20"/>
          <w:szCs w:val="20"/>
        </w:rPr>
        <w:t>)</w:t>
      </w:r>
      <w:r w:rsidR="00434D96" w:rsidRPr="00F47611">
        <w:rPr>
          <w:rFonts w:ascii="Century Gothic" w:hAnsi="Century Gothic" w:cs="Arial"/>
          <w:sz w:val="20"/>
          <w:szCs w:val="20"/>
        </w:rPr>
        <w:t>. The project aims</w:t>
      </w:r>
      <w:r w:rsidRPr="00F47611">
        <w:rPr>
          <w:rFonts w:ascii="Century Gothic" w:hAnsi="Century Gothic" w:cs="Arial"/>
          <w:sz w:val="20"/>
          <w:szCs w:val="20"/>
        </w:rPr>
        <w:t xml:space="preserve"> to support the livelihoods of vulnerable populations in the</w:t>
      </w:r>
      <w:r w:rsidR="00181293" w:rsidRPr="00F47611">
        <w:rPr>
          <w:rFonts w:ascii="Century Gothic" w:hAnsi="Century Gothic" w:cs="Arial"/>
          <w:sz w:val="20"/>
          <w:szCs w:val="20"/>
        </w:rPr>
        <w:t xml:space="preserve"> targeted</w:t>
      </w:r>
      <w:r w:rsidR="001C4CFC" w:rsidRPr="00F47611">
        <w:rPr>
          <w:rFonts w:ascii="Century Gothic" w:hAnsi="Century Gothic" w:cs="Arial"/>
          <w:sz w:val="20"/>
          <w:szCs w:val="20"/>
        </w:rPr>
        <w:t xml:space="preserve"> areas</w:t>
      </w:r>
      <w:r w:rsidRPr="00F47611">
        <w:rPr>
          <w:rFonts w:ascii="Century Gothic" w:hAnsi="Century Gothic" w:cs="Arial"/>
          <w:sz w:val="20"/>
          <w:szCs w:val="20"/>
        </w:rPr>
        <w:t xml:space="preserve"> of Northern Bahr El Ghazal and Warrap State</w:t>
      </w:r>
      <w:r w:rsidR="00DB6E05" w:rsidRPr="00F47611">
        <w:rPr>
          <w:rFonts w:ascii="Century Gothic" w:hAnsi="Century Gothic" w:cs="Arial"/>
          <w:sz w:val="20"/>
          <w:szCs w:val="20"/>
        </w:rPr>
        <w:t>s</w:t>
      </w:r>
      <w:r w:rsidRPr="00F47611">
        <w:rPr>
          <w:rFonts w:ascii="Century Gothic" w:hAnsi="Century Gothic" w:cs="Arial"/>
          <w:sz w:val="20"/>
          <w:szCs w:val="20"/>
        </w:rPr>
        <w:t>, South Sudan. The project targets directly</w:t>
      </w:r>
      <w:r w:rsidR="00D4257E" w:rsidRPr="00F47611">
        <w:rPr>
          <w:rFonts w:ascii="Century Gothic" w:hAnsi="Century Gothic" w:cs="Arial"/>
          <w:sz w:val="20"/>
          <w:szCs w:val="20"/>
        </w:rPr>
        <w:t xml:space="preserve"> 11.000 Households (66.000 individuals) in the two project locations</w:t>
      </w:r>
      <w:r w:rsidR="00B14259" w:rsidRPr="00F47611">
        <w:rPr>
          <w:rFonts w:ascii="Century Gothic" w:hAnsi="Century Gothic" w:cs="Arial"/>
          <w:sz w:val="20"/>
          <w:szCs w:val="20"/>
        </w:rPr>
        <w:t xml:space="preserve">. </w:t>
      </w:r>
      <w:r w:rsidR="00342F8B">
        <w:rPr>
          <w:rFonts w:ascii="Century Gothic" w:hAnsi="Century Gothic" w:cs="Arial"/>
          <w:sz w:val="20"/>
          <w:szCs w:val="20"/>
        </w:rPr>
        <w:t xml:space="preserve">As </w:t>
      </w:r>
      <w:r w:rsidR="00442E16">
        <w:rPr>
          <w:rFonts w:ascii="Century Gothic" w:hAnsi="Century Gothic" w:cs="Arial"/>
          <w:sz w:val="20"/>
          <w:szCs w:val="20"/>
        </w:rPr>
        <w:t>a f</w:t>
      </w:r>
      <w:r w:rsidR="00342F8B">
        <w:rPr>
          <w:rFonts w:ascii="Century Gothic" w:hAnsi="Century Gothic" w:cs="Arial"/>
          <w:sz w:val="20"/>
          <w:szCs w:val="20"/>
        </w:rPr>
        <w:t xml:space="preserve">ood security and </w:t>
      </w:r>
      <w:r w:rsidR="00F47611">
        <w:rPr>
          <w:rFonts w:ascii="Century Gothic" w:hAnsi="Century Gothic" w:cs="Arial"/>
          <w:sz w:val="20"/>
          <w:szCs w:val="20"/>
        </w:rPr>
        <w:t>livelihood project</w:t>
      </w:r>
      <w:r w:rsidR="00342F8B">
        <w:rPr>
          <w:rFonts w:ascii="Century Gothic" w:hAnsi="Century Gothic" w:cs="Arial"/>
          <w:sz w:val="20"/>
          <w:szCs w:val="20"/>
        </w:rPr>
        <w:t xml:space="preserve">, </w:t>
      </w:r>
      <w:r w:rsidR="00342F8B" w:rsidRPr="00F47611">
        <w:rPr>
          <w:rFonts w:ascii="Century Gothic" w:hAnsi="Century Gothic" w:cs="Arial"/>
          <w:sz w:val="20"/>
          <w:szCs w:val="20"/>
        </w:rPr>
        <w:t>it</w:t>
      </w:r>
      <w:r w:rsidR="00B14259" w:rsidRPr="00F47611">
        <w:rPr>
          <w:rFonts w:ascii="Century Gothic" w:hAnsi="Century Gothic" w:cs="Arial"/>
          <w:sz w:val="20"/>
          <w:szCs w:val="20"/>
        </w:rPr>
        <w:t xml:space="preserve"> is required that a detailed</w:t>
      </w:r>
      <w:r w:rsidR="00F47611">
        <w:rPr>
          <w:rFonts w:ascii="Century Gothic" w:hAnsi="Century Gothic" w:cs="Arial"/>
          <w:sz w:val="20"/>
          <w:szCs w:val="20"/>
        </w:rPr>
        <w:t xml:space="preserve"> </w:t>
      </w:r>
      <w:r w:rsidR="00F47611" w:rsidRPr="00342F8B">
        <w:rPr>
          <w:rFonts w:ascii="Century Gothic" w:eastAsia="Times New Roman" w:hAnsi="Century Gothic" w:cs="Calibri"/>
          <w:b/>
          <w:sz w:val="20"/>
          <w:szCs w:val="20"/>
          <w:lang w:eastAsia="es-ES"/>
        </w:rPr>
        <w:t xml:space="preserve">Engendered value chain analysis </w:t>
      </w:r>
      <w:r w:rsidR="00442E16">
        <w:rPr>
          <w:rFonts w:ascii="Century Gothic" w:eastAsia="Times New Roman" w:hAnsi="Century Gothic" w:cs="Calibri"/>
          <w:sz w:val="20"/>
          <w:szCs w:val="20"/>
          <w:lang w:eastAsia="es-ES"/>
        </w:rPr>
        <w:t>be</w:t>
      </w:r>
      <w:r w:rsidR="00342F8B" w:rsidRPr="00342F8B">
        <w:rPr>
          <w:rFonts w:ascii="Century Gothic" w:eastAsia="Times New Roman" w:hAnsi="Century Gothic" w:cs="Calibri"/>
          <w:sz w:val="20"/>
          <w:szCs w:val="20"/>
          <w:lang w:eastAsia="es-ES"/>
        </w:rPr>
        <w:t xml:space="preserve"> </w:t>
      </w:r>
      <w:r w:rsidR="00F47611" w:rsidRPr="00F47611">
        <w:rPr>
          <w:rFonts w:ascii="Century Gothic" w:eastAsia="Times New Roman" w:hAnsi="Century Gothic" w:cs="Calibri"/>
          <w:sz w:val="20"/>
          <w:szCs w:val="20"/>
          <w:lang w:eastAsia="es-ES"/>
        </w:rPr>
        <w:t>conducted to a</w:t>
      </w:r>
      <w:r w:rsidR="00342F8B">
        <w:rPr>
          <w:rFonts w:ascii="Century Gothic" w:eastAsia="Times New Roman" w:hAnsi="Century Gothic" w:cs="Calibri"/>
          <w:sz w:val="20"/>
          <w:szCs w:val="20"/>
          <w:lang w:eastAsia="es-ES"/>
        </w:rPr>
        <w:t xml:space="preserve">ssess actors, participation, </w:t>
      </w:r>
      <w:r w:rsidR="00F47611" w:rsidRPr="00F47611">
        <w:rPr>
          <w:rFonts w:ascii="Century Gothic" w:eastAsia="Times New Roman" w:hAnsi="Century Gothic" w:cs="Calibri"/>
          <w:sz w:val="20"/>
          <w:szCs w:val="20"/>
          <w:lang w:eastAsia="es-ES"/>
        </w:rPr>
        <w:t xml:space="preserve">barriers </w:t>
      </w:r>
      <w:r w:rsidR="00342F8B">
        <w:rPr>
          <w:rFonts w:ascii="Century Gothic" w:eastAsia="Times New Roman" w:hAnsi="Century Gothic" w:cs="Calibri"/>
          <w:sz w:val="20"/>
          <w:szCs w:val="20"/>
          <w:lang w:eastAsia="es-ES"/>
        </w:rPr>
        <w:t xml:space="preserve">and </w:t>
      </w:r>
      <w:r w:rsidR="00F47611" w:rsidRPr="00F47611">
        <w:rPr>
          <w:rFonts w:ascii="Century Gothic" w:eastAsia="Times New Roman" w:hAnsi="Century Gothic" w:cs="Calibri"/>
          <w:sz w:val="20"/>
          <w:szCs w:val="20"/>
          <w:lang w:eastAsia="es-ES"/>
        </w:rPr>
        <w:t xml:space="preserve">opportunities for women, men, and </w:t>
      </w:r>
      <w:r w:rsidR="006613FD">
        <w:rPr>
          <w:rFonts w:ascii="Century Gothic" w:eastAsia="Times New Roman" w:hAnsi="Century Gothic" w:cs="Calibri"/>
          <w:sz w:val="20"/>
          <w:szCs w:val="20"/>
          <w:lang w:eastAsia="es-ES"/>
        </w:rPr>
        <w:t>girls and boys</w:t>
      </w:r>
      <w:r w:rsidR="003966A8">
        <w:rPr>
          <w:rFonts w:ascii="Century Gothic" w:eastAsia="Times New Roman" w:hAnsi="Century Gothic" w:cs="Calibri"/>
          <w:sz w:val="20"/>
          <w:szCs w:val="20"/>
          <w:lang w:eastAsia="es-ES"/>
        </w:rPr>
        <w:t xml:space="preserve"> in the production, </w:t>
      </w:r>
      <w:r w:rsidR="00F47611">
        <w:rPr>
          <w:rFonts w:ascii="Century Gothic" w:eastAsia="Times New Roman" w:hAnsi="Century Gothic" w:cs="Calibri"/>
          <w:sz w:val="20"/>
          <w:szCs w:val="20"/>
          <w:lang w:eastAsia="es-ES"/>
        </w:rPr>
        <w:t>marketing process</w:t>
      </w:r>
      <w:r w:rsidR="003966A8">
        <w:rPr>
          <w:rFonts w:ascii="Century Gothic" w:eastAsia="Times New Roman" w:hAnsi="Century Gothic" w:cs="Calibri"/>
          <w:sz w:val="20"/>
          <w:szCs w:val="20"/>
          <w:lang w:eastAsia="es-ES"/>
        </w:rPr>
        <w:t xml:space="preserve"> through to the final consumer</w:t>
      </w:r>
      <w:r w:rsidR="00F47611" w:rsidRPr="00F47611">
        <w:rPr>
          <w:rFonts w:ascii="Century Gothic" w:eastAsia="Times New Roman" w:hAnsi="Century Gothic" w:cs="Calibri"/>
          <w:sz w:val="20"/>
          <w:szCs w:val="20"/>
          <w:lang w:eastAsia="es-ES"/>
        </w:rPr>
        <w:t xml:space="preserve">. This is to </w:t>
      </w:r>
      <w:r w:rsidR="000E4147" w:rsidRPr="00F47611">
        <w:rPr>
          <w:rFonts w:ascii="Century Gothic" w:hAnsi="Century Gothic" w:cs="Arial"/>
          <w:sz w:val="20"/>
          <w:szCs w:val="20"/>
        </w:rPr>
        <w:t>identify potential opportunities of mainstreaming</w:t>
      </w:r>
      <w:r w:rsidR="000E4147" w:rsidRPr="00F47611">
        <w:rPr>
          <w:rFonts w:ascii="Century Gothic" w:hAnsi="Century Gothic" w:cs="FuturaStd-Light"/>
          <w:sz w:val="20"/>
          <w:szCs w:val="20"/>
        </w:rPr>
        <w:t xml:space="preserve"> ge</w:t>
      </w:r>
      <w:r w:rsidR="00F47611">
        <w:rPr>
          <w:rFonts w:ascii="Century Gothic" w:hAnsi="Century Gothic" w:cs="FuturaStd-Light"/>
          <w:sz w:val="20"/>
          <w:szCs w:val="20"/>
        </w:rPr>
        <w:t xml:space="preserve">nder in </w:t>
      </w:r>
      <w:r w:rsidR="00442E16">
        <w:rPr>
          <w:rFonts w:ascii="Century Gothic" w:hAnsi="Century Gothic" w:cs="FuturaStd-Light"/>
          <w:sz w:val="20"/>
          <w:szCs w:val="20"/>
        </w:rPr>
        <w:t xml:space="preserve">the </w:t>
      </w:r>
      <w:r w:rsidR="00F47611">
        <w:rPr>
          <w:rFonts w:ascii="Century Gothic" w:hAnsi="Century Gothic" w:cs="FuturaStd-Light"/>
          <w:sz w:val="20"/>
          <w:szCs w:val="20"/>
        </w:rPr>
        <w:t>value</w:t>
      </w:r>
      <w:r w:rsidR="00442E16">
        <w:rPr>
          <w:rFonts w:ascii="Century Gothic" w:hAnsi="Century Gothic" w:cs="FuturaStd-Light"/>
          <w:sz w:val="20"/>
          <w:szCs w:val="20"/>
        </w:rPr>
        <w:t xml:space="preserve"> </w:t>
      </w:r>
      <w:r w:rsidR="00F47611">
        <w:rPr>
          <w:rFonts w:ascii="Century Gothic" w:hAnsi="Century Gothic" w:cs="FuturaStd-Light"/>
          <w:sz w:val="20"/>
          <w:szCs w:val="20"/>
        </w:rPr>
        <w:t>chain process</w:t>
      </w:r>
      <w:r w:rsidR="000E4147" w:rsidRPr="00F47611">
        <w:rPr>
          <w:rFonts w:ascii="Century Gothic" w:hAnsi="Century Gothic" w:cs="FuturaStd-Light"/>
          <w:sz w:val="20"/>
          <w:szCs w:val="20"/>
        </w:rPr>
        <w:t xml:space="preserve"> which requires paying constant attention to the gender perspective at every step, from production to the sharing of benefits, and not only in relation to products and services in whi</w:t>
      </w:r>
      <w:r w:rsidR="00F47611" w:rsidRPr="00F47611">
        <w:rPr>
          <w:rFonts w:ascii="Century Gothic" w:hAnsi="Century Gothic" w:cs="FuturaStd-Light"/>
          <w:sz w:val="20"/>
          <w:szCs w:val="20"/>
        </w:rPr>
        <w:t>ch women</w:t>
      </w:r>
      <w:r w:rsidR="00F47611">
        <w:rPr>
          <w:rFonts w:ascii="Century Gothic" w:hAnsi="Century Gothic" w:cs="FuturaStd-Light"/>
          <w:sz w:val="20"/>
          <w:szCs w:val="20"/>
        </w:rPr>
        <w:t xml:space="preserve"> </w:t>
      </w:r>
      <w:r w:rsidR="00442E16">
        <w:rPr>
          <w:rFonts w:ascii="Century Gothic" w:hAnsi="Century Gothic" w:cs="FuturaStd-Light"/>
          <w:sz w:val="20"/>
          <w:szCs w:val="20"/>
        </w:rPr>
        <w:t>and</w:t>
      </w:r>
      <w:r w:rsidR="006613FD">
        <w:rPr>
          <w:rFonts w:ascii="Century Gothic" w:hAnsi="Century Gothic" w:cs="FuturaStd-Light"/>
          <w:sz w:val="20"/>
          <w:szCs w:val="20"/>
        </w:rPr>
        <w:t xml:space="preserve"> girls </w:t>
      </w:r>
      <w:r w:rsidR="00F47611" w:rsidRPr="00F47611">
        <w:rPr>
          <w:rFonts w:ascii="Century Gothic" w:hAnsi="Century Gothic" w:cs="FuturaStd-Light"/>
          <w:sz w:val="20"/>
          <w:szCs w:val="20"/>
        </w:rPr>
        <w:t xml:space="preserve">are dominant but </w:t>
      </w:r>
      <w:r w:rsidR="00F47611">
        <w:rPr>
          <w:rFonts w:ascii="Century Gothic" w:hAnsi="Century Gothic" w:cs="FuturaStd-Light"/>
          <w:sz w:val="20"/>
          <w:szCs w:val="20"/>
        </w:rPr>
        <w:t xml:space="preserve">also </w:t>
      </w:r>
      <w:r w:rsidR="00442E16">
        <w:rPr>
          <w:rFonts w:ascii="Century Gothic" w:hAnsi="Century Gothic" w:cs="FuturaStd-Light"/>
          <w:sz w:val="20"/>
          <w:szCs w:val="20"/>
        </w:rPr>
        <w:t>others where</w:t>
      </w:r>
      <w:r w:rsidR="00F47611">
        <w:rPr>
          <w:rFonts w:ascii="Century Gothic" w:hAnsi="Century Gothic" w:cs="FuturaStd-Light"/>
          <w:sz w:val="20"/>
          <w:szCs w:val="20"/>
        </w:rPr>
        <w:t xml:space="preserve"> women</w:t>
      </w:r>
      <w:r w:rsidR="006613FD">
        <w:rPr>
          <w:rFonts w:ascii="Century Gothic" w:hAnsi="Century Gothic" w:cs="FuturaStd-Light"/>
          <w:sz w:val="20"/>
          <w:szCs w:val="20"/>
        </w:rPr>
        <w:t xml:space="preserve"> </w:t>
      </w:r>
      <w:r w:rsidR="00F47611">
        <w:rPr>
          <w:rFonts w:ascii="Century Gothic" w:hAnsi="Century Gothic" w:cs="FuturaStd-Light"/>
          <w:sz w:val="20"/>
          <w:szCs w:val="20"/>
        </w:rPr>
        <w:t>c</w:t>
      </w:r>
      <w:r w:rsidR="00342F8B">
        <w:rPr>
          <w:rFonts w:ascii="Century Gothic" w:hAnsi="Century Gothic" w:cs="FuturaStd-Light"/>
          <w:sz w:val="20"/>
          <w:szCs w:val="20"/>
        </w:rPr>
        <w:t>ould expand their participation to increase their economic benefits</w:t>
      </w:r>
      <w:r w:rsidR="00F47611">
        <w:rPr>
          <w:rFonts w:ascii="Century Gothic" w:hAnsi="Century Gothic" w:cs="FuturaStd-Light"/>
          <w:sz w:val="20"/>
          <w:szCs w:val="20"/>
        </w:rPr>
        <w:t xml:space="preserve"> </w:t>
      </w:r>
    </w:p>
    <w:p w:rsidR="000E4147" w:rsidRDefault="000E4147" w:rsidP="000E4147">
      <w:pPr>
        <w:autoSpaceDE w:val="0"/>
        <w:autoSpaceDN w:val="0"/>
        <w:adjustRightInd w:val="0"/>
        <w:jc w:val="both"/>
        <w:rPr>
          <w:rFonts w:ascii="Century Gothic" w:hAnsi="Century Gothic" w:cs="Arial"/>
          <w:sz w:val="20"/>
          <w:szCs w:val="20"/>
        </w:rPr>
      </w:pPr>
    </w:p>
    <w:p w:rsidR="005B75BB" w:rsidRPr="00230BDA" w:rsidRDefault="005B75BB" w:rsidP="00D97042">
      <w:pPr>
        <w:pStyle w:val="ListParagraph"/>
        <w:numPr>
          <w:ilvl w:val="0"/>
          <w:numId w:val="6"/>
        </w:numPr>
        <w:autoSpaceDE w:val="0"/>
        <w:autoSpaceDN w:val="0"/>
        <w:adjustRightInd w:val="0"/>
        <w:jc w:val="both"/>
        <w:rPr>
          <w:rFonts w:ascii="Century Gothic" w:hAnsi="Century Gothic" w:cs="Arial"/>
          <w:color w:val="FFC000"/>
        </w:rPr>
      </w:pPr>
      <w:r w:rsidRPr="00230BDA">
        <w:rPr>
          <w:rFonts w:ascii="Century Gothic" w:hAnsi="Century Gothic" w:cs="Arial"/>
          <w:b/>
          <w:color w:val="FFC000"/>
        </w:rPr>
        <w:t xml:space="preserve">Project </w:t>
      </w:r>
      <w:r w:rsidR="00FA6297" w:rsidRPr="00230BDA">
        <w:rPr>
          <w:rFonts w:ascii="Century Gothic" w:hAnsi="Century Gothic" w:cs="Arial"/>
          <w:b/>
          <w:color w:val="FFC000"/>
        </w:rPr>
        <w:t>Goal (ultimate outcome)</w:t>
      </w:r>
    </w:p>
    <w:p w:rsidR="00704F89" w:rsidRPr="00B14259" w:rsidRDefault="00072661" w:rsidP="00382B88">
      <w:pPr>
        <w:spacing w:after="120"/>
        <w:jc w:val="both"/>
        <w:rPr>
          <w:rFonts w:ascii="Century Gothic" w:hAnsi="Century Gothic" w:cs="Arial"/>
          <w:sz w:val="20"/>
          <w:szCs w:val="20"/>
        </w:rPr>
      </w:pPr>
      <w:r w:rsidRPr="00B14259">
        <w:rPr>
          <w:rFonts w:ascii="Century Gothic" w:hAnsi="Century Gothic" w:cs="Arial"/>
          <w:sz w:val="20"/>
          <w:szCs w:val="20"/>
        </w:rPr>
        <w:t>The Ultimate Outcome of the project is to strengthen the food security and livelihoods of vulnerable populations in the target areas. It</w:t>
      </w:r>
      <w:r w:rsidR="00796DFF" w:rsidRPr="00B14259">
        <w:rPr>
          <w:rFonts w:ascii="Century Gothic" w:hAnsi="Century Gothic" w:cs="Arial"/>
          <w:sz w:val="20"/>
          <w:szCs w:val="20"/>
        </w:rPr>
        <w:t xml:space="preserve"> is designed to increase food production in the short-term to help avert a food crisis that is threatening South Sudan, and it will increase sustainable food production capacity and household incomes from agriculture and fisheries products. </w:t>
      </w:r>
      <w:r w:rsidR="00FA6297" w:rsidRPr="00B14259">
        <w:rPr>
          <w:rFonts w:ascii="Century Gothic" w:hAnsi="Century Gothic" w:cs="Arial"/>
          <w:sz w:val="20"/>
          <w:szCs w:val="20"/>
        </w:rPr>
        <w:t xml:space="preserve">The project has three </w:t>
      </w:r>
      <w:r w:rsidRPr="00B14259">
        <w:rPr>
          <w:rFonts w:ascii="Century Gothic" w:hAnsi="Century Gothic" w:cs="Arial"/>
          <w:sz w:val="20"/>
          <w:szCs w:val="20"/>
        </w:rPr>
        <w:t>I</w:t>
      </w:r>
      <w:r w:rsidR="00FA6297" w:rsidRPr="00B14259">
        <w:rPr>
          <w:rFonts w:ascii="Century Gothic" w:hAnsi="Century Gothic" w:cs="Arial"/>
          <w:sz w:val="20"/>
          <w:szCs w:val="20"/>
        </w:rPr>
        <w:t xml:space="preserve">ntermediate </w:t>
      </w:r>
      <w:r w:rsidRPr="00B14259">
        <w:rPr>
          <w:rFonts w:ascii="Century Gothic" w:hAnsi="Century Gothic" w:cs="Arial"/>
          <w:sz w:val="20"/>
          <w:szCs w:val="20"/>
        </w:rPr>
        <w:t>O</w:t>
      </w:r>
      <w:r w:rsidR="00FA6297" w:rsidRPr="00B14259">
        <w:rPr>
          <w:rFonts w:ascii="Century Gothic" w:hAnsi="Century Gothic" w:cs="Arial"/>
          <w:sz w:val="20"/>
          <w:szCs w:val="20"/>
        </w:rPr>
        <w:t>utcomes (</w:t>
      </w:r>
      <w:r w:rsidRPr="00B14259">
        <w:rPr>
          <w:rFonts w:ascii="Century Gothic" w:hAnsi="Century Gothic" w:cs="Arial"/>
          <w:sz w:val="20"/>
          <w:szCs w:val="20"/>
        </w:rPr>
        <w:t>R</w:t>
      </w:r>
      <w:r w:rsidR="00FA6297" w:rsidRPr="00B14259">
        <w:rPr>
          <w:rFonts w:ascii="Century Gothic" w:hAnsi="Century Gothic" w:cs="Arial"/>
          <w:sz w:val="20"/>
          <w:szCs w:val="20"/>
        </w:rPr>
        <w:t>esults)</w:t>
      </w:r>
    </w:p>
    <w:p w:rsidR="0026143C" w:rsidRPr="00B14259" w:rsidRDefault="00FA6297" w:rsidP="00D97042">
      <w:pPr>
        <w:pStyle w:val="ListParagraph"/>
        <w:numPr>
          <w:ilvl w:val="0"/>
          <w:numId w:val="7"/>
        </w:numPr>
        <w:jc w:val="both"/>
        <w:rPr>
          <w:rFonts w:ascii="Century Gothic" w:hAnsi="Century Gothic" w:cs="Arial"/>
          <w:i/>
          <w:sz w:val="20"/>
          <w:szCs w:val="20"/>
        </w:rPr>
      </w:pPr>
      <w:r w:rsidRPr="00B14259">
        <w:rPr>
          <w:rFonts w:ascii="Century Gothic" w:hAnsi="Century Gothic" w:cs="Arial"/>
          <w:b/>
          <w:sz w:val="20"/>
          <w:szCs w:val="20"/>
        </w:rPr>
        <w:t>Result 1</w:t>
      </w:r>
      <w:r w:rsidRPr="00B14259">
        <w:rPr>
          <w:rFonts w:ascii="Century Gothic" w:hAnsi="Century Gothic" w:cs="Arial"/>
          <w:sz w:val="20"/>
          <w:szCs w:val="20"/>
        </w:rPr>
        <w:t xml:space="preserve">: </w:t>
      </w:r>
      <w:r w:rsidR="00382B88" w:rsidRPr="00B14259">
        <w:rPr>
          <w:rFonts w:ascii="Century Gothic" w:hAnsi="Century Gothic" w:cs="Arial"/>
          <w:sz w:val="20"/>
          <w:szCs w:val="20"/>
        </w:rPr>
        <w:t>Increased crop/livestock/fisheries production for vulnerable populations (women, men, girls and boys) through improved access to agriculture and fisheries inputs, training and extension services</w:t>
      </w:r>
    </w:p>
    <w:p w:rsidR="0026143C" w:rsidRPr="00B14259" w:rsidRDefault="00FA6297" w:rsidP="00D97042">
      <w:pPr>
        <w:pStyle w:val="ListParagraph"/>
        <w:numPr>
          <w:ilvl w:val="0"/>
          <w:numId w:val="7"/>
        </w:numPr>
        <w:jc w:val="both"/>
        <w:rPr>
          <w:rFonts w:ascii="Century Gothic" w:hAnsi="Century Gothic" w:cs="Arial"/>
          <w:i/>
          <w:sz w:val="20"/>
          <w:szCs w:val="20"/>
        </w:rPr>
      </w:pPr>
      <w:r w:rsidRPr="00B14259">
        <w:rPr>
          <w:rFonts w:ascii="Century Gothic" w:hAnsi="Century Gothic" w:cs="Arial"/>
          <w:b/>
          <w:sz w:val="20"/>
          <w:szCs w:val="20"/>
        </w:rPr>
        <w:t>Result 2</w:t>
      </w:r>
      <w:r w:rsidRPr="00B14259">
        <w:rPr>
          <w:rFonts w:ascii="Century Gothic" w:hAnsi="Century Gothic" w:cs="Arial"/>
          <w:sz w:val="20"/>
          <w:szCs w:val="20"/>
        </w:rPr>
        <w:t xml:space="preserve">: </w:t>
      </w:r>
      <w:r w:rsidR="00382B88" w:rsidRPr="00B14259">
        <w:rPr>
          <w:rFonts w:ascii="Century Gothic" w:hAnsi="Century Gothic" w:cs="Arial"/>
          <w:sz w:val="20"/>
          <w:szCs w:val="20"/>
        </w:rPr>
        <w:t>Increased income from agriculture and fisheries for vulnerable populations (women, men, girls and boys) through improved post-harvest technologies, marketing capacity and facilities</w:t>
      </w:r>
    </w:p>
    <w:p w:rsidR="000B4A15" w:rsidRDefault="00FA6297" w:rsidP="00D97042">
      <w:pPr>
        <w:pStyle w:val="ListParagraph"/>
        <w:numPr>
          <w:ilvl w:val="0"/>
          <w:numId w:val="7"/>
        </w:numPr>
        <w:jc w:val="both"/>
        <w:rPr>
          <w:rFonts w:ascii="Century Gothic" w:hAnsi="Century Gothic" w:cs="Arial"/>
          <w:sz w:val="20"/>
          <w:szCs w:val="20"/>
        </w:rPr>
      </w:pPr>
      <w:r w:rsidRPr="00B14259">
        <w:rPr>
          <w:rFonts w:ascii="Century Gothic" w:hAnsi="Century Gothic" w:cs="Arial"/>
          <w:b/>
          <w:sz w:val="20"/>
          <w:szCs w:val="20"/>
        </w:rPr>
        <w:t>Result 3</w:t>
      </w:r>
      <w:r w:rsidRPr="00B14259">
        <w:rPr>
          <w:rFonts w:ascii="Century Gothic" w:hAnsi="Century Gothic" w:cs="Arial"/>
          <w:sz w:val="20"/>
          <w:szCs w:val="20"/>
        </w:rPr>
        <w:t xml:space="preserve">: </w:t>
      </w:r>
      <w:r w:rsidR="00382B88" w:rsidRPr="00B14259">
        <w:rPr>
          <w:rFonts w:ascii="Century Gothic" w:hAnsi="Century Gothic" w:cs="Arial"/>
          <w:sz w:val="20"/>
          <w:szCs w:val="20"/>
        </w:rPr>
        <w:t>Strengthened capacity of local and regional organizations to protect livelihoods and increase resilience and food security of vulnerable populations (women, men, boys and girls)</w:t>
      </w:r>
    </w:p>
    <w:p w:rsidR="00520812" w:rsidRPr="00520812" w:rsidRDefault="00520812" w:rsidP="00520812">
      <w:pPr>
        <w:pStyle w:val="ListParagraph"/>
        <w:jc w:val="both"/>
        <w:rPr>
          <w:rFonts w:ascii="Century Gothic" w:hAnsi="Century Gothic" w:cs="Arial"/>
          <w:sz w:val="20"/>
          <w:szCs w:val="20"/>
        </w:rPr>
      </w:pPr>
    </w:p>
    <w:p w:rsidR="005B75BB" w:rsidRPr="00761818" w:rsidRDefault="005B75BB" w:rsidP="00D97042">
      <w:pPr>
        <w:pStyle w:val="ListParagraph"/>
        <w:numPr>
          <w:ilvl w:val="0"/>
          <w:numId w:val="6"/>
        </w:numPr>
        <w:jc w:val="both"/>
        <w:rPr>
          <w:rFonts w:ascii="Century Gothic" w:hAnsi="Century Gothic" w:cs="Arial"/>
          <w:b/>
          <w:color w:val="FFC000"/>
        </w:rPr>
      </w:pPr>
      <w:r w:rsidRPr="00761818">
        <w:rPr>
          <w:rFonts w:ascii="Century Gothic" w:hAnsi="Century Gothic" w:cs="Arial"/>
          <w:b/>
          <w:color w:val="FFC000"/>
        </w:rPr>
        <w:t>Location of the Survey</w:t>
      </w:r>
    </w:p>
    <w:p w:rsidR="005B75BB" w:rsidRPr="004B45F3" w:rsidRDefault="0036456A" w:rsidP="005B75BB">
      <w:pPr>
        <w:jc w:val="both"/>
        <w:rPr>
          <w:rFonts w:ascii="Century Gothic" w:hAnsi="Century Gothic" w:cs="Arial"/>
          <w:sz w:val="20"/>
          <w:szCs w:val="20"/>
        </w:rPr>
      </w:pPr>
      <w:r>
        <w:rPr>
          <w:rFonts w:ascii="Century Gothic" w:hAnsi="Century Gothic" w:cs="Arial"/>
          <w:sz w:val="20"/>
          <w:szCs w:val="20"/>
        </w:rPr>
        <w:t xml:space="preserve">The Engendered value chain analysis </w:t>
      </w:r>
      <w:r w:rsidR="005B75BB" w:rsidRPr="004B45F3">
        <w:rPr>
          <w:rFonts w:ascii="Century Gothic" w:hAnsi="Century Gothic" w:cs="Arial"/>
          <w:sz w:val="20"/>
          <w:szCs w:val="20"/>
        </w:rPr>
        <w:t>will take pla</w:t>
      </w:r>
      <w:r w:rsidR="00E40575" w:rsidRPr="004B45F3">
        <w:rPr>
          <w:rFonts w:ascii="Century Gothic" w:hAnsi="Century Gothic" w:cs="Arial"/>
          <w:sz w:val="20"/>
          <w:szCs w:val="20"/>
        </w:rPr>
        <w:t xml:space="preserve">ce in both </w:t>
      </w:r>
      <w:r w:rsidR="007C0B9A" w:rsidRPr="004B45F3">
        <w:rPr>
          <w:rFonts w:ascii="Century Gothic" w:hAnsi="Century Gothic" w:cs="Arial"/>
          <w:sz w:val="20"/>
          <w:szCs w:val="20"/>
        </w:rPr>
        <w:t>projects’</w:t>
      </w:r>
      <w:r w:rsidR="00E40575" w:rsidRPr="004B45F3">
        <w:rPr>
          <w:rFonts w:ascii="Century Gothic" w:hAnsi="Century Gothic" w:cs="Arial"/>
          <w:sz w:val="20"/>
          <w:szCs w:val="20"/>
        </w:rPr>
        <w:t xml:space="preserve"> target</w:t>
      </w:r>
      <w:r w:rsidR="00434D96" w:rsidRPr="004B45F3">
        <w:rPr>
          <w:rFonts w:ascii="Century Gothic" w:hAnsi="Century Gothic" w:cs="Arial"/>
          <w:sz w:val="20"/>
          <w:szCs w:val="20"/>
        </w:rPr>
        <w:t>ed</w:t>
      </w:r>
      <w:r w:rsidR="00E40575" w:rsidRPr="004B45F3">
        <w:rPr>
          <w:rFonts w:ascii="Century Gothic" w:hAnsi="Century Gothic" w:cs="Arial"/>
          <w:sz w:val="20"/>
          <w:szCs w:val="20"/>
        </w:rPr>
        <w:t xml:space="preserve"> areas</w:t>
      </w:r>
      <w:r w:rsidR="00C51103" w:rsidRPr="004B45F3">
        <w:rPr>
          <w:rFonts w:ascii="Century Gothic" w:hAnsi="Century Gothic" w:cs="Arial"/>
          <w:sz w:val="20"/>
          <w:szCs w:val="20"/>
        </w:rPr>
        <w:t xml:space="preserve"> at the same time</w:t>
      </w:r>
      <w:r w:rsidR="00E40575" w:rsidRPr="004B45F3">
        <w:rPr>
          <w:rFonts w:ascii="Century Gothic" w:hAnsi="Century Gothic" w:cs="Arial"/>
          <w:sz w:val="20"/>
          <w:szCs w:val="20"/>
        </w:rPr>
        <w:t xml:space="preserve"> </w:t>
      </w:r>
      <w:r w:rsidR="005B75BB" w:rsidRPr="004B45F3">
        <w:rPr>
          <w:rFonts w:ascii="Century Gothic" w:hAnsi="Century Gothic" w:cs="Arial"/>
          <w:sz w:val="20"/>
          <w:szCs w:val="20"/>
        </w:rPr>
        <w:t>in</w:t>
      </w:r>
      <w:r w:rsidR="007C0B9A" w:rsidRPr="004B45F3">
        <w:rPr>
          <w:rFonts w:ascii="Century Gothic" w:hAnsi="Century Gothic" w:cs="Arial"/>
          <w:sz w:val="20"/>
          <w:szCs w:val="20"/>
        </w:rPr>
        <w:t xml:space="preserve"> </w:t>
      </w:r>
      <w:r w:rsidR="00E218AD" w:rsidRPr="004B45F3">
        <w:rPr>
          <w:rFonts w:ascii="Century Gothic" w:hAnsi="Century Gothic" w:cs="Arial"/>
          <w:sz w:val="20"/>
          <w:szCs w:val="20"/>
        </w:rPr>
        <w:t>the below specifi</w:t>
      </w:r>
      <w:r w:rsidR="00C51103" w:rsidRPr="004B45F3">
        <w:rPr>
          <w:rFonts w:ascii="Century Gothic" w:hAnsi="Century Gothic" w:cs="Arial"/>
          <w:sz w:val="20"/>
          <w:szCs w:val="20"/>
        </w:rPr>
        <w:t xml:space="preserve">ed </w:t>
      </w:r>
      <w:r w:rsidR="007C0721" w:rsidRPr="004B45F3">
        <w:rPr>
          <w:rFonts w:ascii="Century Gothic" w:hAnsi="Century Gothic" w:cs="Arial"/>
          <w:sz w:val="20"/>
          <w:szCs w:val="20"/>
        </w:rPr>
        <w:t>counties</w:t>
      </w:r>
      <w:r w:rsidR="001C4CFC">
        <w:rPr>
          <w:rFonts w:ascii="Century Gothic" w:hAnsi="Century Gothic" w:cs="Arial"/>
          <w:sz w:val="20"/>
          <w:szCs w:val="20"/>
        </w:rPr>
        <w:t>:</w:t>
      </w:r>
      <w:r w:rsidR="007C0721" w:rsidRPr="004B45F3">
        <w:rPr>
          <w:rFonts w:ascii="Century Gothic" w:hAnsi="Century Gothic" w:cs="Arial"/>
          <w:sz w:val="20"/>
          <w:szCs w:val="20"/>
        </w:rPr>
        <w:t xml:space="preserve"> </w:t>
      </w:r>
    </w:p>
    <w:p w:rsidR="00CC2FBE" w:rsidRPr="004B45F3" w:rsidRDefault="00F21D83" w:rsidP="001C4CFC">
      <w:pPr>
        <w:ind w:left="360"/>
        <w:jc w:val="both"/>
        <w:rPr>
          <w:rFonts w:ascii="Century Gothic" w:hAnsi="Century Gothic" w:cs="Arial"/>
          <w:sz w:val="20"/>
          <w:szCs w:val="20"/>
        </w:rPr>
      </w:pPr>
      <w:r w:rsidRPr="004B45F3">
        <w:rPr>
          <w:rFonts w:ascii="Century Gothic" w:hAnsi="Century Gothic" w:cs="Arial"/>
          <w:sz w:val="20"/>
          <w:szCs w:val="20"/>
        </w:rPr>
        <w:t xml:space="preserve">3.1 </w:t>
      </w:r>
      <w:r w:rsidR="00CC2FBE" w:rsidRPr="004B45F3">
        <w:rPr>
          <w:rFonts w:ascii="Century Gothic" w:hAnsi="Century Gothic" w:cs="Arial"/>
          <w:sz w:val="20"/>
          <w:szCs w:val="20"/>
        </w:rPr>
        <w:t>Warrap State</w:t>
      </w:r>
    </w:p>
    <w:p w:rsidR="00CC2FBE" w:rsidRPr="004B45F3" w:rsidRDefault="00CC2FBE" w:rsidP="00D97042">
      <w:pPr>
        <w:pStyle w:val="ListParagraph"/>
        <w:numPr>
          <w:ilvl w:val="0"/>
          <w:numId w:val="4"/>
        </w:numPr>
        <w:spacing w:line="240" w:lineRule="auto"/>
        <w:ind w:left="1080"/>
        <w:jc w:val="both"/>
        <w:rPr>
          <w:rFonts w:ascii="Century Gothic" w:hAnsi="Century Gothic" w:cs="Arial"/>
          <w:sz w:val="20"/>
          <w:szCs w:val="20"/>
        </w:rPr>
      </w:pPr>
      <w:r w:rsidRPr="004B45F3">
        <w:rPr>
          <w:rFonts w:ascii="Century Gothic" w:hAnsi="Century Gothic" w:cs="Arial"/>
          <w:sz w:val="20"/>
          <w:szCs w:val="20"/>
        </w:rPr>
        <w:t>Gogrial East County (Pathuon East and Toch East Payams)</w:t>
      </w:r>
    </w:p>
    <w:p w:rsidR="00CC2FBE" w:rsidRPr="004B45F3" w:rsidRDefault="00CC2FBE" w:rsidP="00D97042">
      <w:pPr>
        <w:pStyle w:val="ListParagraph"/>
        <w:numPr>
          <w:ilvl w:val="0"/>
          <w:numId w:val="4"/>
        </w:numPr>
        <w:spacing w:line="240" w:lineRule="auto"/>
        <w:ind w:left="1080"/>
        <w:jc w:val="both"/>
        <w:rPr>
          <w:rFonts w:ascii="Century Gothic" w:hAnsi="Century Gothic" w:cs="Arial"/>
          <w:sz w:val="20"/>
          <w:szCs w:val="20"/>
        </w:rPr>
      </w:pPr>
      <w:r w:rsidRPr="004B45F3">
        <w:rPr>
          <w:rFonts w:ascii="Century Gothic" w:hAnsi="Century Gothic" w:cs="Arial"/>
          <w:sz w:val="20"/>
          <w:szCs w:val="20"/>
        </w:rPr>
        <w:t>Gogrial West (Kuac North and Kuac South Payams)</w:t>
      </w:r>
    </w:p>
    <w:p w:rsidR="00CC2FBE" w:rsidRPr="004B45F3" w:rsidRDefault="00CC2FBE" w:rsidP="00D97042">
      <w:pPr>
        <w:pStyle w:val="ListParagraph"/>
        <w:numPr>
          <w:ilvl w:val="0"/>
          <w:numId w:val="4"/>
        </w:numPr>
        <w:spacing w:line="240" w:lineRule="auto"/>
        <w:ind w:left="1080"/>
        <w:jc w:val="both"/>
        <w:rPr>
          <w:rFonts w:ascii="Century Gothic" w:hAnsi="Century Gothic" w:cs="Arial"/>
          <w:sz w:val="20"/>
          <w:szCs w:val="20"/>
        </w:rPr>
      </w:pPr>
      <w:r w:rsidRPr="004B45F3">
        <w:rPr>
          <w:rFonts w:ascii="Century Gothic" w:hAnsi="Century Gothic" w:cs="Arial"/>
          <w:sz w:val="20"/>
          <w:szCs w:val="20"/>
        </w:rPr>
        <w:t>Tonj North County (Manlor and Awul</w:t>
      </w:r>
      <w:r w:rsidR="00BB7EB7" w:rsidRPr="004B45F3">
        <w:rPr>
          <w:rFonts w:ascii="Century Gothic" w:hAnsi="Century Gothic" w:cs="Arial"/>
          <w:sz w:val="20"/>
          <w:szCs w:val="20"/>
        </w:rPr>
        <w:t xml:space="preserve"> </w:t>
      </w:r>
      <w:r w:rsidRPr="004B45F3">
        <w:rPr>
          <w:rFonts w:ascii="Century Gothic" w:hAnsi="Century Gothic" w:cs="Arial"/>
          <w:sz w:val="20"/>
          <w:szCs w:val="20"/>
        </w:rPr>
        <w:t>Payams)</w:t>
      </w:r>
    </w:p>
    <w:p w:rsidR="00CC2FBE" w:rsidRPr="004B45F3" w:rsidRDefault="00F21D83" w:rsidP="001C4CFC">
      <w:pPr>
        <w:ind w:left="360"/>
        <w:jc w:val="both"/>
        <w:rPr>
          <w:rFonts w:ascii="Century Gothic" w:hAnsi="Century Gothic" w:cs="Arial"/>
          <w:sz w:val="20"/>
          <w:szCs w:val="20"/>
        </w:rPr>
      </w:pPr>
      <w:r w:rsidRPr="004B45F3">
        <w:rPr>
          <w:rFonts w:ascii="Century Gothic" w:hAnsi="Century Gothic" w:cs="Arial"/>
          <w:sz w:val="20"/>
          <w:szCs w:val="20"/>
        </w:rPr>
        <w:t xml:space="preserve">3.2 </w:t>
      </w:r>
      <w:r w:rsidR="00CC2FBE" w:rsidRPr="004B45F3">
        <w:rPr>
          <w:rFonts w:ascii="Century Gothic" w:hAnsi="Century Gothic" w:cs="Arial"/>
          <w:sz w:val="20"/>
          <w:szCs w:val="20"/>
        </w:rPr>
        <w:t>Northern Bahr El G</w:t>
      </w:r>
      <w:r w:rsidR="00300A11" w:rsidRPr="004B45F3">
        <w:rPr>
          <w:rFonts w:ascii="Century Gothic" w:hAnsi="Century Gothic" w:cs="Arial"/>
          <w:sz w:val="20"/>
          <w:szCs w:val="20"/>
        </w:rPr>
        <w:t>h</w:t>
      </w:r>
      <w:r w:rsidR="00CC2FBE" w:rsidRPr="004B45F3">
        <w:rPr>
          <w:rFonts w:ascii="Century Gothic" w:hAnsi="Century Gothic" w:cs="Arial"/>
          <w:sz w:val="20"/>
          <w:szCs w:val="20"/>
        </w:rPr>
        <w:t>azal</w:t>
      </w:r>
      <w:r w:rsidR="00300A11" w:rsidRPr="004B45F3">
        <w:rPr>
          <w:rFonts w:ascii="Century Gothic" w:hAnsi="Century Gothic" w:cs="Arial"/>
          <w:sz w:val="20"/>
          <w:szCs w:val="20"/>
        </w:rPr>
        <w:t xml:space="preserve"> State</w:t>
      </w:r>
    </w:p>
    <w:p w:rsidR="00CC2FBE" w:rsidRPr="004B45F3" w:rsidRDefault="00AD15A1" w:rsidP="00D97042">
      <w:pPr>
        <w:pStyle w:val="ListParagraph"/>
        <w:numPr>
          <w:ilvl w:val="0"/>
          <w:numId w:val="5"/>
        </w:numPr>
        <w:spacing w:line="240" w:lineRule="auto"/>
        <w:ind w:left="1080"/>
        <w:jc w:val="both"/>
        <w:rPr>
          <w:rFonts w:ascii="Century Gothic" w:hAnsi="Century Gothic" w:cs="Arial"/>
          <w:sz w:val="20"/>
          <w:szCs w:val="20"/>
        </w:rPr>
      </w:pPr>
      <w:r w:rsidRPr="004B45F3">
        <w:rPr>
          <w:rFonts w:ascii="Century Gothic" w:hAnsi="Century Gothic" w:cs="Arial"/>
          <w:sz w:val="20"/>
          <w:szCs w:val="20"/>
        </w:rPr>
        <w:t xml:space="preserve">Aweil North County (MayenUlem, Malual East and/or Malual Centre </w:t>
      </w:r>
      <w:r w:rsidR="00CC2FBE" w:rsidRPr="004B45F3">
        <w:rPr>
          <w:rFonts w:ascii="Century Gothic" w:hAnsi="Century Gothic" w:cs="Arial"/>
          <w:sz w:val="20"/>
          <w:szCs w:val="20"/>
        </w:rPr>
        <w:t>Payams)</w:t>
      </w:r>
    </w:p>
    <w:p w:rsidR="00CC2FBE" w:rsidRPr="004B45F3" w:rsidRDefault="00AD15A1" w:rsidP="00D97042">
      <w:pPr>
        <w:pStyle w:val="ListParagraph"/>
        <w:numPr>
          <w:ilvl w:val="0"/>
          <w:numId w:val="5"/>
        </w:numPr>
        <w:spacing w:line="240" w:lineRule="auto"/>
        <w:ind w:left="1080"/>
        <w:jc w:val="both"/>
        <w:rPr>
          <w:rFonts w:ascii="Century Gothic" w:hAnsi="Century Gothic" w:cs="Arial"/>
          <w:sz w:val="20"/>
          <w:szCs w:val="20"/>
        </w:rPr>
      </w:pPr>
      <w:r w:rsidRPr="004B45F3">
        <w:rPr>
          <w:rFonts w:ascii="Century Gothic" w:hAnsi="Century Gothic" w:cs="Arial"/>
          <w:sz w:val="20"/>
          <w:szCs w:val="20"/>
        </w:rPr>
        <w:t>Aweil East County (Mangar Tong, Madhol and/or Baac</w:t>
      </w:r>
      <w:r w:rsidR="00CC2FBE" w:rsidRPr="004B45F3">
        <w:rPr>
          <w:rFonts w:ascii="Century Gothic" w:hAnsi="Century Gothic" w:cs="Arial"/>
          <w:sz w:val="20"/>
          <w:szCs w:val="20"/>
        </w:rPr>
        <w:t>Payams)</w:t>
      </w:r>
    </w:p>
    <w:p w:rsidR="00CC2FBE" w:rsidRPr="004B45F3" w:rsidRDefault="00CC2FBE" w:rsidP="00D97042">
      <w:pPr>
        <w:pStyle w:val="ListParagraph"/>
        <w:numPr>
          <w:ilvl w:val="0"/>
          <w:numId w:val="5"/>
        </w:numPr>
        <w:spacing w:line="240" w:lineRule="auto"/>
        <w:ind w:left="1080"/>
        <w:jc w:val="both"/>
        <w:rPr>
          <w:rFonts w:ascii="Century Gothic" w:hAnsi="Century Gothic" w:cs="Arial"/>
          <w:sz w:val="20"/>
          <w:szCs w:val="20"/>
        </w:rPr>
      </w:pPr>
      <w:r w:rsidRPr="004B45F3">
        <w:rPr>
          <w:rFonts w:ascii="Century Gothic" w:hAnsi="Century Gothic" w:cs="Arial"/>
          <w:sz w:val="20"/>
          <w:szCs w:val="20"/>
        </w:rPr>
        <w:t>Aweil West County (</w:t>
      </w:r>
      <w:r w:rsidR="00AD15A1" w:rsidRPr="004B45F3">
        <w:rPr>
          <w:rFonts w:ascii="Century Gothic" w:hAnsi="Century Gothic" w:cs="Arial"/>
          <w:sz w:val="20"/>
          <w:szCs w:val="20"/>
        </w:rPr>
        <w:t xml:space="preserve">GomJuer West, Ayath East and/or GomJuer East </w:t>
      </w:r>
      <w:r w:rsidRPr="004B45F3">
        <w:rPr>
          <w:rFonts w:ascii="Century Gothic" w:hAnsi="Century Gothic" w:cs="Arial"/>
          <w:sz w:val="20"/>
          <w:szCs w:val="20"/>
        </w:rPr>
        <w:t>Payams)</w:t>
      </w:r>
    </w:p>
    <w:p w:rsidR="0074552E" w:rsidRPr="0074552E" w:rsidRDefault="00072661" w:rsidP="00072661">
      <w:pPr>
        <w:jc w:val="both"/>
        <w:rPr>
          <w:rFonts w:ascii="Century Gothic" w:hAnsi="Century Gothic" w:cs="Times New Roman"/>
          <w:sz w:val="20"/>
          <w:szCs w:val="20"/>
        </w:rPr>
      </w:pPr>
      <w:r w:rsidRPr="004B45F3">
        <w:rPr>
          <w:rFonts w:ascii="Century Gothic" w:hAnsi="Century Gothic" w:cs="Arial"/>
          <w:sz w:val="20"/>
          <w:szCs w:val="20"/>
        </w:rPr>
        <w:t xml:space="preserve">NB: </w:t>
      </w:r>
      <w:r w:rsidR="004D0499" w:rsidRPr="004B45F3">
        <w:rPr>
          <w:rFonts w:ascii="Century Gothic" w:hAnsi="Century Gothic" w:cs="Times New Roman"/>
          <w:sz w:val="20"/>
          <w:szCs w:val="20"/>
        </w:rPr>
        <w:t>Not</w:t>
      </w:r>
      <w:r w:rsidR="0074552E">
        <w:rPr>
          <w:rFonts w:ascii="Century Gothic" w:hAnsi="Century Gothic" w:cs="Times New Roman"/>
          <w:sz w:val="20"/>
          <w:szCs w:val="20"/>
        </w:rPr>
        <w:t>e</w:t>
      </w:r>
      <w:r w:rsidR="004D0499" w:rsidRPr="004B45F3">
        <w:rPr>
          <w:rFonts w:ascii="Century Gothic" w:hAnsi="Century Gothic" w:cs="Times New Roman"/>
          <w:sz w:val="20"/>
          <w:szCs w:val="20"/>
        </w:rPr>
        <w:t xml:space="preserve"> all the places </w:t>
      </w:r>
      <w:r w:rsidR="0074552E">
        <w:rPr>
          <w:rFonts w:ascii="Century Gothic" w:hAnsi="Century Gothic" w:cs="Times New Roman"/>
          <w:sz w:val="20"/>
          <w:szCs w:val="20"/>
        </w:rPr>
        <w:t xml:space="preserve">project activities </w:t>
      </w:r>
      <w:r w:rsidR="004D0499" w:rsidRPr="004B45F3">
        <w:rPr>
          <w:rFonts w:ascii="Century Gothic" w:hAnsi="Century Gothic" w:cs="Times New Roman"/>
          <w:sz w:val="20"/>
          <w:szCs w:val="20"/>
        </w:rPr>
        <w:t>will be covered in the assessment. Final locations will be dete</w:t>
      </w:r>
      <w:r w:rsidR="0074552E">
        <w:rPr>
          <w:rFonts w:ascii="Century Gothic" w:hAnsi="Century Gothic" w:cs="Times New Roman"/>
          <w:sz w:val="20"/>
          <w:szCs w:val="20"/>
        </w:rPr>
        <w:t>rmined by the project</w:t>
      </w:r>
      <w:r w:rsidR="00C95D7F">
        <w:rPr>
          <w:rFonts w:ascii="Century Gothic" w:hAnsi="Century Gothic" w:cs="Times New Roman"/>
          <w:sz w:val="20"/>
          <w:szCs w:val="20"/>
        </w:rPr>
        <w:t xml:space="preserve"> teams</w:t>
      </w:r>
      <w:r w:rsidR="004D0499" w:rsidRPr="004B45F3">
        <w:rPr>
          <w:rFonts w:ascii="Century Gothic" w:hAnsi="Century Gothic" w:cs="Times New Roman"/>
          <w:sz w:val="20"/>
          <w:szCs w:val="20"/>
        </w:rPr>
        <w:t xml:space="preserve"> and consultant’s interest.</w:t>
      </w:r>
    </w:p>
    <w:p w:rsidR="00072661" w:rsidRPr="004B45F3" w:rsidRDefault="00072661" w:rsidP="005B75BB">
      <w:pPr>
        <w:jc w:val="both"/>
        <w:rPr>
          <w:rFonts w:ascii="Century Gothic" w:hAnsi="Century Gothic" w:cs="Arial"/>
          <w:sz w:val="20"/>
          <w:szCs w:val="20"/>
          <w:highlight w:val="yellow"/>
        </w:rPr>
      </w:pPr>
    </w:p>
    <w:p w:rsidR="005B75BB" w:rsidRPr="00761818" w:rsidRDefault="005B75BB" w:rsidP="00D97042">
      <w:pPr>
        <w:pStyle w:val="ListParagraph"/>
        <w:numPr>
          <w:ilvl w:val="0"/>
          <w:numId w:val="6"/>
        </w:numPr>
        <w:jc w:val="both"/>
        <w:rPr>
          <w:rFonts w:ascii="Century Gothic" w:hAnsi="Century Gothic" w:cs="Arial"/>
          <w:b/>
          <w:color w:val="FFC000"/>
        </w:rPr>
      </w:pPr>
      <w:r w:rsidRPr="00761818">
        <w:rPr>
          <w:rFonts w:ascii="Century Gothic" w:hAnsi="Century Gothic" w:cs="Arial"/>
          <w:b/>
          <w:color w:val="FFC000"/>
        </w:rPr>
        <w:t>P</w:t>
      </w:r>
      <w:r w:rsidR="00EF346C">
        <w:rPr>
          <w:rFonts w:ascii="Century Gothic" w:hAnsi="Century Gothic" w:cs="Arial"/>
          <w:b/>
          <w:color w:val="FFC000"/>
        </w:rPr>
        <w:t xml:space="preserve">eriod and Duration of the Analysis  </w:t>
      </w:r>
    </w:p>
    <w:p w:rsidR="005B75BB" w:rsidRDefault="009A142B" w:rsidP="00990E3B">
      <w:pPr>
        <w:jc w:val="both"/>
        <w:rPr>
          <w:rFonts w:ascii="Century Gothic" w:hAnsi="Century Gothic" w:cs="Arial"/>
          <w:b/>
          <w:sz w:val="20"/>
          <w:szCs w:val="20"/>
        </w:rPr>
      </w:pPr>
      <w:r w:rsidRPr="00761818">
        <w:rPr>
          <w:rFonts w:ascii="Century Gothic" w:hAnsi="Century Gothic" w:cs="Arial"/>
          <w:sz w:val="20"/>
          <w:szCs w:val="20"/>
        </w:rPr>
        <w:t xml:space="preserve">The whole </w:t>
      </w:r>
      <w:r w:rsidR="00EF346C">
        <w:rPr>
          <w:rFonts w:ascii="Century Gothic" w:hAnsi="Century Gothic" w:cs="Arial"/>
          <w:sz w:val="20"/>
          <w:szCs w:val="20"/>
        </w:rPr>
        <w:t xml:space="preserve">analysis </w:t>
      </w:r>
      <w:r w:rsidR="00EF346C" w:rsidRPr="00761818">
        <w:rPr>
          <w:rFonts w:ascii="Century Gothic" w:hAnsi="Century Gothic" w:cs="Arial"/>
          <w:sz w:val="20"/>
          <w:szCs w:val="20"/>
        </w:rPr>
        <w:t>will</w:t>
      </w:r>
      <w:r w:rsidR="007C0B9A" w:rsidRPr="00761818">
        <w:rPr>
          <w:rFonts w:ascii="Century Gothic" w:hAnsi="Century Gothic" w:cs="Arial"/>
          <w:sz w:val="20"/>
          <w:szCs w:val="20"/>
        </w:rPr>
        <w:t xml:space="preserve"> be conducted </w:t>
      </w:r>
      <w:r w:rsidR="00EF346C">
        <w:rPr>
          <w:rFonts w:ascii="Century Gothic" w:hAnsi="Century Gothic" w:cs="Arial"/>
          <w:sz w:val="20"/>
          <w:szCs w:val="20"/>
        </w:rPr>
        <w:t>within</w:t>
      </w:r>
      <w:r w:rsidR="0048180F">
        <w:rPr>
          <w:rFonts w:ascii="Century Gothic" w:hAnsi="Century Gothic" w:cs="Arial"/>
          <w:sz w:val="20"/>
          <w:szCs w:val="20"/>
        </w:rPr>
        <w:t xml:space="preserve"> the</w:t>
      </w:r>
      <w:r w:rsidR="00EF346C">
        <w:rPr>
          <w:rFonts w:ascii="Century Gothic" w:hAnsi="Century Gothic" w:cs="Arial"/>
          <w:sz w:val="20"/>
          <w:szCs w:val="20"/>
        </w:rPr>
        <w:t xml:space="preserve"> period of </w:t>
      </w:r>
      <w:r w:rsidR="00D57006">
        <w:rPr>
          <w:rFonts w:ascii="Century Gothic" w:hAnsi="Century Gothic" w:cs="Arial"/>
          <w:sz w:val="20"/>
          <w:szCs w:val="20"/>
        </w:rPr>
        <w:t>three</w:t>
      </w:r>
      <w:r w:rsidR="00C95D7F">
        <w:rPr>
          <w:rFonts w:ascii="Century Gothic" w:hAnsi="Century Gothic" w:cs="Arial"/>
          <w:sz w:val="20"/>
          <w:szCs w:val="20"/>
        </w:rPr>
        <w:t xml:space="preserve"> weeks starting </w:t>
      </w:r>
      <w:r w:rsidR="007C0B9A" w:rsidRPr="00761818">
        <w:rPr>
          <w:rFonts w:ascii="Century Gothic" w:hAnsi="Century Gothic" w:cs="Arial"/>
          <w:sz w:val="20"/>
          <w:szCs w:val="20"/>
        </w:rPr>
        <w:t xml:space="preserve">from the </w:t>
      </w:r>
      <w:r w:rsidR="006514F3">
        <w:rPr>
          <w:rFonts w:ascii="Century Gothic" w:hAnsi="Century Gothic" w:cs="Arial"/>
          <w:b/>
          <w:sz w:val="20"/>
          <w:szCs w:val="20"/>
        </w:rPr>
        <w:t>24</w:t>
      </w:r>
      <w:r w:rsidR="00B949C3">
        <w:rPr>
          <w:rFonts w:ascii="Century Gothic" w:hAnsi="Century Gothic" w:cs="Arial"/>
          <w:sz w:val="20"/>
          <w:szCs w:val="20"/>
        </w:rPr>
        <w:t xml:space="preserve"> </w:t>
      </w:r>
      <w:r w:rsidR="006514F3">
        <w:rPr>
          <w:rFonts w:ascii="Century Gothic" w:hAnsi="Century Gothic" w:cs="Arial"/>
          <w:b/>
          <w:sz w:val="20"/>
          <w:szCs w:val="20"/>
        </w:rPr>
        <w:t>Oct</w:t>
      </w:r>
      <w:r w:rsidR="00EF346C">
        <w:rPr>
          <w:rFonts w:ascii="Century Gothic" w:hAnsi="Century Gothic" w:cs="Arial"/>
          <w:b/>
          <w:sz w:val="20"/>
          <w:szCs w:val="20"/>
        </w:rPr>
        <w:t xml:space="preserve">. </w:t>
      </w:r>
      <w:r w:rsidR="003A2F61" w:rsidRPr="00761818">
        <w:rPr>
          <w:rFonts w:ascii="Century Gothic" w:hAnsi="Century Gothic" w:cs="Arial"/>
          <w:b/>
          <w:sz w:val="20"/>
          <w:szCs w:val="20"/>
        </w:rPr>
        <w:t xml:space="preserve">2016 </w:t>
      </w:r>
      <w:r w:rsidR="003966A8">
        <w:rPr>
          <w:rFonts w:ascii="Century Gothic" w:hAnsi="Century Gothic" w:cs="Arial"/>
          <w:b/>
          <w:sz w:val="20"/>
          <w:szCs w:val="20"/>
        </w:rPr>
        <w:t xml:space="preserve">to </w:t>
      </w:r>
      <w:r w:rsidR="00F16C7A">
        <w:rPr>
          <w:rFonts w:ascii="Century Gothic" w:hAnsi="Century Gothic" w:cs="Arial"/>
          <w:b/>
          <w:sz w:val="20"/>
          <w:szCs w:val="20"/>
        </w:rPr>
        <w:t>11</w:t>
      </w:r>
      <w:r w:rsidR="00F16C7A" w:rsidRPr="00F16C7A">
        <w:rPr>
          <w:rFonts w:ascii="Century Gothic" w:hAnsi="Century Gothic" w:cs="Arial"/>
          <w:b/>
          <w:sz w:val="20"/>
          <w:szCs w:val="20"/>
          <w:vertAlign w:val="superscript"/>
        </w:rPr>
        <w:t>th</w:t>
      </w:r>
      <w:r w:rsidR="00F16C7A">
        <w:rPr>
          <w:rFonts w:ascii="Century Gothic" w:hAnsi="Century Gothic" w:cs="Arial"/>
          <w:b/>
          <w:sz w:val="20"/>
          <w:szCs w:val="20"/>
        </w:rPr>
        <w:t xml:space="preserve"> Nov</w:t>
      </w:r>
      <w:r w:rsidR="00B949C3">
        <w:rPr>
          <w:rFonts w:ascii="Century Gothic" w:hAnsi="Century Gothic" w:cs="Arial"/>
          <w:b/>
          <w:sz w:val="20"/>
          <w:szCs w:val="20"/>
        </w:rPr>
        <w:t xml:space="preserve">. </w:t>
      </w:r>
      <w:r w:rsidR="00FA3372" w:rsidRPr="00761818">
        <w:rPr>
          <w:rFonts w:ascii="Century Gothic" w:hAnsi="Century Gothic" w:cs="Arial"/>
          <w:b/>
          <w:sz w:val="20"/>
          <w:szCs w:val="20"/>
        </w:rPr>
        <w:t xml:space="preserve"> </w:t>
      </w:r>
      <w:r w:rsidR="003A2F61" w:rsidRPr="00761818">
        <w:rPr>
          <w:rFonts w:ascii="Century Gothic" w:hAnsi="Century Gothic" w:cs="Arial"/>
          <w:b/>
          <w:sz w:val="20"/>
          <w:szCs w:val="20"/>
        </w:rPr>
        <w:t>2016</w:t>
      </w:r>
      <w:r w:rsidR="005B75BB" w:rsidRPr="00761818">
        <w:rPr>
          <w:rFonts w:ascii="Century Gothic" w:hAnsi="Century Gothic" w:cs="Arial"/>
          <w:sz w:val="20"/>
          <w:szCs w:val="20"/>
        </w:rPr>
        <w:t xml:space="preserve">, of which </w:t>
      </w:r>
      <w:r w:rsidRPr="00761818">
        <w:rPr>
          <w:rFonts w:ascii="Century Gothic" w:hAnsi="Century Gothic" w:cs="Arial"/>
          <w:sz w:val="20"/>
          <w:szCs w:val="20"/>
        </w:rPr>
        <w:t xml:space="preserve">a total of </w:t>
      </w:r>
      <w:r w:rsidR="00C51103" w:rsidRPr="00761818">
        <w:rPr>
          <w:rFonts w:ascii="Century Gothic" w:hAnsi="Century Gothic" w:cs="Arial"/>
          <w:sz w:val="20"/>
          <w:szCs w:val="20"/>
        </w:rPr>
        <w:t xml:space="preserve">maximum </w:t>
      </w:r>
      <w:r w:rsidR="006514F3">
        <w:rPr>
          <w:rFonts w:ascii="Century Gothic" w:hAnsi="Century Gothic" w:cs="Arial"/>
          <w:b/>
          <w:sz w:val="20"/>
          <w:szCs w:val="20"/>
        </w:rPr>
        <w:t>21</w:t>
      </w:r>
      <w:r w:rsidR="00B949C3">
        <w:rPr>
          <w:rFonts w:ascii="Century Gothic" w:hAnsi="Century Gothic" w:cs="Arial"/>
          <w:b/>
          <w:sz w:val="20"/>
          <w:szCs w:val="20"/>
        </w:rPr>
        <w:t xml:space="preserve"> </w:t>
      </w:r>
      <w:r w:rsidRPr="00761818">
        <w:rPr>
          <w:rFonts w:ascii="Century Gothic" w:hAnsi="Century Gothic" w:cs="Arial"/>
          <w:sz w:val="20"/>
          <w:szCs w:val="20"/>
        </w:rPr>
        <w:t>days with the completion and submission</w:t>
      </w:r>
      <w:r w:rsidR="005B75BB" w:rsidRPr="00761818">
        <w:rPr>
          <w:rFonts w:ascii="Century Gothic" w:hAnsi="Century Gothic" w:cs="Arial"/>
          <w:sz w:val="20"/>
          <w:szCs w:val="20"/>
        </w:rPr>
        <w:t xml:space="preserve"> of the </w:t>
      </w:r>
      <w:r w:rsidRPr="00761818">
        <w:rPr>
          <w:rFonts w:ascii="Century Gothic" w:hAnsi="Century Gothic" w:cs="Arial"/>
          <w:sz w:val="20"/>
          <w:szCs w:val="20"/>
        </w:rPr>
        <w:t xml:space="preserve">final and revised </w:t>
      </w:r>
      <w:r w:rsidR="005B75BB" w:rsidRPr="00761818">
        <w:rPr>
          <w:rFonts w:ascii="Century Gothic" w:hAnsi="Century Gothic" w:cs="Arial"/>
          <w:sz w:val="20"/>
          <w:szCs w:val="20"/>
        </w:rPr>
        <w:t>report</w:t>
      </w:r>
      <w:r w:rsidRPr="00761818">
        <w:rPr>
          <w:rFonts w:ascii="Century Gothic" w:hAnsi="Century Gothic" w:cs="Arial"/>
          <w:sz w:val="20"/>
          <w:szCs w:val="20"/>
        </w:rPr>
        <w:t xml:space="preserve"> (i</w:t>
      </w:r>
      <w:r w:rsidR="000E6D13">
        <w:rPr>
          <w:rFonts w:ascii="Century Gothic" w:hAnsi="Century Gothic" w:cs="Arial"/>
          <w:sz w:val="20"/>
          <w:szCs w:val="20"/>
        </w:rPr>
        <w:t xml:space="preserve">ncluding Annexes) no later </w:t>
      </w:r>
      <w:r w:rsidR="006514F3">
        <w:rPr>
          <w:rFonts w:ascii="Century Gothic" w:hAnsi="Century Gothic" w:cs="Arial"/>
          <w:sz w:val="20"/>
          <w:szCs w:val="20"/>
        </w:rPr>
        <w:t>than</w:t>
      </w:r>
      <w:r w:rsidR="006514F3" w:rsidRPr="00761818">
        <w:rPr>
          <w:rFonts w:ascii="Century Gothic" w:hAnsi="Century Gothic" w:cs="Arial"/>
          <w:sz w:val="20"/>
          <w:szCs w:val="20"/>
        </w:rPr>
        <w:t xml:space="preserve"> </w:t>
      </w:r>
      <w:r w:rsidR="006514F3">
        <w:rPr>
          <w:rFonts w:ascii="Century Gothic" w:hAnsi="Century Gothic" w:cs="Arial"/>
          <w:b/>
          <w:sz w:val="20"/>
          <w:szCs w:val="20"/>
        </w:rPr>
        <w:t>18</w:t>
      </w:r>
      <w:r w:rsidR="000E6D13" w:rsidRPr="000E6D13">
        <w:rPr>
          <w:rFonts w:ascii="Century Gothic" w:hAnsi="Century Gothic" w:cs="Arial"/>
          <w:b/>
          <w:sz w:val="20"/>
          <w:szCs w:val="20"/>
          <w:vertAlign w:val="superscript"/>
        </w:rPr>
        <w:t>th</w:t>
      </w:r>
      <w:r w:rsidR="000E6D13">
        <w:rPr>
          <w:rFonts w:ascii="Century Gothic" w:hAnsi="Century Gothic" w:cs="Arial"/>
          <w:b/>
          <w:sz w:val="20"/>
          <w:szCs w:val="20"/>
        </w:rPr>
        <w:t xml:space="preserve"> Nov. </w:t>
      </w:r>
      <w:r w:rsidR="000E6D13" w:rsidRPr="00761818">
        <w:rPr>
          <w:rFonts w:ascii="Century Gothic" w:hAnsi="Century Gothic" w:cs="Arial"/>
          <w:b/>
          <w:sz w:val="20"/>
          <w:szCs w:val="20"/>
        </w:rPr>
        <w:t>2016</w:t>
      </w:r>
      <w:r w:rsidR="005B75BB" w:rsidRPr="00761818">
        <w:rPr>
          <w:rFonts w:ascii="Century Gothic" w:hAnsi="Century Gothic" w:cs="Arial"/>
          <w:b/>
          <w:sz w:val="20"/>
          <w:szCs w:val="20"/>
        </w:rPr>
        <w:t>.</w:t>
      </w:r>
    </w:p>
    <w:p w:rsidR="00761818" w:rsidRPr="00761818" w:rsidRDefault="00761818" w:rsidP="00990E3B">
      <w:pPr>
        <w:jc w:val="both"/>
        <w:rPr>
          <w:rFonts w:ascii="Century Gothic" w:hAnsi="Century Gothic" w:cs="Arial"/>
          <w:b/>
          <w:sz w:val="20"/>
          <w:szCs w:val="20"/>
        </w:rPr>
      </w:pPr>
    </w:p>
    <w:p w:rsidR="00260665" w:rsidRDefault="00260665" w:rsidP="00D97042">
      <w:pPr>
        <w:pStyle w:val="ListParagraph"/>
        <w:numPr>
          <w:ilvl w:val="0"/>
          <w:numId w:val="6"/>
        </w:numPr>
        <w:spacing w:after="120"/>
        <w:jc w:val="both"/>
        <w:rPr>
          <w:rFonts w:ascii="Century Gothic" w:hAnsi="Century Gothic"/>
          <w:b/>
          <w:color w:val="FFC000"/>
        </w:rPr>
      </w:pPr>
      <w:r w:rsidRPr="00761818">
        <w:rPr>
          <w:rFonts w:ascii="Century Gothic" w:hAnsi="Century Gothic"/>
          <w:b/>
          <w:color w:val="FFC000"/>
        </w:rPr>
        <w:t>Objectives</w:t>
      </w:r>
      <w:r w:rsidR="00CA2C5F">
        <w:rPr>
          <w:rFonts w:ascii="Century Gothic" w:hAnsi="Century Gothic"/>
          <w:b/>
          <w:color w:val="FFC000"/>
        </w:rPr>
        <w:t xml:space="preserve">/Scope of Assignment </w:t>
      </w:r>
    </w:p>
    <w:p w:rsidR="00342F8B" w:rsidRDefault="00B949C3" w:rsidP="00342F8B">
      <w:pPr>
        <w:autoSpaceDE w:val="0"/>
        <w:autoSpaceDN w:val="0"/>
        <w:adjustRightInd w:val="0"/>
        <w:jc w:val="both"/>
        <w:rPr>
          <w:rFonts w:ascii="Century Gothic" w:hAnsi="Century Gothic" w:cs="FuturaStd-Light"/>
          <w:sz w:val="20"/>
          <w:szCs w:val="20"/>
        </w:rPr>
      </w:pPr>
      <w:r w:rsidRPr="00282FFE">
        <w:rPr>
          <w:rFonts w:ascii="Century Gothic" w:hAnsi="Century Gothic"/>
          <w:sz w:val="20"/>
          <w:szCs w:val="20"/>
        </w:rPr>
        <w:t xml:space="preserve">Through the study, </w:t>
      </w:r>
      <w:r w:rsidR="00282FFE" w:rsidRPr="00282FFE">
        <w:rPr>
          <w:rFonts w:ascii="Century Gothic" w:hAnsi="Century Gothic"/>
          <w:b/>
          <w:sz w:val="20"/>
          <w:szCs w:val="20"/>
        </w:rPr>
        <w:t xml:space="preserve">VWB/VSF </w:t>
      </w:r>
      <w:r w:rsidR="00282FFE" w:rsidRPr="006514F3">
        <w:rPr>
          <w:rFonts w:ascii="Century Gothic" w:hAnsi="Century Gothic"/>
          <w:sz w:val="20"/>
          <w:szCs w:val="20"/>
        </w:rPr>
        <w:t>is</w:t>
      </w:r>
      <w:r w:rsidR="00282FFE">
        <w:rPr>
          <w:rFonts w:ascii="Century Gothic" w:hAnsi="Century Gothic"/>
          <w:b/>
          <w:sz w:val="20"/>
          <w:szCs w:val="20"/>
        </w:rPr>
        <w:t xml:space="preserve"> </w:t>
      </w:r>
      <w:r w:rsidR="00282FFE" w:rsidRPr="00282FFE">
        <w:rPr>
          <w:rFonts w:ascii="Century Gothic" w:hAnsi="Century Gothic"/>
          <w:sz w:val="20"/>
          <w:szCs w:val="20"/>
        </w:rPr>
        <w:t>looking for</w:t>
      </w:r>
      <w:r w:rsidR="00282FFE">
        <w:rPr>
          <w:rFonts w:ascii="Century Gothic" w:hAnsi="Century Gothic"/>
          <w:sz w:val="20"/>
          <w:szCs w:val="20"/>
        </w:rPr>
        <w:t>ward to</w:t>
      </w:r>
      <w:r w:rsidRPr="00282FFE">
        <w:rPr>
          <w:rFonts w:ascii="Century Gothic" w:hAnsi="Century Gothic"/>
          <w:sz w:val="20"/>
          <w:szCs w:val="20"/>
        </w:rPr>
        <w:t xml:space="preserve"> determine which farm</w:t>
      </w:r>
      <w:r w:rsidR="00282FFE">
        <w:rPr>
          <w:rFonts w:ascii="Century Gothic" w:hAnsi="Century Gothic"/>
          <w:sz w:val="20"/>
          <w:szCs w:val="20"/>
        </w:rPr>
        <w:t>ing</w:t>
      </w:r>
      <w:r w:rsidRPr="00282FFE">
        <w:rPr>
          <w:rFonts w:ascii="Century Gothic" w:hAnsi="Century Gothic"/>
          <w:sz w:val="20"/>
          <w:szCs w:val="20"/>
        </w:rPr>
        <w:t xml:space="preserve"> enterprise </w:t>
      </w:r>
      <w:r w:rsidR="00DF15A9">
        <w:rPr>
          <w:rFonts w:ascii="Century Gothic" w:hAnsi="Century Gothic"/>
          <w:sz w:val="20"/>
          <w:szCs w:val="20"/>
        </w:rPr>
        <w:t xml:space="preserve">and livelihood </w:t>
      </w:r>
      <w:r w:rsidRPr="00282FFE">
        <w:rPr>
          <w:rFonts w:ascii="Century Gothic" w:hAnsi="Century Gothic"/>
          <w:sz w:val="20"/>
          <w:szCs w:val="20"/>
        </w:rPr>
        <w:t xml:space="preserve">activities hold </w:t>
      </w:r>
      <w:r w:rsidR="00282FFE" w:rsidRPr="00282FFE">
        <w:rPr>
          <w:rFonts w:ascii="Century Gothic" w:hAnsi="Century Gothic"/>
          <w:sz w:val="20"/>
          <w:szCs w:val="20"/>
        </w:rPr>
        <w:t>potential</w:t>
      </w:r>
      <w:r w:rsidRPr="00282FFE">
        <w:rPr>
          <w:rFonts w:ascii="Century Gothic" w:hAnsi="Century Gothic"/>
          <w:sz w:val="20"/>
          <w:szCs w:val="20"/>
        </w:rPr>
        <w:t xml:space="preserve"> of better </w:t>
      </w:r>
      <w:r w:rsidR="00342F8B">
        <w:rPr>
          <w:rFonts w:ascii="Century Gothic" w:hAnsi="Century Gothic"/>
          <w:sz w:val="20"/>
          <w:szCs w:val="20"/>
        </w:rPr>
        <w:t>livelihood</w:t>
      </w:r>
      <w:r w:rsidRPr="00282FFE">
        <w:rPr>
          <w:rFonts w:ascii="Century Gothic" w:hAnsi="Century Gothic"/>
          <w:sz w:val="20"/>
          <w:szCs w:val="20"/>
        </w:rPr>
        <w:t xml:space="preserve"> opportunities, product expansion, market viability, value addition opportunities, quality improvement and in</w:t>
      </w:r>
      <w:r w:rsidR="00CA2C5F">
        <w:rPr>
          <w:rFonts w:ascii="Century Gothic" w:hAnsi="Century Gothic"/>
          <w:sz w:val="20"/>
          <w:szCs w:val="20"/>
        </w:rPr>
        <w:t>put availability for</w:t>
      </w:r>
      <w:r w:rsidR="00342F8B">
        <w:rPr>
          <w:rFonts w:ascii="Century Gothic" w:hAnsi="Century Gothic"/>
          <w:sz w:val="20"/>
          <w:szCs w:val="20"/>
        </w:rPr>
        <w:t xml:space="preserve"> women, </w:t>
      </w:r>
      <w:r w:rsidR="00AD77C5">
        <w:rPr>
          <w:rFonts w:ascii="Century Gothic" w:hAnsi="Century Gothic"/>
          <w:sz w:val="20"/>
          <w:szCs w:val="20"/>
        </w:rPr>
        <w:t xml:space="preserve">men, </w:t>
      </w:r>
      <w:r w:rsidR="00342F8B">
        <w:rPr>
          <w:rFonts w:ascii="Century Gothic" w:hAnsi="Century Gothic"/>
          <w:sz w:val="20"/>
          <w:szCs w:val="20"/>
        </w:rPr>
        <w:t>girls and boys</w:t>
      </w:r>
      <w:r w:rsidR="00CA2C5F">
        <w:rPr>
          <w:rFonts w:ascii="Century Gothic" w:hAnsi="Century Gothic"/>
          <w:sz w:val="20"/>
          <w:szCs w:val="20"/>
        </w:rPr>
        <w:t xml:space="preserve">. </w:t>
      </w:r>
      <w:r w:rsidRPr="00282FFE">
        <w:rPr>
          <w:rFonts w:ascii="Century Gothic" w:hAnsi="Century Gothic"/>
          <w:sz w:val="20"/>
          <w:szCs w:val="20"/>
        </w:rPr>
        <w:t xml:space="preserve"> </w:t>
      </w:r>
      <w:r w:rsidR="00342F8B">
        <w:rPr>
          <w:rFonts w:ascii="FuturaStd-Light" w:hAnsi="FuturaStd-Light" w:cs="FuturaStd-Light"/>
          <w:sz w:val="19"/>
          <w:szCs w:val="19"/>
        </w:rPr>
        <w:t xml:space="preserve"> </w:t>
      </w:r>
      <w:r w:rsidR="00342F8B" w:rsidRPr="00342F8B">
        <w:rPr>
          <w:rFonts w:ascii="Century Gothic" w:hAnsi="Century Gothic" w:cs="FuturaStd-Light"/>
          <w:sz w:val="20"/>
          <w:szCs w:val="20"/>
        </w:rPr>
        <w:t xml:space="preserve">The study </w:t>
      </w:r>
      <w:r w:rsidR="00342F8B">
        <w:rPr>
          <w:rFonts w:ascii="Century Gothic" w:hAnsi="Century Gothic" w:cs="FuturaStd-Light"/>
          <w:sz w:val="20"/>
          <w:szCs w:val="20"/>
        </w:rPr>
        <w:t xml:space="preserve">is expected </w:t>
      </w:r>
      <w:r w:rsidR="00342F8B" w:rsidRPr="00342F8B">
        <w:rPr>
          <w:rFonts w:ascii="Century Gothic" w:hAnsi="Century Gothic" w:cs="FuturaStd-Light"/>
          <w:sz w:val="20"/>
          <w:szCs w:val="20"/>
        </w:rPr>
        <w:t>to provide information about extra-market factors such as power relations, division of labor, and</w:t>
      </w:r>
      <w:r w:rsidR="00342F8B">
        <w:rPr>
          <w:rFonts w:ascii="Century Gothic" w:hAnsi="Century Gothic" w:cs="FuturaStd-Light"/>
          <w:sz w:val="20"/>
          <w:szCs w:val="20"/>
        </w:rPr>
        <w:t xml:space="preserve"> control over resources to help</w:t>
      </w:r>
      <w:r w:rsidR="00342F8B" w:rsidRPr="00342F8B">
        <w:rPr>
          <w:rFonts w:ascii="Century Gothic" w:hAnsi="Century Gothic" w:cs="FuturaStd-Light"/>
          <w:sz w:val="20"/>
          <w:szCs w:val="20"/>
        </w:rPr>
        <w:t xml:space="preserve"> make visible the differential contributions and potentials of women and men in a particular economic activity, thereby providing the basis for developing strategies and actions for promoting equitable benefits from the production process. Also to</w:t>
      </w:r>
      <w:r w:rsidR="00342F8B">
        <w:rPr>
          <w:rFonts w:ascii="Century Gothic" w:hAnsi="Century Gothic" w:cs="FuturaStd-Light"/>
          <w:sz w:val="20"/>
          <w:szCs w:val="20"/>
        </w:rPr>
        <w:t xml:space="preserve"> provide</w:t>
      </w:r>
      <w:r w:rsidR="00342F8B" w:rsidRPr="00342F8B">
        <w:rPr>
          <w:rFonts w:ascii="Century Gothic" w:hAnsi="Century Gothic" w:cs="FuturaStd-Light"/>
          <w:sz w:val="20"/>
          <w:szCs w:val="20"/>
        </w:rPr>
        <w:t xml:space="preserve"> information about women’s and men’s roles in the production, processing, and marketing processe</w:t>
      </w:r>
      <w:r w:rsidR="003966A8">
        <w:rPr>
          <w:rFonts w:ascii="Century Gothic" w:hAnsi="Century Gothic" w:cs="FuturaStd-Light"/>
          <w:sz w:val="20"/>
          <w:szCs w:val="20"/>
        </w:rPr>
        <w:t xml:space="preserve">s </w:t>
      </w:r>
      <w:r w:rsidR="00342F8B" w:rsidRPr="00342F8B">
        <w:rPr>
          <w:rFonts w:ascii="Century Gothic" w:hAnsi="Century Gothic" w:cs="FuturaStd-Light"/>
          <w:sz w:val="20"/>
          <w:szCs w:val="20"/>
        </w:rPr>
        <w:t>for enhancing the skills and upgrading the knowledge of both women and men to increase efficiency in the production process and improve the quality of the product, and, hence, to extract more benef</w:t>
      </w:r>
      <w:r w:rsidR="003966A8">
        <w:rPr>
          <w:rFonts w:ascii="Century Gothic" w:hAnsi="Century Gothic" w:cs="FuturaStd-Light"/>
          <w:sz w:val="20"/>
          <w:szCs w:val="20"/>
        </w:rPr>
        <w:t>its from th</w:t>
      </w:r>
      <w:r w:rsidR="00DF15A9">
        <w:rPr>
          <w:rFonts w:ascii="Century Gothic" w:hAnsi="Century Gothic" w:cs="FuturaStd-Light"/>
          <w:sz w:val="20"/>
          <w:szCs w:val="20"/>
        </w:rPr>
        <w:t xml:space="preserve">e project for all gender groups </w:t>
      </w:r>
      <w:r w:rsidR="00442E16">
        <w:rPr>
          <w:rFonts w:ascii="Century Gothic" w:hAnsi="Century Gothic" w:cs="FuturaStd-Light"/>
          <w:sz w:val="20"/>
          <w:szCs w:val="20"/>
        </w:rPr>
        <w:t>e</w:t>
      </w:r>
      <w:r w:rsidR="00DF15A9">
        <w:rPr>
          <w:rFonts w:ascii="Century Gothic" w:hAnsi="Century Gothic" w:cs="FuturaStd-Light"/>
          <w:sz w:val="20"/>
          <w:szCs w:val="20"/>
        </w:rPr>
        <w:t>specially women.</w:t>
      </w:r>
    </w:p>
    <w:p w:rsidR="005709F9" w:rsidRDefault="005709F9" w:rsidP="00342F8B">
      <w:pPr>
        <w:autoSpaceDE w:val="0"/>
        <w:autoSpaceDN w:val="0"/>
        <w:adjustRightInd w:val="0"/>
        <w:jc w:val="both"/>
        <w:rPr>
          <w:rFonts w:ascii="Century Gothic" w:hAnsi="Century Gothic" w:cs="FuturaStd-Light"/>
          <w:sz w:val="20"/>
          <w:szCs w:val="20"/>
        </w:rPr>
      </w:pPr>
    </w:p>
    <w:p w:rsidR="005709F9" w:rsidRPr="005709F9" w:rsidRDefault="005709F9" w:rsidP="00A80671">
      <w:pPr>
        <w:pStyle w:val="Default"/>
        <w:jc w:val="both"/>
        <w:rPr>
          <w:rFonts w:ascii="Century Gothic" w:hAnsi="Century Gothic"/>
          <w:sz w:val="20"/>
          <w:szCs w:val="20"/>
        </w:rPr>
      </w:pPr>
      <w:r>
        <w:rPr>
          <w:rFonts w:ascii="Century Gothic" w:hAnsi="Century Gothic"/>
          <w:sz w:val="20"/>
          <w:szCs w:val="20"/>
        </w:rPr>
        <w:t xml:space="preserve">The engendered </w:t>
      </w:r>
      <w:r w:rsidRPr="005709F9">
        <w:rPr>
          <w:rFonts w:ascii="Century Gothic" w:hAnsi="Century Gothic"/>
          <w:sz w:val="20"/>
          <w:szCs w:val="20"/>
        </w:rPr>
        <w:t xml:space="preserve">value chain analysis should help in determining and profiling the most appropriate commodity chains to upgrade in each of these counties and propose a detailed plan of interventions to address the constraints identified </w:t>
      </w:r>
      <w:r w:rsidR="006613FD" w:rsidRPr="005709F9">
        <w:rPr>
          <w:rFonts w:ascii="Century Gothic" w:hAnsi="Century Gothic"/>
          <w:sz w:val="20"/>
          <w:szCs w:val="20"/>
        </w:rPr>
        <w:t>among women</w:t>
      </w:r>
      <w:r w:rsidRPr="005709F9">
        <w:rPr>
          <w:rFonts w:ascii="Century Gothic" w:hAnsi="Century Gothic"/>
          <w:sz w:val="20"/>
          <w:szCs w:val="20"/>
        </w:rPr>
        <w:t xml:space="preserve">, </w:t>
      </w:r>
      <w:r w:rsidR="006613FD">
        <w:rPr>
          <w:rFonts w:ascii="Century Gothic" w:hAnsi="Century Gothic"/>
          <w:sz w:val="20"/>
          <w:szCs w:val="20"/>
        </w:rPr>
        <w:t xml:space="preserve">men, </w:t>
      </w:r>
      <w:r w:rsidR="00A80671">
        <w:rPr>
          <w:rFonts w:ascii="Century Gothic" w:hAnsi="Century Gothic"/>
          <w:sz w:val="20"/>
          <w:szCs w:val="20"/>
        </w:rPr>
        <w:t>girls and</w:t>
      </w:r>
      <w:r w:rsidR="006613FD">
        <w:rPr>
          <w:rFonts w:ascii="Century Gothic" w:hAnsi="Century Gothic"/>
          <w:sz w:val="20"/>
          <w:szCs w:val="20"/>
        </w:rPr>
        <w:t xml:space="preserve"> </w:t>
      </w:r>
      <w:r w:rsidR="00A80671">
        <w:rPr>
          <w:rFonts w:ascii="Century Gothic" w:hAnsi="Century Gothic"/>
          <w:sz w:val="20"/>
          <w:szCs w:val="20"/>
        </w:rPr>
        <w:t>boys and</w:t>
      </w:r>
      <w:r>
        <w:rPr>
          <w:rFonts w:ascii="Century Gothic" w:hAnsi="Century Gothic"/>
          <w:sz w:val="20"/>
          <w:szCs w:val="20"/>
        </w:rPr>
        <w:t xml:space="preserve"> how to address them</w:t>
      </w:r>
    </w:p>
    <w:p w:rsidR="00CA2C5F" w:rsidRDefault="00CA2C5F" w:rsidP="00E40F4D">
      <w:pPr>
        <w:jc w:val="both"/>
        <w:rPr>
          <w:rFonts w:ascii="Century Gothic" w:hAnsi="Century Gothic"/>
          <w:sz w:val="20"/>
          <w:szCs w:val="20"/>
        </w:rPr>
      </w:pPr>
    </w:p>
    <w:p w:rsidR="00B949C3" w:rsidRPr="00282FFE" w:rsidRDefault="00B949C3" w:rsidP="00E40F4D">
      <w:pPr>
        <w:jc w:val="both"/>
        <w:rPr>
          <w:rFonts w:ascii="Century Gothic" w:hAnsi="Century Gothic"/>
          <w:sz w:val="20"/>
          <w:szCs w:val="20"/>
        </w:rPr>
      </w:pPr>
      <w:r w:rsidRPr="00282FFE">
        <w:rPr>
          <w:rFonts w:ascii="Century Gothic" w:hAnsi="Century Gothic"/>
          <w:sz w:val="20"/>
          <w:szCs w:val="20"/>
        </w:rPr>
        <w:t xml:space="preserve">The </w:t>
      </w:r>
      <w:r w:rsidR="003966A8">
        <w:rPr>
          <w:rFonts w:ascii="Century Gothic" w:hAnsi="Century Gothic"/>
          <w:sz w:val="20"/>
          <w:szCs w:val="20"/>
        </w:rPr>
        <w:t>study</w:t>
      </w:r>
      <w:r w:rsidRPr="00282FFE">
        <w:rPr>
          <w:rFonts w:ascii="Century Gothic" w:hAnsi="Century Gothic"/>
          <w:sz w:val="20"/>
          <w:szCs w:val="20"/>
        </w:rPr>
        <w:t xml:space="preserve"> would involve conducting a field survey, interviews with stakeholders, market survey and look at the market environment, value chain and market services. It would also involve review</w:t>
      </w:r>
      <w:r w:rsidR="00A80671">
        <w:rPr>
          <w:rFonts w:ascii="Century Gothic" w:hAnsi="Century Gothic"/>
          <w:sz w:val="20"/>
          <w:szCs w:val="20"/>
        </w:rPr>
        <w:t xml:space="preserve"> and incorporation rel</w:t>
      </w:r>
      <w:r w:rsidR="00E40F4D">
        <w:rPr>
          <w:rFonts w:ascii="Century Gothic" w:hAnsi="Century Gothic"/>
          <w:sz w:val="20"/>
          <w:szCs w:val="20"/>
        </w:rPr>
        <w:t xml:space="preserve">evant </w:t>
      </w:r>
      <w:r w:rsidR="00A80671">
        <w:rPr>
          <w:rFonts w:ascii="Century Gothic" w:hAnsi="Century Gothic"/>
          <w:sz w:val="20"/>
          <w:szCs w:val="20"/>
        </w:rPr>
        <w:t xml:space="preserve">assessment results from the recent conducted </w:t>
      </w:r>
      <w:r w:rsidR="00DD0E50">
        <w:rPr>
          <w:rFonts w:ascii="Century Gothic" w:hAnsi="Century Gothic"/>
          <w:sz w:val="20"/>
          <w:szCs w:val="20"/>
        </w:rPr>
        <w:t xml:space="preserve">VSF Gender Analysis </w:t>
      </w:r>
      <w:r w:rsidR="00A80671">
        <w:rPr>
          <w:rFonts w:ascii="Century Gothic" w:hAnsi="Century Gothic"/>
          <w:sz w:val="20"/>
          <w:szCs w:val="20"/>
        </w:rPr>
        <w:t xml:space="preserve">findings, the baseline survey and the Environmental assessment </w:t>
      </w:r>
      <w:r w:rsidR="00DD0E50">
        <w:rPr>
          <w:rFonts w:ascii="Century Gothic" w:hAnsi="Century Gothic"/>
          <w:sz w:val="20"/>
          <w:szCs w:val="20"/>
        </w:rPr>
        <w:t xml:space="preserve">and </w:t>
      </w:r>
      <w:r w:rsidR="00DF15A9">
        <w:rPr>
          <w:rFonts w:ascii="Century Gothic" w:hAnsi="Century Gothic"/>
          <w:sz w:val="20"/>
          <w:szCs w:val="20"/>
        </w:rPr>
        <w:t xml:space="preserve">relevant Government </w:t>
      </w:r>
      <w:r w:rsidRPr="00282FFE">
        <w:rPr>
          <w:rFonts w:ascii="Century Gothic" w:hAnsi="Century Gothic"/>
          <w:sz w:val="20"/>
          <w:szCs w:val="20"/>
        </w:rPr>
        <w:t>policies that affect market access</w:t>
      </w:r>
      <w:r w:rsidR="00CA2C5F">
        <w:rPr>
          <w:rFonts w:ascii="Century Gothic" w:hAnsi="Century Gothic"/>
          <w:sz w:val="20"/>
          <w:szCs w:val="20"/>
        </w:rPr>
        <w:t>, market</w:t>
      </w:r>
      <w:r w:rsidRPr="00282FFE">
        <w:rPr>
          <w:rFonts w:ascii="Century Gothic" w:hAnsi="Century Gothic"/>
          <w:sz w:val="20"/>
          <w:szCs w:val="20"/>
        </w:rPr>
        <w:t xml:space="preserve"> in</w:t>
      </w:r>
      <w:r w:rsidR="00CA2C5F">
        <w:rPr>
          <w:rFonts w:ascii="Century Gothic" w:hAnsi="Century Gothic"/>
          <w:sz w:val="20"/>
          <w:szCs w:val="20"/>
        </w:rPr>
        <w:t>stitutions for credit</w:t>
      </w:r>
      <w:r w:rsidRPr="00282FFE">
        <w:rPr>
          <w:rFonts w:ascii="Century Gothic" w:hAnsi="Century Gothic"/>
          <w:sz w:val="20"/>
          <w:szCs w:val="20"/>
        </w:rPr>
        <w:t>, transport etc.</w:t>
      </w:r>
    </w:p>
    <w:p w:rsidR="00B949C3" w:rsidRPr="00230BDA" w:rsidRDefault="00B949C3" w:rsidP="00282FFE">
      <w:pPr>
        <w:rPr>
          <w:rFonts w:ascii="Century Gothic" w:hAnsi="Century Gothic"/>
          <w:b/>
          <w:sz w:val="20"/>
          <w:szCs w:val="20"/>
        </w:rPr>
      </w:pPr>
    </w:p>
    <w:p w:rsidR="00B949C3" w:rsidRPr="00230BDA" w:rsidRDefault="00B949C3" w:rsidP="00260665">
      <w:pPr>
        <w:jc w:val="both"/>
        <w:rPr>
          <w:rFonts w:ascii="Century Gothic" w:hAnsi="Century Gothic"/>
          <w:b/>
          <w:sz w:val="20"/>
          <w:szCs w:val="20"/>
        </w:rPr>
      </w:pPr>
    </w:p>
    <w:p w:rsidR="00260665" w:rsidRPr="00230BDA" w:rsidRDefault="00260665" w:rsidP="00260665">
      <w:pPr>
        <w:jc w:val="both"/>
        <w:rPr>
          <w:rFonts w:ascii="Century Gothic" w:hAnsi="Century Gothic"/>
          <w:b/>
          <w:color w:val="FFC000"/>
          <w:sz w:val="22"/>
          <w:szCs w:val="22"/>
        </w:rPr>
      </w:pPr>
      <w:r w:rsidRPr="00230BDA">
        <w:rPr>
          <w:rFonts w:ascii="Century Gothic" w:hAnsi="Century Gothic"/>
          <w:b/>
          <w:color w:val="FFC000"/>
          <w:sz w:val="22"/>
          <w:szCs w:val="22"/>
        </w:rPr>
        <w:t>The</w:t>
      </w:r>
      <w:r w:rsidR="0083645E" w:rsidRPr="00230BDA">
        <w:rPr>
          <w:rFonts w:ascii="Century Gothic" w:hAnsi="Century Gothic"/>
          <w:b/>
          <w:color w:val="FFC000"/>
          <w:sz w:val="22"/>
          <w:szCs w:val="22"/>
        </w:rPr>
        <w:t xml:space="preserve"> specific objectives of the Engendered Value Chain Analysis </w:t>
      </w:r>
      <w:r w:rsidRPr="00230BDA">
        <w:rPr>
          <w:rFonts w:ascii="Century Gothic" w:hAnsi="Century Gothic"/>
          <w:b/>
          <w:color w:val="FFC000"/>
          <w:sz w:val="22"/>
          <w:szCs w:val="22"/>
        </w:rPr>
        <w:t>include:</w:t>
      </w:r>
    </w:p>
    <w:p w:rsidR="00B81133" w:rsidRPr="00B81133" w:rsidRDefault="00B81133" w:rsidP="00B81133">
      <w:pPr>
        <w:pStyle w:val="Default"/>
        <w:rPr>
          <w:rFonts w:ascii="Century Gothic" w:eastAsiaTheme="minorEastAsia" w:hAnsi="Century Gothic" w:cstheme="minorBidi"/>
          <w:color w:val="FFC000"/>
          <w:sz w:val="22"/>
          <w:szCs w:val="22"/>
          <w:lang w:val="en-US"/>
        </w:rPr>
      </w:pPr>
    </w:p>
    <w:p w:rsidR="00B81133" w:rsidRPr="00230BDA" w:rsidRDefault="00B81133" w:rsidP="00230BDA">
      <w:pPr>
        <w:pStyle w:val="Default"/>
        <w:jc w:val="both"/>
        <w:rPr>
          <w:rFonts w:ascii="Century Gothic" w:hAnsi="Century Gothic"/>
          <w:sz w:val="20"/>
          <w:szCs w:val="20"/>
        </w:rPr>
      </w:pPr>
      <w:r w:rsidRPr="00230BDA">
        <w:rPr>
          <w:rFonts w:ascii="Century Gothic" w:hAnsi="Century Gothic"/>
          <w:sz w:val="20"/>
          <w:szCs w:val="20"/>
        </w:rPr>
        <w:t xml:space="preserve">The focus of the study is to analyse and document each commodity value chain </w:t>
      </w:r>
      <w:r w:rsidR="00DF15A9">
        <w:rPr>
          <w:rFonts w:ascii="Century Gothic" w:hAnsi="Century Gothic"/>
          <w:sz w:val="20"/>
          <w:szCs w:val="20"/>
        </w:rPr>
        <w:t xml:space="preserve">and livelihood activities </w:t>
      </w:r>
      <w:r w:rsidR="00934F1C">
        <w:rPr>
          <w:rFonts w:ascii="Century Gothic" w:hAnsi="Century Gothic"/>
          <w:sz w:val="20"/>
          <w:szCs w:val="20"/>
        </w:rPr>
        <w:t xml:space="preserve">which includes chicken, small ruminants, sorghum, groundnuts, vegetable products and fish and other </w:t>
      </w:r>
      <w:r w:rsidR="006613FD">
        <w:rPr>
          <w:rFonts w:ascii="Century Gothic" w:hAnsi="Century Gothic"/>
          <w:sz w:val="20"/>
          <w:szCs w:val="20"/>
        </w:rPr>
        <w:t>on-going</w:t>
      </w:r>
      <w:r w:rsidR="00934F1C">
        <w:rPr>
          <w:rFonts w:ascii="Century Gothic" w:hAnsi="Century Gothic"/>
          <w:sz w:val="20"/>
          <w:szCs w:val="20"/>
        </w:rPr>
        <w:t xml:space="preserve"> livelihood activities </w:t>
      </w:r>
      <w:r w:rsidR="006613FD">
        <w:rPr>
          <w:rFonts w:ascii="Century Gothic" w:hAnsi="Century Gothic"/>
          <w:sz w:val="20"/>
          <w:szCs w:val="20"/>
        </w:rPr>
        <w:t xml:space="preserve">from production through to the final consumer.  </w:t>
      </w:r>
      <w:r w:rsidRPr="00230BDA">
        <w:rPr>
          <w:rFonts w:ascii="Century Gothic" w:hAnsi="Century Gothic"/>
          <w:sz w:val="20"/>
          <w:szCs w:val="20"/>
        </w:rPr>
        <w:t>Specifically, the analysis should</w:t>
      </w:r>
      <w:r w:rsidR="00442E16">
        <w:rPr>
          <w:rFonts w:ascii="Century Gothic" w:hAnsi="Century Gothic"/>
          <w:sz w:val="20"/>
          <w:szCs w:val="20"/>
        </w:rPr>
        <w:t>:</w:t>
      </w:r>
      <w:r w:rsidR="00442E16" w:rsidRPr="00230BDA" w:rsidDel="00442E16">
        <w:rPr>
          <w:rFonts w:ascii="Century Gothic" w:hAnsi="Century Gothic"/>
          <w:sz w:val="20"/>
          <w:szCs w:val="20"/>
        </w:rPr>
        <w:t xml:space="preserve"> </w:t>
      </w:r>
    </w:p>
    <w:p w:rsidR="00B81133" w:rsidRPr="00230BDA" w:rsidRDefault="00B81133" w:rsidP="00230BDA">
      <w:pPr>
        <w:pStyle w:val="Default"/>
        <w:jc w:val="both"/>
        <w:rPr>
          <w:rFonts w:ascii="Century Gothic" w:hAnsi="Century Gothic"/>
          <w:sz w:val="20"/>
          <w:szCs w:val="20"/>
        </w:rPr>
      </w:pPr>
    </w:p>
    <w:p w:rsidR="003C2D65" w:rsidRPr="003C2D65" w:rsidRDefault="00B81133" w:rsidP="00D97042">
      <w:pPr>
        <w:pStyle w:val="Default"/>
        <w:numPr>
          <w:ilvl w:val="0"/>
          <w:numId w:val="11"/>
        </w:numPr>
        <w:spacing w:after="30"/>
        <w:jc w:val="both"/>
        <w:rPr>
          <w:rFonts w:ascii="Century Gothic" w:hAnsi="Century Gothic"/>
          <w:sz w:val="20"/>
          <w:szCs w:val="20"/>
        </w:rPr>
      </w:pPr>
      <w:r w:rsidRPr="00230BDA">
        <w:rPr>
          <w:rFonts w:ascii="Century Gothic" w:hAnsi="Century Gothic"/>
          <w:sz w:val="20"/>
          <w:szCs w:val="20"/>
        </w:rPr>
        <w:t xml:space="preserve">Identify all actors in value chains including details on rural businesses and small holder farmers disaggregated by </w:t>
      </w:r>
      <w:r w:rsidR="00442E16">
        <w:rPr>
          <w:rFonts w:ascii="Century Gothic" w:hAnsi="Century Gothic"/>
          <w:sz w:val="20"/>
          <w:szCs w:val="20"/>
        </w:rPr>
        <w:t>g</w:t>
      </w:r>
      <w:r w:rsidRPr="00230BDA">
        <w:rPr>
          <w:rFonts w:ascii="Century Gothic" w:hAnsi="Century Gothic"/>
          <w:sz w:val="20"/>
          <w:szCs w:val="20"/>
        </w:rPr>
        <w:t>ender</w:t>
      </w:r>
      <w:r w:rsidR="00442E16">
        <w:rPr>
          <w:rFonts w:ascii="Century Gothic" w:hAnsi="Century Gothic"/>
          <w:sz w:val="20"/>
          <w:szCs w:val="20"/>
        </w:rPr>
        <w:t>;</w:t>
      </w:r>
      <w:r w:rsidR="00A70EB8" w:rsidRPr="00230BDA">
        <w:rPr>
          <w:rFonts w:ascii="Century Gothic" w:hAnsi="Century Gothic"/>
          <w:sz w:val="20"/>
          <w:szCs w:val="20"/>
        </w:rPr>
        <w:t xml:space="preserve"> </w:t>
      </w:r>
    </w:p>
    <w:p w:rsidR="00A55AF3" w:rsidRPr="00230BDA" w:rsidRDefault="00A55AF3" w:rsidP="00D97042">
      <w:pPr>
        <w:pStyle w:val="Default"/>
        <w:numPr>
          <w:ilvl w:val="0"/>
          <w:numId w:val="11"/>
        </w:numPr>
        <w:spacing w:after="30"/>
        <w:jc w:val="both"/>
        <w:rPr>
          <w:rFonts w:ascii="Century Gothic" w:hAnsi="Century Gothic"/>
          <w:sz w:val="20"/>
          <w:szCs w:val="20"/>
        </w:rPr>
      </w:pPr>
      <w:r w:rsidRPr="00230BDA">
        <w:rPr>
          <w:rFonts w:ascii="Century Gothic" w:hAnsi="Century Gothic"/>
          <w:sz w:val="20"/>
          <w:szCs w:val="20"/>
        </w:rPr>
        <w:t xml:space="preserve">Select products and services in which women, men and </w:t>
      </w:r>
      <w:r w:rsidR="00E40F4D">
        <w:rPr>
          <w:rFonts w:ascii="Century Gothic" w:hAnsi="Century Gothic"/>
          <w:sz w:val="20"/>
          <w:szCs w:val="20"/>
        </w:rPr>
        <w:t xml:space="preserve">girls and boys </w:t>
      </w:r>
      <w:r w:rsidRPr="00230BDA">
        <w:rPr>
          <w:rFonts w:ascii="Century Gothic" w:hAnsi="Century Gothic"/>
          <w:sz w:val="20"/>
          <w:szCs w:val="20"/>
        </w:rPr>
        <w:t>are involved</w:t>
      </w:r>
      <w:r w:rsidR="00442E16">
        <w:rPr>
          <w:rFonts w:ascii="Century Gothic" w:hAnsi="Century Gothic"/>
          <w:sz w:val="20"/>
          <w:szCs w:val="20"/>
        </w:rPr>
        <w:t>;</w:t>
      </w:r>
    </w:p>
    <w:p w:rsidR="009B2929" w:rsidRPr="00230BDA" w:rsidRDefault="009B2929" w:rsidP="00D97042">
      <w:pPr>
        <w:pStyle w:val="Default"/>
        <w:numPr>
          <w:ilvl w:val="0"/>
          <w:numId w:val="11"/>
        </w:numPr>
        <w:spacing w:after="30"/>
        <w:jc w:val="both"/>
        <w:rPr>
          <w:rFonts w:ascii="Century Gothic" w:hAnsi="Century Gothic"/>
          <w:sz w:val="20"/>
          <w:szCs w:val="20"/>
        </w:rPr>
      </w:pPr>
      <w:r w:rsidRPr="00230BDA">
        <w:rPr>
          <w:rFonts w:ascii="Century Gothic" w:hAnsi="Century Gothic"/>
          <w:sz w:val="20"/>
          <w:szCs w:val="20"/>
        </w:rPr>
        <w:t xml:space="preserve">Identify products about which women, men and </w:t>
      </w:r>
      <w:r w:rsidR="00E40F4D">
        <w:rPr>
          <w:rFonts w:ascii="Century Gothic" w:hAnsi="Century Gothic"/>
          <w:sz w:val="20"/>
          <w:szCs w:val="20"/>
        </w:rPr>
        <w:t xml:space="preserve">girls and boys </w:t>
      </w:r>
      <w:r w:rsidRPr="00230BDA">
        <w:rPr>
          <w:rFonts w:ascii="Century Gothic" w:hAnsi="Century Gothic"/>
          <w:sz w:val="20"/>
          <w:szCs w:val="20"/>
        </w:rPr>
        <w:t>would like to be more involved</w:t>
      </w:r>
      <w:r w:rsidR="00442E16">
        <w:rPr>
          <w:rFonts w:ascii="Century Gothic" w:hAnsi="Century Gothic"/>
          <w:sz w:val="20"/>
          <w:szCs w:val="20"/>
        </w:rPr>
        <w:t>;</w:t>
      </w:r>
      <w:r w:rsidRPr="00230BDA">
        <w:rPr>
          <w:rFonts w:ascii="Century Gothic" w:hAnsi="Century Gothic"/>
          <w:sz w:val="20"/>
          <w:szCs w:val="20"/>
        </w:rPr>
        <w:t xml:space="preserve">  </w:t>
      </w:r>
    </w:p>
    <w:p w:rsidR="009B2929" w:rsidRPr="00230BDA" w:rsidRDefault="009B2929" w:rsidP="00D97042">
      <w:pPr>
        <w:pStyle w:val="Default"/>
        <w:numPr>
          <w:ilvl w:val="0"/>
          <w:numId w:val="11"/>
        </w:numPr>
        <w:spacing w:after="30"/>
        <w:jc w:val="both"/>
        <w:rPr>
          <w:rFonts w:ascii="Century Gothic" w:hAnsi="Century Gothic"/>
          <w:sz w:val="20"/>
          <w:szCs w:val="20"/>
        </w:rPr>
      </w:pPr>
      <w:r w:rsidRPr="00230BDA">
        <w:rPr>
          <w:rFonts w:ascii="Century Gothic" w:hAnsi="Century Gothic"/>
          <w:sz w:val="20"/>
          <w:szCs w:val="20"/>
        </w:rPr>
        <w:t>Determine the involvement of women</w:t>
      </w:r>
      <w:r w:rsidR="004A0D6B">
        <w:rPr>
          <w:rFonts w:ascii="Century Gothic" w:hAnsi="Century Gothic"/>
          <w:sz w:val="20"/>
          <w:szCs w:val="20"/>
        </w:rPr>
        <w:t>,</w:t>
      </w:r>
      <w:r w:rsidRPr="00230BDA">
        <w:rPr>
          <w:rFonts w:ascii="Century Gothic" w:hAnsi="Century Gothic"/>
          <w:sz w:val="20"/>
          <w:szCs w:val="20"/>
        </w:rPr>
        <w:t xml:space="preserve"> </w:t>
      </w:r>
      <w:r w:rsidR="00E40F4D">
        <w:rPr>
          <w:rFonts w:ascii="Century Gothic" w:hAnsi="Century Gothic"/>
          <w:sz w:val="20"/>
          <w:szCs w:val="20"/>
        </w:rPr>
        <w:t>men</w:t>
      </w:r>
      <w:r w:rsidR="004A0D6B">
        <w:rPr>
          <w:rFonts w:ascii="Century Gothic" w:hAnsi="Century Gothic"/>
          <w:sz w:val="20"/>
          <w:szCs w:val="20"/>
        </w:rPr>
        <w:t>, girls and boys</w:t>
      </w:r>
      <w:r w:rsidRPr="00230BDA">
        <w:rPr>
          <w:rFonts w:ascii="Century Gothic" w:hAnsi="Century Gothic"/>
          <w:sz w:val="20"/>
          <w:szCs w:val="20"/>
        </w:rPr>
        <w:t xml:space="preserve"> in different steps of the value chain</w:t>
      </w:r>
      <w:r w:rsidR="00442E16">
        <w:rPr>
          <w:rFonts w:ascii="Century Gothic" w:hAnsi="Century Gothic"/>
          <w:sz w:val="20"/>
          <w:szCs w:val="20"/>
        </w:rPr>
        <w:t>;</w:t>
      </w:r>
    </w:p>
    <w:p w:rsidR="00B81133" w:rsidRPr="00230BDA" w:rsidRDefault="00A55AF3" w:rsidP="00D97042">
      <w:pPr>
        <w:pStyle w:val="Default"/>
        <w:numPr>
          <w:ilvl w:val="0"/>
          <w:numId w:val="11"/>
        </w:numPr>
        <w:spacing w:after="30"/>
        <w:jc w:val="both"/>
        <w:rPr>
          <w:rFonts w:ascii="Century Gothic" w:hAnsi="Century Gothic"/>
          <w:sz w:val="20"/>
          <w:szCs w:val="20"/>
        </w:rPr>
      </w:pPr>
      <w:r w:rsidRPr="00230BDA">
        <w:rPr>
          <w:rFonts w:ascii="Century Gothic" w:hAnsi="Century Gothic"/>
          <w:sz w:val="20"/>
          <w:szCs w:val="20"/>
        </w:rPr>
        <w:t>Integrate gender while mapping all steps in the value chain;</w:t>
      </w:r>
      <w:r w:rsidR="00B81133" w:rsidRPr="00230BDA">
        <w:rPr>
          <w:rFonts w:ascii="Century Gothic" w:hAnsi="Century Gothic"/>
          <w:sz w:val="20"/>
          <w:szCs w:val="20"/>
        </w:rPr>
        <w:t xml:space="preserve"> including main actors</w:t>
      </w:r>
      <w:r w:rsidR="00442E16">
        <w:rPr>
          <w:rFonts w:ascii="Century Gothic" w:hAnsi="Century Gothic"/>
          <w:sz w:val="20"/>
          <w:szCs w:val="20"/>
        </w:rPr>
        <w:t xml:space="preserve"> -</w:t>
      </w:r>
      <w:r w:rsidR="00B81133" w:rsidRPr="00230BDA">
        <w:rPr>
          <w:rFonts w:ascii="Century Gothic" w:hAnsi="Century Gothic"/>
          <w:sz w:val="20"/>
          <w:szCs w:val="20"/>
        </w:rPr>
        <w:t xml:space="preserve"> women, </w:t>
      </w:r>
      <w:r w:rsidR="004A0D6B">
        <w:rPr>
          <w:rFonts w:ascii="Century Gothic" w:hAnsi="Century Gothic"/>
          <w:sz w:val="20"/>
          <w:szCs w:val="20"/>
        </w:rPr>
        <w:t xml:space="preserve">men, girls and </w:t>
      </w:r>
      <w:r w:rsidR="00B81133" w:rsidRPr="00230BDA">
        <w:rPr>
          <w:rFonts w:ascii="Century Gothic" w:hAnsi="Century Gothic"/>
          <w:sz w:val="20"/>
          <w:szCs w:val="20"/>
        </w:rPr>
        <w:t xml:space="preserve">boys, flows of products, money and information, and supporting organizations; </w:t>
      </w:r>
    </w:p>
    <w:p w:rsidR="00B81133" w:rsidRPr="00F16C7A" w:rsidRDefault="00B81133" w:rsidP="00D97042">
      <w:pPr>
        <w:pStyle w:val="Default"/>
        <w:numPr>
          <w:ilvl w:val="0"/>
          <w:numId w:val="11"/>
        </w:numPr>
        <w:spacing w:after="30"/>
        <w:jc w:val="both"/>
        <w:rPr>
          <w:rFonts w:ascii="Century Gothic" w:hAnsi="Century Gothic"/>
          <w:sz w:val="20"/>
          <w:szCs w:val="20"/>
        </w:rPr>
      </w:pPr>
      <w:r w:rsidRPr="00230BDA">
        <w:rPr>
          <w:rFonts w:ascii="Century Gothic" w:hAnsi="Century Gothic"/>
          <w:sz w:val="20"/>
          <w:szCs w:val="20"/>
        </w:rPr>
        <w:t xml:space="preserve">Based on gender differential effect, identify the winners and losers in each value chain—who is making most money in the value chain and how can the project help in enhancing equity </w:t>
      </w:r>
      <w:r w:rsidR="00442E16">
        <w:rPr>
          <w:rFonts w:ascii="Century Gothic" w:hAnsi="Century Gothic"/>
          <w:sz w:val="20"/>
          <w:szCs w:val="20"/>
        </w:rPr>
        <w:t>and</w:t>
      </w:r>
      <w:r w:rsidRPr="00230BDA">
        <w:rPr>
          <w:rFonts w:ascii="Century Gothic" w:hAnsi="Century Gothic"/>
          <w:sz w:val="20"/>
          <w:szCs w:val="20"/>
        </w:rPr>
        <w:t xml:space="preserve"> the percentage end price at various nodes of the value chain. This will be achieved by undertaking quantitative and </w:t>
      </w:r>
      <w:r w:rsidRPr="000E2CE4">
        <w:rPr>
          <w:rFonts w:ascii="Century Gothic" w:hAnsi="Century Gothic"/>
          <w:sz w:val="20"/>
          <w:szCs w:val="20"/>
        </w:rPr>
        <w:t>qualitative</w:t>
      </w:r>
      <w:r w:rsidRPr="00F16C7A">
        <w:rPr>
          <w:rFonts w:ascii="Century Gothic" w:hAnsi="Century Gothic"/>
          <w:sz w:val="20"/>
          <w:szCs w:val="20"/>
        </w:rPr>
        <w:t xml:space="preserve"> analysis to inform conclusions. </w:t>
      </w:r>
    </w:p>
    <w:p w:rsidR="00A55AF3" w:rsidRPr="000E2CE4" w:rsidRDefault="009B2929" w:rsidP="00D97042">
      <w:pPr>
        <w:pStyle w:val="Default"/>
        <w:numPr>
          <w:ilvl w:val="0"/>
          <w:numId w:val="11"/>
        </w:numPr>
        <w:spacing w:after="30"/>
        <w:jc w:val="both"/>
        <w:rPr>
          <w:rFonts w:ascii="Century Gothic" w:hAnsi="Century Gothic"/>
          <w:sz w:val="20"/>
          <w:szCs w:val="20"/>
        </w:rPr>
      </w:pPr>
      <w:r w:rsidRPr="000E2CE4">
        <w:rPr>
          <w:rFonts w:ascii="Century Gothic" w:hAnsi="Century Gothic"/>
          <w:sz w:val="20"/>
          <w:szCs w:val="20"/>
        </w:rPr>
        <w:t>Identify mechanism to ensure meaningful participation of women, men</w:t>
      </w:r>
      <w:r w:rsidR="004A0D6B" w:rsidRPr="000E2CE4">
        <w:rPr>
          <w:rFonts w:ascii="Century Gothic" w:hAnsi="Century Gothic"/>
          <w:sz w:val="20"/>
          <w:szCs w:val="20"/>
        </w:rPr>
        <w:t>,</w:t>
      </w:r>
      <w:r w:rsidRPr="000E2CE4">
        <w:rPr>
          <w:rFonts w:ascii="Century Gothic" w:hAnsi="Century Gothic"/>
          <w:sz w:val="20"/>
          <w:szCs w:val="20"/>
        </w:rPr>
        <w:t xml:space="preserve"> </w:t>
      </w:r>
      <w:r w:rsidR="004A0D6B" w:rsidRPr="000E2CE4">
        <w:rPr>
          <w:rFonts w:ascii="Century Gothic" w:hAnsi="Century Gothic"/>
          <w:sz w:val="20"/>
          <w:szCs w:val="20"/>
        </w:rPr>
        <w:t xml:space="preserve">girls and boys </w:t>
      </w:r>
      <w:r w:rsidRPr="000E2CE4">
        <w:rPr>
          <w:rFonts w:ascii="Century Gothic" w:hAnsi="Century Gothic"/>
          <w:sz w:val="20"/>
          <w:szCs w:val="20"/>
        </w:rPr>
        <w:t>in the negotiation and decision making process</w:t>
      </w:r>
      <w:r w:rsidR="000E2CE4">
        <w:rPr>
          <w:rFonts w:ascii="Century Gothic" w:hAnsi="Century Gothic"/>
          <w:sz w:val="20"/>
          <w:szCs w:val="20"/>
        </w:rPr>
        <w:t>;</w:t>
      </w:r>
      <w:r w:rsidRPr="000E2CE4">
        <w:rPr>
          <w:rFonts w:ascii="Century Gothic" w:hAnsi="Century Gothic"/>
          <w:sz w:val="20"/>
          <w:szCs w:val="20"/>
        </w:rPr>
        <w:t xml:space="preserve"> </w:t>
      </w:r>
    </w:p>
    <w:p w:rsidR="00B81133" w:rsidRPr="00230BDA" w:rsidRDefault="00B81133" w:rsidP="00D97042">
      <w:pPr>
        <w:pStyle w:val="Default"/>
        <w:numPr>
          <w:ilvl w:val="0"/>
          <w:numId w:val="11"/>
        </w:numPr>
        <w:spacing w:after="30"/>
        <w:jc w:val="both"/>
        <w:rPr>
          <w:rFonts w:ascii="Century Gothic" w:hAnsi="Century Gothic"/>
          <w:sz w:val="20"/>
          <w:szCs w:val="20"/>
        </w:rPr>
      </w:pPr>
      <w:r w:rsidRPr="000E2CE4">
        <w:rPr>
          <w:rFonts w:ascii="Century Gothic" w:hAnsi="Century Gothic"/>
          <w:sz w:val="20"/>
          <w:szCs w:val="20"/>
        </w:rPr>
        <w:t>Assess the state of institutions, technology, service providers</w:t>
      </w:r>
      <w:r w:rsidRPr="00230BDA">
        <w:rPr>
          <w:rFonts w:ascii="Century Gothic" w:hAnsi="Century Gothic"/>
          <w:sz w:val="20"/>
          <w:szCs w:val="20"/>
        </w:rPr>
        <w:t>, policies, and other production conditions</w:t>
      </w:r>
      <w:r w:rsidR="000E2CE4">
        <w:rPr>
          <w:rFonts w:ascii="Century Gothic" w:hAnsi="Century Gothic"/>
          <w:sz w:val="20"/>
          <w:szCs w:val="20"/>
        </w:rPr>
        <w:t>;</w:t>
      </w:r>
      <w:r w:rsidRPr="00230BDA">
        <w:rPr>
          <w:rFonts w:ascii="Century Gothic" w:hAnsi="Century Gothic"/>
          <w:sz w:val="20"/>
          <w:szCs w:val="20"/>
        </w:rPr>
        <w:t xml:space="preserve"> </w:t>
      </w:r>
    </w:p>
    <w:p w:rsidR="00B81133" w:rsidRPr="00230BDA" w:rsidRDefault="00B81133" w:rsidP="00D97042">
      <w:pPr>
        <w:pStyle w:val="Default"/>
        <w:numPr>
          <w:ilvl w:val="0"/>
          <w:numId w:val="11"/>
        </w:numPr>
        <w:spacing w:after="30"/>
        <w:jc w:val="both"/>
        <w:rPr>
          <w:rFonts w:ascii="Century Gothic" w:hAnsi="Century Gothic"/>
          <w:sz w:val="20"/>
          <w:szCs w:val="20"/>
        </w:rPr>
      </w:pPr>
      <w:r w:rsidRPr="00230BDA">
        <w:rPr>
          <w:rFonts w:ascii="Century Gothic" w:hAnsi="Century Gothic"/>
          <w:sz w:val="20"/>
          <w:szCs w:val="20"/>
        </w:rPr>
        <w:t>Inventory the existing infrastructure, assess its state, its capacity usage, its adequacy or gaps</w:t>
      </w:r>
      <w:r w:rsidR="000E2CE4">
        <w:rPr>
          <w:rFonts w:ascii="Century Gothic" w:hAnsi="Century Gothic"/>
          <w:sz w:val="20"/>
          <w:szCs w:val="20"/>
        </w:rPr>
        <w:t xml:space="preserve"> and</w:t>
      </w:r>
      <w:r w:rsidRPr="00230BDA">
        <w:rPr>
          <w:rFonts w:ascii="Century Gothic" w:hAnsi="Century Gothic"/>
          <w:sz w:val="20"/>
          <w:szCs w:val="20"/>
        </w:rPr>
        <w:t xml:space="preserve"> if there will be a need to invest in additional infrastructure</w:t>
      </w:r>
      <w:r w:rsidR="000E2CE4">
        <w:rPr>
          <w:rFonts w:ascii="Century Gothic" w:hAnsi="Century Gothic"/>
          <w:sz w:val="20"/>
          <w:szCs w:val="20"/>
        </w:rPr>
        <w:t>. T</w:t>
      </w:r>
      <w:r w:rsidRPr="00230BDA">
        <w:rPr>
          <w:rFonts w:ascii="Century Gothic" w:hAnsi="Century Gothic"/>
          <w:sz w:val="20"/>
          <w:szCs w:val="20"/>
        </w:rPr>
        <w:t>he analysis must show what type of infrastructure is needed, where it should be instal</w:t>
      </w:r>
      <w:r w:rsidR="007E67B1">
        <w:rPr>
          <w:rFonts w:ascii="Century Gothic" w:hAnsi="Century Gothic"/>
          <w:sz w:val="20"/>
          <w:szCs w:val="20"/>
        </w:rPr>
        <w:t>led, by whom</w:t>
      </w:r>
      <w:r w:rsidRPr="00230BDA">
        <w:rPr>
          <w:rFonts w:ascii="Century Gothic" w:hAnsi="Century Gothic"/>
          <w:sz w:val="20"/>
          <w:szCs w:val="20"/>
        </w:rPr>
        <w:t xml:space="preserve"> and how it could be managed and sustained</w:t>
      </w:r>
      <w:r w:rsidR="000E2CE4">
        <w:rPr>
          <w:rFonts w:ascii="Century Gothic" w:hAnsi="Century Gothic"/>
          <w:sz w:val="20"/>
          <w:szCs w:val="20"/>
        </w:rPr>
        <w:t>;</w:t>
      </w:r>
      <w:r w:rsidRPr="00230BDA">
        <w:rPr>
          <w:rFonts w:ascii="Century Gothic" w:hAnsi="Century Gothic"/>
          <w:sz w:val="20"/>
          <w:szCs w:val="20"/>
        </w:rPr>
        <w:t xml:space="preserve"> </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Detail the constraints at each value chain encountered by the different gender groups</w:t>
      </w:r>
      <w:r w:rsidR="000E2CE4">
        <w:rPr>
          <w:rFonts w:ascii="Century Gothic" w:hAnsi="Century Gothic"/>
          <w:sz w:val="20"/>
          <w:szCs w:val="20"/>
        </w:rPr>
        <w:t>;</w:t>
      </w:r>
      <w:r w:rsidRPr="00230BDA">
        <w:rPr>
          <w:rFonts w:ascii="Century Gothic" w:hAnsi="Century Gothic"/>
          <w:sz w:val="20"/>
          <w:szCs w:val="20"/>
        </w:rPr>
        <w:t xml:space="preserve"> </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Identi</w:t>
      </w:r>
      <w:r w:rsidR="00752B64" w:rsidRPr="00230BDA">
        <w:rPr>
          <w:rFonts w:ascii="Century Gothic" w:hAnsi="Century Gothic"/>
          <w:sz w:val="20"/>
          <w:szCs w:val="20"/>
        </w:rPr>
        <w:t xml:space="preserve">fy the </w:t>
      </w:r>
      <w:r w:rsidR="00A70EB8" w:rsidRPr="00230BDA">
        <w:rPr>
          <w:rFonts w:ascii="Century Gothic" w:hAnsi="Century Gothic"/>
          <w:sz w:val="20"/>
          <w:szCs w:val="20"/>
        </w:rPr>
        <w:t xml:space="preserve">gender </w:t>
      </w:r>
      <w:r w:rsidR="00752B64" w:rsidRPr="00230BDA">
        <w:rPr>
          <w:rFonts w:ascii="Century Gothic" w:hAnsi="Century Gothic"/>
          <w:sz w:val="20"/>
          <w:szCs w:val="20"/>
        </w:rPr>
        <w:t>gaps in th</w:t>
      </w:r>
      <w:r w:rsidR="00A70EB8" w:rsidRPr="00230BDA">
        <w:rPr>
          <w:rFonts w:ascii="Century Gothic" w:hAnsi="Century Gothic"/>
          <w:sz w:val="20"/>
          <w:szCs w:val="20"/>
        </w:rPr>
        <w:t>e value chain</w:t>
      </w:r>
      <w:r w:rsidR="000E2CE4">
        <w:rPr>
          <w:rFonts w:ascii="Century Gothic" w:hAnsi="Century Gothic"/>
          <w:sz w:val="20"/>
          <w:szCs w:val="20"/>
        </w:rPr>
        <w:t>;</w:t>
      </w:r>
    </w:p>
    <w:p w:rsidR="00B81133" w:rsidRPr="007E67B1" w:rsidRDefault="00B247B6" w:rsidP="00D97042">
      <w:pPr>
        <w:pStyle w:val="Default"/>
        <w:numPr>
          <w:ilvl w:val="0"/>
          <w:numId w:val="12"/>
        </w:numPr>
        <w:spacing w:after="30"/>
        <w:jc w:val="both"/>
        <w:rPr>
          <w:rFonts w:ascii="Century Gothic" w:hAnsi="Century Gothic"/>
          <w:sz w:val="20"/>
          <w:szCs w:val="20"/>
        </w:rPr>
      </w:pPr>
      <w:r>
        <w:rPr>
          <w:rFonts w:ascii="Century Gothic" w:hAnsi="Century Gothic"/>
          <w:sz w:val="20"/>
          <w:szCs w:val="20"/>
        </w:rPr>
        <w:t>Indicate</w:t>
      </w:r>
      <w:r w:rsidR="00B81133" w:rsidRPr="00230BDA">
        <w:rPr>
          <w:rFonts w:ascii="Century Gothic" w:hAnsi="Century Gothic"/>
          <w:sz w:val="20"/>
          <w:szCs w:val="20"/>
        </w:rPr>
        <w:t xml:space="preserve"> actions </w:t>
      </w:r>
      <w:r w:rsidR="00A70EB8" w:rsidRPr="00230BDA">
        <w:rPr>
          <w:rFonts w:ascii="Century Gothic" w:hAnsi="Century Gothic"/>
          <w:sz w:val="20"/>
          <w:szCs w:val="20"/>
        </w:rPr>
        <w:t>to address each constraint/gap</w:t>
      </w:r>
      <w:r w:rsidR="007E67B1">
        <w:rPr>
          <w:rFonts w:ascii="Century Gothic" w:hAnsi="Century Gothic"/>
          <w:sz w:val="20"/>
          <w:szCs w:val="20"/>
        </w:rPr>
        <w:t xml:space="preserve"> or </w:t>
      </w:r>
      <w:r w:rsidR="00985AC5" w:rsidRPr="007E67B1">
        <w:rPr>
          <w:rFonts w:ascii="Century Gothic" w:hAnsi="Century Gothic"/>
          <w:sz w:val="20"/>
          <w:szCs w:val="20"/>
        </w:rPr>
        <w:t xml:space="preserve">investments needed </w:t>
      </w:r>
      <w:r w:rsidR="00B81133" w:rsidRPr="007E67B1">
        <w:rPr>
          <w:rFonts w:ascii="Century Gothic" w:hAnsi="Century Gothic"/>
          <w:sz w:val="20"/>
          <w:szCs w:val="20"/>
        </w:rPr>
        <w:t>to overcome thes</w:t>
      </w:r>
      <w:r w:rsidR="007E67B1">
        <w:rPr>
          <w:rFonts w:ascii="Century Gothic" w:hAnsi="Century Gothic"/>
          <w:sz w:val="20"/>
          <w:szCs w:val="20"/>
        </w:rPr>
        <w:t xml:space="preserve">e constraints </w:t>
      </w:r>
      <w:r>
        <w:rPr>
          <w:rFonts w:ascii="Century Gothic" w:hAnsi="Century Gothic"/>
          <w:sz w:val="20"/>
          <w:szCs w:val="20"/>
        </w:rPr>
        <w:t>among different gender groups</w:t>
      </w:r>
      <w:r w:rsidR="000E2CE4">
        <w:rPr>
          <w:rFonts w:ascii="Century Gothic" w:hAnsi="Century Gothic"/>
          <w:sz w:val="20"/>
          <w:szCs w:val="20"/>
        </w:rPr>
        <w:t>;</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Indicate the benefits of addressing major constrain</w:t>
      </w:r>
      <w:r w:rsidR="00B247B6">
        <w:rPr>
          <w:rFonts w:ascii="Century Gothic" w:hAnsi="Century Gothic"/>
          <w:sz w:val="20"/>
          <w:szCs w:val="20"/>
        </w:rPr>
        <w:t>ts in terms of project results among gender groups</w:t>
      </w:r>
      <w:r w:rsidR="000E2CE4">
        <w:rPr>
          <w:rFonts w:ascii="Century Gothic" w:hAnsi="Century Gothic"/>
          <w:sz w:val="20"/>
          <w:szCs w:val="20"/>
        </w:rPr>
        <w:t>;</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Assess the potential difficulty in overcoming each competitive constraint in a sustainable manner</w:t>
      </w:r>
      <w:r w:rsidR="000E2CE4">
        <w:rPr>
          <w:rFonts w:ascii="Century Gothic" w:hAnsi="Century Gothic"/>
          <w:sz w:val="20"/>
          <w:szCs w:val="20"/>
        </w:rPr>
        <w:t>;</w:t>
      </w:r>
      <w:r w:rsidRPr="00230BDA">
        <w:rPr>
          <w:rFonts w:ascii="Century Gothic" w:hAnsi="Century Gothic"/>
          <w:sz w:val="20"/>
          <w:szCs w:val="20"/>
        </w:rPr>
        <w:t xml:space="preserve"> </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 xml:space="preserve">Construct scenarios of the economic impact (change in </w:t>
      </w:r>
      <w:r w:rsidR="00985AC5" w:rsidRPr="00230BDA">
        <w:rPr>
          <w:rFonts w:ascii="Century Gothic" w:hAnsi="Century Gothic"/>
          <w:sz w:val="20"/>
          <w:szCs w:val="20"/>
        </w:rPr>
        <w:t xml:space="preserve">market share, </w:t>
      </w:r>
      <w:r w:rsidR="00C17D80" w:rsidRPr="00230BDA">
        <w:rPr>
          <w:rFonts w:ascii="Century Gothic" w:hAnsi="Century Gothic"/>
          <w:sz w:val="20"/>
          <w:szCs w:val="20"/>
        </w:rPr>
        <w:t>increased incomes</w:t>
      </w:r>
      <w:r w:rsidR="00985AC5" w:rsidRPr="00230BDA">
        <w:rPr>
          <w:rFonts w:ascii="Century Gothic" w:hAnsi="Century Gothic"/>
          <w:sz w:val="20"/>
          <w:szCs w:val="20"/>
        </w:rPr>
        <w:t>, profits</w:t>
      </w:r>
      <w:r w:rsidR="00C17D80">
        <w:rPr>
          <w:rFonts w:ascii="Century Gothic" w:hAnsi="Century Gothic"/>
          <w:sz w:val="20"/>
          <w:szCs w:val="20"/>
        </w:rPr>
        <w:t>)</w:t>
      </w:r>
      <w:r w:rsidR="00985AC5" w:rsidRPr="00230BDA">
        <w:rPr>
          <w:rFonts w:ascii="Century Gothic" w:hAnsi="Century Gothic"/>
          <w:sz w:val="20"/>
          <w:szCs w:val="20"/>
        </w:rPr>
        <w:t xml:space="preserve"> that </w:t>
      </w:r>
      <w:r w:rsidR="00C17D80">
        <w:rPr>
          <w:rFonts w:ascii="Century Gothic" w:hAnsi="Century Gothic"/>
          <w:sz w:val="20"/>
          <w:szCs w:val="20"/>
        </w:rPr>
        <w:t xml:space="preserve">the </w:t>
      </w:r>
      <w:r w:rsidR="00985AC5" w:rsidRPr="00230BDA">
        <w:rPr>
          <w:rFonts w:ascii="Century Gothic" w:hAnsi="Century Gothic"/>
          <w:sz w:val="20"/>
          <w:szCs w:val="20"/>
        </w:rPr>
        <w:t>proposed changes would have</w:t>
      </w:r>
      <w:r w:rsidR="00B247B6">
        <w:rPr>
          <w:rFonts w:ascii="Century Gothic" w:hAnsi="Century Gothic"/>
          <w:sz w:val="20"/>
          <w:szCs w:val="20"/>
        </w:rPr>
        <w:t xml:space="preserve"> among </w:t>
      </w:r>
      <w:r w:rsidR="00C17D80">
        <w:rPr>
          <w:rFonts w:ascii="Century Gothic" w:hAnsi="Century Gothic"/>
          <w:sz w:val="20"/>
          <w:szCs w:val="20"/>
        </w:rPr>
        <w:t xml:space="preserve">the </w:t>
      </w:r>
      <w:r w:rsidR="00B247B6">
        <w:rPr>
          <w:rFonts w:ascii="Century Gothic" w:hAnsi="Century Gothic"/>
          <w:sz w:val="20"/>
          <w:szCs w:val="20"/>
        </w:rPr>
        <w:t>gender groups</w:t>
      </w:r>
      <w:r w:rsidR="00C17D80">
        <w:rPr>
          <w:rFonts w:ascii="Century Gothic" w:hAnsi="Century Gothic"/>
          <w:sz w:val="20"/>
          <w:szCs w:val="20"/>
        </w:rPr>
        <w:t>;</w:t>
      </w:r>
      <w:r w:rsidRPr="00230BDA">
        <w:rPr>
          <w:rFonts w:ascii="Century Gothic" w:hAnsi="Century Gothic"/>
          <w:sz w:val="20"/>
          <w:szCs w:val="20"/>
        </w:rPr>
        <w:t xml:space="preserve"> </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 xml:space="preserve">Identify key policy </w:t>
      </w:r>
      <w:r w:rsidR="00985AC5" w:rsidRPr="00230BDA">
        <w:rPr>
          <w:rFonts w:ascii="Century Gothic" w:hAnsi="Century Gothic"/>
          <w:sz w:val="20"/>
          <w:szCs w:val="20"/>
        </w:rPr>
        <w:t xml:space="preserve">constraints limiting </w:t>
      </w:r>
      <w:r w:rsidR="00A70EB8" w:rsidRPr="00230BDA">
        <w:rPr>
          <w:rFonts w:ascii="Century Gothic" w:hAnsi="Century Gothic"/>
          <w:sz w:val="20"/>
          <w:szCs w:val="20"/>
        </w:rPr>
        <w:t>particular gender groups from benefiting</w:t>
      </w:r>
      <w:r w:rsidR="00C17D80">
        <w:rPr>
          <w:rFonts w:ascii="Century Gothic" w:hAnsi="Century Gothic"/>
          <w:sz w:val="20"/>
          <w:szCs w:val="20"/>
        </w:rPr>
        <w:t>;</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Develop detailed recommendations</w:t>
      </w:r>
      <w:r w:rsidR="00C17D80">
        <w:rPr>
          <w:rFonts w:ascii="Century Gothic" w:hAnsi="Century Gothic"/>
          <w:sz w:val="20"/>
          <w:szCs w:val="20"/>
        </w:rPr>
        <w:t xml:space="preserve"> and </w:t>
      </w:r>
      <w:r w:rsidRPr="00230BDA">
        <w:rPr>
          <w:rFonts w:ascii="Century Gothic" w:hAnsi="Century Gothic"/>
          <w:sz w:val="20"/>
          <w:szCs w:val="20"/>
        </w:rPr>
        <w:t xml:space="preserve"> specific value chain in</w:t>
      </w:r>
      <w:r w:rsidR="00A70EB8" w:rsidRPr="00230BDA">
        <w:rPr>
          <w:rFonts w:ascii="Century Gothic" w:hAnsi="Century Gothic"/>
          <w:sz w:val="20"/>
          <w:szCs w:val="20"/>
        </w:rPr>
        <w:t>terventions on how to upgrade</w:t>
      </w:r>
      <w:r w:rsidRPr="00230BDA">
        <w:rPr>
          <w:rFonts w:ascii="Century Gothic" w:hAnsi="Century Gothic"/>
          <w:sz w:val="20"/>
          <w:szCs w:val="20"/>
        </w:rPr>
        <w:t xml:space="preserve"> the selected value chains and maximize VSF</w:t>
      </w:r>
      <w:r w:rsidR="00A70EB8" w:rsidRPr="00230BDA">
        <w:rPr>
          <w:rFonts w:ascii="Century Gothic" w:hAnsi="Century Gothic"/>
          <w:sz w:val="20"/>
          <w:szCs w:val="20"/>
        </w:rPr>
        <w:t>s</w:t>
      </w:r>
      <w:r w:rsidR="004A0D6B">
        <w:rPr>
          <w:rFonts w:ascii="Century Gothic" w:hAnsi="Century Gothic"/>
          <w:sz w:val="20"/>
          <w:szCs w:val="20"/>
        </w:rPr>
        <w:t xml:space="preserve"> project </w:t>
      </w:r>
      <w:r w:rsidR="004A0D6B" w:rsidRPr="00230BDA">
        <w:rPr>
          <w:rFonts w:ascii="Century Gothic" w:hAnsi="Century Gothic"/>
          <w:sz w:val="20"/>
          <w:szCs w:val="20"/>
        </w:rPr>
        <w:t>impact</w:t>
      </w:r>
      <w:r w:rsidR="00C17D80">
        <w:rPr>
          <w:rFonts w:ascii="Century Gothic" w:hAnsi="Century Gothic"/>
          <w:sz w:val="20"/>
          <w:szCs w:val="20"/>
        </w:rPr>
        <w:t>;</w:t>
      </w:r>
      <w:r w:rsidRPr="00230BDA">
        <w:rPr>
          <w:rFonts w:ascii="Century Gothic" w:hAnsi="Century Gothic"/>
          <w:sz w:val="20"/>
          <w:szCs w:val="20"/>
        </w:rPr>
        <w:t xml:space="preserve"> </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Assess the resources, skills and capaciti</w:t>
      </w:r>
      <w:r w:rsidR="00B247B6">
        <w:rPr>
          <w:rFonts w:ascii="Century Gothic" w:hAnsi="Century Gothic"/>
          <w:sz w:val="20"/>
          <w:szCs w:val="20"/>
        </w:rPr>
        <w:t>es of</w:t>
      </w:r>
      <w:r w:rsidRPr="00230BDA">
        <w:rPr>
          <w:rFonts w:ascii="Century Gothic" w:hAnsi="Century Gothic"/>
          <w:sz w:val="20"/>
          <w:szCs w:val="20"/>
        </w:rPr>
        <w:t xml:space="preserve"> farmers related to </w:t>
      </w:r>
      <w:r w:rsidR="00B247B6" w:rsidRPr="00230BDA">
        <w:rPr>
          <w:rFonts w:ascii="Century Gothic" w:hAnsi="Century Gothic"/>
          <w:sz w:val="20"/>
          <w:szCs w:val="20"/>
        </w:rPr>
        <w:t>procurement</w:t>
      </w:r>
      <w:r w:rsidRPr="00230BDA">
        <w:rPr>
          <w:rFonts w:ascii="Century Gothic" w:hAnsi="Century Gothic"/>
          <w:sz w:val="20"/>
          <w:szCs w:val="20"/>
        </w:rPr>
        <w:t xml:space="preserve"> of inputs and production of target crops/ livestock; </w:t>
      </w:r>
    </w:p>
    <w:p w:rsidR="00B81133" w:rsidRPr="00230BDA" w:rsidRDefault="00B81133" w:rsidP="00D97042">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Assess the existing market situation and nature of bargain</w:t>
      </w:r>
      <w:r w:rsidR="00C17D80">
        <w:rPr>
          <w:rFonts w:ascii="Century Gothic" w:hAnsi="Century Gothic"/>
          <w:sz w:val="20"/>
          <w:szCs w:val="20"/>
        </w:rPr>
        <w:t>ing</w:t>
      </w:r>
      <w:r w:rsidRPr="00230BDA">
        <w:rPr>
          <w:rFonts w:ascii="Century Gothic" w:hAnsi="Century Gothic"/>
          <w:sz w:val="20"/>
          <w:szCs w:val="20"/>
        </w:rPr>
        <w:t xml:space="preserve"> taking place between different market </w:t>
      </w:r>
      <w:r w:rsidR="00710EF0" w:rsidRPr="00230BDA">
        <w:rPr>
          <w:rFonts w:ascii="Century Gothic" w:hAnsi="Century Gothic"/>
          <w:sz w:val="20"/>
          <w:szCs w:val="20"/>
        </w:rPr>
        <w:t>players’</w:t>
      </w:r>
      <w:r w:rsidRPr="00230BDA">
        <w:rPr>
          <w:rFonts w:ascii="Century Gothic" w:hAnsi="Century Gothic"/>
          <w:sz w:val="20"/>
          <w:szCs w:val="20"/>
        </w:rPr>
        <w:t xml:space="preserve"> </w:t>
      </w:r>
      <w:r w:rsidR="00A70EB8" w:rsidRPr="00230BDA">
        <w:rPr>
          <w:rFonts w:ascii="Century Gothic" w:hAnsi="Century Gothic"/>
          <w:sz w:val="20"/>
          <w:szCs w:val="20"/>
        </w:rPr>
        <w:t>women</w:t>
      </w:r>
      <w:r w:rsidR="004A0D6B">
        <w:rPr>
          <w:rFonts w:ascii="Century Gothic" w:hAnsi="Century Gothic"/>
          <w:sz w:val="20"/>
          <w:szCs w:val="20"/>
        </w:rPr>
        <w:t xml:space="preserve"> men, girls</w:t>
      </w:r>
      <w:r w:rsidR="00FC2E84">
        <w:rPr>
          <w:rFonts w:ascii="Century Gothic" w:hAnsi="Century Gothic"/>
          <w:sz w:val="20"/>
          <w:szCs w:val="20"/>
        </w:rPr>
        <w:t xml:space="preserve"> and </w:t>
      </w:r>
      <w:r w:rsidR="00FC2E84" w:rsidRPr="00230BDA">
        <w:rPr>
          <w:rFonts w:ascii="Century Gothic" w:hAnsi="Century Gothic"/>
          <w:sz w:val="20"/>
          <w:szCs w:val="20"/>
        </w:rPr>
        <w:t xml:space="preserve">boys </w:t>
      </w:r>
      <w:r w:rsidR="00FC2E84">
        <w:rPr>
          <w:rFonts w:ascii="Century Gothic" w:hAnsi="Century Gothic"/>
          <w:sz w:val="20"/>
          <w:szCs w:val="20"/>
        </w:rPr>
        <w:t xml:space="preserve">in </w:t>
      </w:r>
      <w:r w:rsidR="00FC2E84" w:rsidRPr="00230BDA">
        <w:rPr>
          <w:rFonts w:ascii="Century Gothic" w:hAnsi="Century Gothic"/>
          <w:sz w:val="20"/>
          <w:szCs w:val="20"/>
        </w:rPr>
        <w:t>the</w:t>
      </w:r>
      <w:r w:rsidRPr="00230BDA">
        <w:rPr>
          <w:rFonts w:ascii="Century Gothic" w:hAnsi="Century Gothic"/>
          <w:sz w:val="20"/>
          <w:szCs w:val="20"/>
        </w:rPr>
        <w:t xml:space="preserve"> study area (relationships, attitudes and behaviors)</w:t>
      </w:r>
      <w:r w:rsidR="00C17D80">
        <w:rPr>
          <w:rFonts w:ascii="Century Gothic" w:hAnsi="Century Gothic"/>
          <w:sz w:val="20"/>
          <w:szCs w:val="20"/>
        </w:rPr>
        <w:t>;</w:t>
      </w:r>
      <w:r w:rsidRPr="00230BDA">
        <w:rPr>
          <w:rFonts w:ascii="Century Gothic" w:hAnsi="Century Gothic"/>
          <w:sz w:val="20"/>
          <w:szCs w:val="20"/>
        </w:rPr>
        <w:t xml:space="preserve"> </w:t>
      </w:r>
    </w:p>
    <w:p w:rsidR="00B81133" w:rsidRPr="00230BDA" w:rsidRDefault="00B81133" w:rsidP="00C17D80">
      <w:pPr>
        <w:pStyle w:val="Default"/>
        <w:numPr>
          <w:ilvl w:val="0"/>
          <w:numId w:val="12"/>
        </w:numPr>
        <w:spacing w:after="30"/>
        <w:jc w:val="both"/>
        <w:rPr>
          <w:rFonts w:ascii="Century Gothic" w:hAnsi="Century Gothic"/>
          <w:sz w:val="20"/>
          <w:szCs w:val="20"/>
        </w:rPr>
      </w:pPr>
      <w:r w:rsidRPr="00230BDA">
        <w:rPr>
          <w:rFonts w:ascii="Century Gothic" w:hAnsi="Century Gothic"/>
          <w:sz w:val="20"/>
          <w:szCs w:val="20"/>
        </w:rPr>
        <w:t>Analyse the capacity of</w:t>
      </w:r>
      <w:r w:rsidR="00710EF0" w:rsidRPr="00230BDA">
        <w:rPr>
          <w:rFonts w:ascii="Century Gothic" w:hAnsi="Century Gothic"/>
          <w:sz w:val="20"/>
          <w:szCs w:val="20"/>
        </w:rPr>
        <w:t xml:space="preserve"> farmers and their groups or organizations</w:t>
      </w:r>
      <w:r w:rsidRPr="00230BDA">
        <w:rPr>
          <w:rFonts w:ascii="Century Gothic" w:hAnsi="Century Gothic"/>
          <w:sz w:val="20"/>
          <w:szCs w:val="20"/>
        </w:rPr>
        <w:t xml:space="preserve"> to access services, credit, information and resources</w:t>
      </w:r>
      <w:r w:rsidR="00C17D80">
        <w:rPr>
          <w:rFonts w:ascii="Century Gothic" w:hAnsi="Century Gothic"/>
          <w:sz w:val="20"/>
          <w:szCs w:val="20"/>
        </w:rPr>
        <w:t>;</w:t>
      </w:r>
    </w:p>
    <w:p w:rsidR="00B81133" w:rsidRPr="00A5506E" w:rsidRDefault="00B81133" w:rsidP="00C17D80">
      <w:pPr>
        <w:pStyle w:val="Default"/>
        <w:numPr>
          <w:ilvl w:val="0"/>
          <w:numId w:val="13"/>
        </w:numPr>
        <w:ind w:left="360"/>
        <w:jc w:val="both"/>
        <w:rPr>
          <w:rFonts w:ascii="Century Gothic" w:hAnsi="Century Gothic"/>
          <w:sz w:val="22"/>
          <w:szCs w:val="22"/>
        </w:rPr>
      </w:pPr>
      <w:r w:rsidRPr="00230BDA">
        <w:rPr>
          <w:rFonts w:ascii="Century Gothic" w:hAnsi="Century Gothic"/>
          <w:sz w:val="20"/>
          <w:szCs w:val="20"/>
        </w:rPr>
        <w:t>Suggest improvemen</w:t>
      </w:r>
      <w:r w:rsidR="00710EF0" w:rsidRPr="00230BDA">
        <w:rPr>
          <w:rFonts w:ascii="Century Gothic" w:hAnsi="Century Gothic"/>
          <w:sz w:val="20"/>
          <w:szCs w:val="20"/>
        </w:rPr>
        <w:t>ts in the value chain system to</w:t>
      </w:r>
      <w:r w:rsidRPr="00230BDA">
        <w:rPr>
          <w:rFonts w:ascii="Century Gothic" w:hAnsi="Century Gothic"/>
          <w:sz w:val="20"/>
          <w:szCs w:val="20"/>
        </w:rPr>
        <w:t xml:space="preserve"> ensure direct linkages of the farmers with the major markets and increased incomes from their produce</w:t>
      </w:r>
      <w:r w:rsidR="00C17D80">
        <w:rPr>
          <w:rFonts w:ascii="Century Gothic" w:hAnsi="Century Gothic"/>
          <w:sz w:val="20"/>
          <w:szCs w:val="20"/>
        </w:rPr>
        <w:t xml:space="preserve"> and/or livestock.</w:t>
      </w:r>
      <w:r w:rsidRPr="00B81133">
        <w:rPr>
          <w:rFonts w:ascii="Century Gothic" w:hAnsi="Century Gothic"/>
          <w:sz w:val="22"/>
          <w:szCs w:val="22"/>
        </w:rPr>
        <w:t xml:space="preserve"> </w:t>
      </w:r>
    </w:p>
    <w:p w:rsidR="0083645E" w:rsidRPr="00260665" w:rsidRDefault="0083645E" w:rsidP="00260665">
      <w:pPr>
        <w:jc w:val="both"/>
        <w:rPr>
          <w:rFonts w:ascii="Century Gothic" w:hAnsi="Century Gothic"/>
          <w:sz w:val="20"/>
          <w:szCs w:val="20"/>
        </w:rPr>
      </w:pPr>
    </w:p>
    <w:p w:rsidR="005B75BB" w:rsidRPr="00761818" w:rsidRDefault="00D40599" w:rsidP="00D97042">
      <w:pPr>
        <w:pStyle w:val="ListParagraph"/>
        <w:numPr>
          <w:ilvl w:val="0"/>
          <w:numId w:val="6"/>
        </w:numPr>
        <w:jc w:val="both"/>
        <w:rPr>
          <w:rFonts w:ascii="Century Gothic" w:hAnsi="Century Gothic"/>
          <w:b/>
          <w:bCs/>
          <w:color w:val="FFC000"/>
        </w:rPr>
      </w:pPr>
      <w:r w:rsidRPr="00761818">
        <w:rPr>
          <w:rFonts w:ascii="Century Gothic" w:hAnsi="Century Gothic"/>
          <w:b/>
          <w:bCs/>
          <w:color w:val="FFC000"/>
        </w:rPr>
        <w:t>Methodology</w:t>
      </w:r>
    </w:p>
    <w:p w:rsidR="005B75BB" w:rsidRPr="00761818" w:rsidRDefault="00896563" w:rsidP="005E3F04">
      <w:pPr>
        <w:pStyle w:val="Application2"/>
        <w:rPr>
          <w:rFonts w:ascii="Century Gothic" w:hAnsi="Century Gothic"/>
          <w:sz w:val="20"/>
          <w:szCs w:val="20"/>
        </w:rPr>
      </w:pPr>
      <w:r w:rsidRPr="00761818">
        <w:rPr>
          <w:rFonts w:ascii="Century Gothic" w:hAnsi="Century Gothic"/>
          <w:bCs/>
          <w:sz w:val="20"/>
          <w:szCs w:val="20"/>
        </w:rPr>
        <w:t xml:space="preserve">The consultant shall select the most suitable methodology to conduct, analyze and present, initially as a draft, the proposed </w:t>
      </w:r>
      <w:r w:rsidR="00FA3372">
        <w:rPr>
          <w:rFonts w:ascii="Century Gothic" w:hAnsi="Century Gothic"/>
          <w:bCs/>
          <w:sz w:val="20"/>
          <w:szCs w:val="20"/>
        </w:rPr>
        <w:t>approaches to the assignment</w:t>
      </w:r>
      <w:r w:rsidR="00FA3372" w:rsidRPr="00761818">
        <w:rPr>
          <w:rFonts w:ascii="Century Gothic" w:hAnsi="Century Gothic"/>
          <w:bCs/>
          <w:sz w:val="20"/>
          <w:szCs w:val="20"/>
        </w:rPr>
        <w:t xml:space="preserve"> </w:t>
      </w:r>
      <w:r w:rsidRPr="00761818">
        <w:rPr>
          <w:rFonts w:ascii="Century Gothic" w:hAnsi="Century Gothic"/>
          <w:bCs/>
          <w:sz w:val="20"/>
          <w:szCs w:val="20"/>
        </w:rPr>
        <w:t xml:space="preserve">to </w:t>
      </w:r>
      <w:r w:rsidR="00C17D80">
        <w:rPr>
          <w:rFonts w:ascii="Century Gothic" w:hAnsi="Century Gothic"/>
          <w:bCs/>
          <w:sz w:val="20"/>
          <w:szCs w:val="20"/>
        </w:rPr>
        <w:t xml:space="preserve">the </w:t>
      </w:r>
      <w:r w:rsidRPr="00761818">
        <w:rPr>
          <w:rFonts w:ascii="Century Gothic" w:hAnsi="Century Gothic"/>
          <w:bCs/>
          <w:sz w:val="20"/>
          <w:szCs w:val="20"/>
        </w:rPr>
        <w:t xml:space="preserve">VSFs. VSF </w:t>
      </w:r>
      <w:r w:rsidR="00C17D80">
        <w:rPr>
          <w:rFonts w:ascii="Century Gothic" w:hAnsi="Century Gothic"/>
          <w:bCs/>
          <w:sz w:val="20"/>
          <w:szCs w:val="20"/>
        </w:rPr>
        <w:t>s</w:t>
      </w:r>
      <w:r w:rsidRPr="00761818">
        <w:rPr>
          <w:rFonts w:ascii="Century Gothic" w:hAnsi="Century Gothic"/>
          <w:bCs/>
          <w:sz w:val="20"/>
          <w:szCs w:val="20"/>
        </w:rPr>
        <w:t xml:space="preserve">taff may be </w:t>
      </w:r>
      <w:r w:rsidR="00C17D80">
        <w:rPr>
          <w:rFonts w:ascii="Century Gothic" w:hAnsi="Century Gothic"/>
          <w:bCs/>
          <w:sz w:val="20"/>
          <w:szCs w:val="20"/>
        </w:rPr>
        <w:t>accessed</w:t>
      </w:r>
      <w:r w:rsidR="00C17D80" w:rsidRPr="00761818">
        <w:rPr>
          <w:rFonts w:ascii="Century Gothic" w:hAnsi="Century Gothic"/>
          <w:bCs/>
          <w:sz w:val="20"/>
          <w:szCs w:val="20"/>
        </w:rPr>
        <w:t xml:space="preserve"> </w:t>
      </w:r>
      <w:r w:rsidRPr="00761818">
        <w:rPr>
          <w:rFonts w:ascii="Century Gothic" w:hAnsi="Century Gothic"/>
          <w:bCs/>
          <w:sz w:val="20"/>
          <w:szCs w:val="20"/>
        </w:rPr>
        <w:t xml:space="preserve">for direct data gathering in coordination and </w:t>
      </w:r>
      <w:r w:rsidR="00C17D80">
        <w:rPr>
          <w:rFonts w:ascii="Century Gothic" w:hAnsi="Century Gothic"/>
          <w:bCs/>
          <w:sz w:val="20"/>
          <w:szCs w:val="20"/>
        </w:rPr>
        <w:t xml:space="preserve">in </w:t>
      </w:r>
      <w:r w:rsidRPr="00761818">
        <w:rPr>
          <w:rFonts w:ascii="Century Gothic" w:hAnsi="Century Gothic"/>
          <w:bCs/>
          <w:sz w:val="20"/>
          <w:szCs w:val="20"/>
        </w:rPr>
        <w:t xml:space="preserve">accordance with their project work plans. The consultant will be in the position to peruse through all the handouts and any available information from </w:t>
      </w:r>
      <w:r w:rsidR="00C17D80">
        <w:rPr>
          <w:rFonts w:ascii="Century Gothic" w:hAnsi="Century Gothic"/>
          <w:bCs/>
          <w:sz w:val="20"/>
          <w:szCs w:val="20"/>
        </w:rPr>
        <w:t xml:space="preserve">the </w:t>
      </w:r>
      <w:r w:rsidRPr="00761818">
        <w:rPr>
          <w:rFonts w:ascii="Century Gothic" w:hAnsi="Century Gothic"/>
          <w:bCs/>
          <w:sz w:val="20"/>
          <w:szCs w:val="20"/>
        </w:rPr>
        <w:t>VSF</w:t>
      </w:r>
      <w:r w:rsidR="00B247B6">
        <w:rPr>
          <w:rFonts w:ascii="Century Gothic" w:hAnsi="Century Gothic"/>
          <w:bCs/>
          <w:sz w:val="20"/>
          <w:szCs w:val="20"/>
        </w:rPr>
        <w:t>s</w:t>
      </w:r>
      <w:r w:rsidRPr="00761818">
        <w:rPr>
          <w:rFonts w:ascii="Century Gothic" w:hAnsi="Century Gothic"/>
          <w:bCs/>
          <w:sz w:val="20"/>
          <w:szCs w:val="20"/>
        </w:rPr>
        <w:t xml:space="preserve"> and local counterparts concerning the project</w:t>
      </w:r>
      <w:r w:rsidR="005E3F04">
        <w:rPr>
          <w:rFonts w:ascii="Century Gothic" w:hAnsi="Century Gothic"/>
          <w:bCs/>
          <w:sz w:val="20"/>
          <w:szCs w:val="20"/>
        </w:rPr>
        <w:t xml:space="preserve"> and the assignment</w:t>
      </w:r>
      <w:r w:rsidRPr="00761818">
        <w:rPr>
          <w:rFonts w:ascii="Century Gothic" w:hAnsi="Century Gothic"/>
          <w:sz w:val="20"/>
          <w:szCs w:val="20"/>
        </w:rPr>
        <w:t xml:space="preserve">. </w:t>
      </w:r>
    </w:p>
    <w:p w:rsidR="00DB6E05" w:rsidRPr="00761818" w:rsidRDefault="00DB6E05" w:rsidP="005B75BB">
      <w:pPr>
        <w:tabs>
          <w:tab w:val="num" w:pos="360"/>
        </w:tabs>
        <w:suppressAutoHyphens/>
        <w:overflowPunct w:val="0"/>
        <w:autoSpaceDE w:val="0"/>
        <w:autoSpaceDN w:val="0"/>
        <w:adjustRightInd w:val="0"/>
        <w:jc w:val="both"/>
        <w:textAlignment w:val="baseline"/>
        <w:rPr>
          <w:rFonts w:ascii="Century Gothic" w:hAnsi="Century Gothic" w:cs="Arial"/>
          <w:b/>
          <w:sz w:val="20"/>
          <w:szCs w:val="20"/>
        </w:rPr>
      </w:pPr>
    </w:p>
    <w:p w:rsidR="005B75BB" w:rsidRPr="00761818" w:rsidRDefault="005B75BB" w:rsidP="00D97042">
      <w:pPr>
        <w:pStyle w:val="ListParagraph"/>
        <w:numPr>
          <w:ilvl w:val="0"/>
          <w:numId w:val="6"/>
        </w:numPr>
        <w:suppressAutoHyphens/>
        <w:overflowPunct w:val="0"/>
        <w:autoSpaceDE w:val="0"/>
        <w:autoSpaceDN w:val="0"/>
        <w:adjustRightInd w:val="0"/>
        <w:jc w:val="both"/>
        <w:textAlignment w:val="baseline"/>
        <w:rPr>
          <w:rFonts w:ascii="Century Gothic" w:hAnsi="Century Gothic" w:cs="Arial"/>
          <w:b/>
          <w:color w:val="FFC000"/>
        </w:rPr>
      </w:pPr>
      <w:r w:rsidRPr="00761818">
        <w:rPr>
          <w:rFonts w:ascii="Century Gothic" w:hAnsi="Century Gothic" w:cs="Arial"/>
          <w:b/>
          <w:color w:val="FFC000"/>
        </w:rPr>
        <w:t xml:space="preserve">Output of the </w:t>
      </w:r>
      <w:r w:rsidR="00CD660C" w:rsidRPr="00761818">
        <w:rPr>
          <w:rFonts w:ascii="Century Gothic" w:hAnsi="Century Gothic" w:cs="Arial"/>
          <w:b/>
          <w:color w:val="FFC000"/>
        </w:rPr>
        <w:t>Assignment</w:t>
      </w:r>
      <w:r w:rsidR="006405F7">
        <w:rPr>
          <w:rFonts w:ascii="Century Gothic" w:hAnsi="Century Gothic" w:cs="Arial"/>
          <w:b/>
          <w:color w:val="FFC000"/>
        </w:rPr>
        <w:t>/Deliverables</w:t>
      </w:r>
    </w:p>
    <w:p w:rsidR="005B75BB" w:rsidRDefault="005B75BB" w:rsidP="001707D1">
      <w:pPr>
        <w:pStyle w:val="Application2"/>
        <w:rPr>
          <w:rFonts w:ascii="Century Gothic" w:hAnsi="Century Gothic"/>
          <w:sz w:val="20"/>
          <w:szCs w:val="20"/>
        </w:rPr>
      </w:pPr>
      <w:r w:rsidRPr="00761818">
        <w:rPr>
          <w:rFonts w:ascii="Century Gothic" w:hAnsi="Century Gothic"/>
          <w:sz w:val="20"/>
          <w:szCs w:val="20"/>
        </w:rPr>
        <w:t>The consultant is expected to provide a draft</w:t>
      </w:r>
      <w:r w:rsidR="00C31336" w:rsidRPr="00761818">
        <w:rPr>
          <w:rFonts w:ascii="Century Gothic" w:hAnsi="Century Gothic"/>
          <w:sz w:val="20"/>
          <w:szCs w:val="20"/>
        </w:rPr>
        <w:t>/preliminary</w:t>
      </w:r>
      <w:r w:rsidRPr="00761818">
        <w:rPr>
          <w:rFonts w:ascii="Century Gothic" w:hAnsi="Century Gothic"/>
          <w:sz w:val="20"/>
          <w:szCs w:val="20"/>
        </w:rPr>
        <w:t xml:space="preserve"> and a final report</w:t>
      </w:r>
      <w:r w:rsidR="00C31336" w:rsidRPr="00761818">
        <w:rPr>
          <w:rFonts w:ascii="Century Gothic" w:hAnsi="Century Gothic"/>
          <w:sz w:val="20"/>
          <w:szCs w:val="20"/>
        </w:rPr>
        <w:t xml:space="preserve"> with </w:t>
      </w:r>
      <w:r w:rsidR="00C17D80">
        <w:rPr>
          <w:rFonts w:ascii="Century Gothic" w:hAnsi="Century Gothic"/>
          <w:sz w:val="20"/>
          <w:szCs w:val="20"/>
        </w:rPr>
        <w:t>a</w:t>
      </w:r>
      <w:r w:rsidR="00C31336" w:rsidRPr="00761818">
        <w:rPr>
          <w:rFonts w:ascii="Century Gothic" w:hAnsi="Century Gothic"/>
          <w:sz w:val="20"/>
          <w:szCs w:val="20"/>
        </w:rPr>
        <w:t>nnexes</w:t>
      </w:r>
      <w:r w:rsidRPr="00761818">
        <w:rPr>
          <w:rFonts w:ascii="Century Gothic" w:hAnsi="Century Gothic"/>
          <w:sz w:val="20"/>
          <w:szCs w:val="20"/>
        </w:rPr>
        <w:t>.</w:t>
      </w:r>
      <w:r w:rsidR="00DA6559" w:rsidRPr="00761818">
        <w:rPr>
          <w:rFonts w:ascii="Century Gothic" w:hAnsi="Century Gothic"/>
          <w:sz w:val="20"/>
          <w:szCs w:val="20"/>
        </w:rPr>
        <w:t xml:space="preserve"> </w:t>
      </w:r>
      <w:r w:rsidRPr="00761818">
        <w:rPr>
          <w:rFonts w:ascii="Century Gothic" w:hAnsi="Century Gothic"/>
          <w:sz w:val="20"/>
          <w:szCs w:val="20"/>
        </w:rPr>
        <w:t xml:space="preserve">The final report will be of a maximum </w:t>
      </w:r>
      <w:r w:rsidR="00AC4E79">
        <w:rPr>
          <w:rFonts w:ascii="Century Gothic" w:hAnsi="Century Gothic"/>
          <w:sz w:val="20"/>
          <w:szCs w:val="20"/>
        </w:rPr>
        <w:t>2</w:t>
      </w:r>
      <w:r w:rsidRPr="00761818">
        <w:rPr>
          <w:rFonts w:ascii="Century Gothic" w:hAnsi="Century Gothic"/>
          <w:sz w:val="20"/>
          <w:szCs w:val="20"/>
        </w:rPr>
        <w:t xml:space="preserve">5 pages (including all </w:t>
      </w:r>
      <w:r w:rsidR="00C17D80">
        <w:rPr>
          <w:rFonts w:ascii="Century Gothic" w:hAnsi="Century Gothic"/>
          <w:sz w:val="20"/>
          <w:szCs w:val="20"/>
        </w:rPr>
        <w:t>a</w:t>
      </w:r>
      <w:r w:rsidRPr="00761818">
        <w:rPr>
          <w:rFonts w:ascii="Century Gothic" w:hAnsi="Century Gothic"/>
          <w:sz w:val="20"/>
          <w:szCs w:val="20"/>
        </w:rPr>
        <w:t xml:space="preserve">nnexes); the format of the report will be shared and discussed directly with the </w:t>
      </w:r>
      <w:r w:rsidR="00C31336" w:rsidRPr="00761818">
        <w:rPr>
          <w:rFonts w:ascii="Century Gothic" w:hAnsi="Century Gothic"/>
          <w:sz w:val="20"/>
          <w:szCs w:val="20"/>
        </w:rPr>
        <w:t xml:space="preserve">CDs and </w:t>
      </w:r>
      <w:r w:rsidR="00C17D80">
        <w:rPr>
          <w:rFonts w:ascii="Century Gothic" w:hAnsi="Century Gothic"/>
          <w:sz w:val="20"/>
          <w:szCs w:val="20"/>
        </w:rPr>
        <w:t xml:space="preserve">the </w:t>
      </w:r>
      <w:r w:rsidR="00C31336" w:rsidRPr="00761818">
        <w:rPr>
          <w:rFonts w:ascii="Century Gothic" w:hAnsi="Century Gothic"/>
          <w:sz w:val="20"/>
          <w:szCs w:val="20"/>
        </w:rPr>
        <w:t>VSFC Program Manager</w:t>
      </w:r>
      <w:r w:rsidR="001707D1" w:rsidRPr="00761818">
        <w:rPr>
          <w:rFonts w:ascii="Century Gothic" w:hAnsi="Century Gothic"/>
          <w:sz w:val="20"/>
          <w:szCs w:val="20"/>
        </w:rPr>
        <w:t xml:space="preserve">, </w:t>
      </w:r>
      <w:r w:rsidR="00B247B6">
        <w:rPr>
          <w:rFonts w:ascii="Century Gothic" w:hAnsi="Century Gothic"/>
          <w:sz w:val="20"/>
          <w:szCs w:val="20"/>
        </w:rPr>
        <w:t xml:space="preserve">Gender specialist, </w:t>
      </w:r>
      <w:r w:rsidR="001707D1" w:rsidRPr="00761818">
        <w:rPr>
          <w:rFonts w:ascii="Century Gothic" w:hAnsi="Century Gothic"/>
          <w:sz w:val="20"/>
          <w:szCs w:val="20"/>
        </w:rPr>
        <w:t>field</w:t>
      </w:r>
      <w:r w:rsidR="00C31336" w:rsidRPr="00761818">
        <w:rPr>
          <w:rFonts w:ascii="Century Gothic" w:hAnsi="Century Gothic"/>
          <w:sz w:val="20"/>
          <w:szCs w:val="20"/>
        </w:rPr>
        <w:t xml:space="preserve"> Team Leader and Area Coordinator</w:t>
      </w:r>
      <w:r w:rsidRPr="00761818">
        <w:rPr>
          <w:rFonts w:ascii="Century Gothic" w:hAnsi="Century Gothic"/>
          <w:sz w:val="20"/>
          <w:szCs w:val="20"/>
        </w:rPr>
        <w:t>.</w:t>
      </w:r>
      <w:r w:rsidR="00DA6559" w:rsidRPr="00761818">
        <w:rPr>
          <w:rFonts w:ascii="Century Gothic" w:hAnsi="Century Gothic"/>
          <w:sz w:val="20"/>
          <w:szCs w:val="20"/>
        </w:rPr>
        <w:t xml:space="preserve"> </w:t>
      </w:r>
      <w:r w:rsidRPr="00761818">
        <w:rPr>
          <w:rFonts w:ascii="Century Gothic" w:hAnsi="Century Gothic"/>
          <w:sz w:val="20"/>
          <w:szCs w:val="20"/>
        </w:rPr>
        <w:t xml:space="preserve">The final report will address the objectives and topics described in the paragraphs above, giving special attention to the overall data analysis and recommendations for </w:t>
      </w:r>
      <w:r w:rsidR="001707D1">
        <w:rPr>
          <w:rFonts w:ascii="Century Gothic" w:hAnsi="Century Gothic"/>
          <w:sz w:val="20"/>
          <w:szCs w:val="20"/>
        </w:rPr>
        <w:t>current and future similar food security interventions</w:t>
      </w:r>
      <w:r w:rsidRPr="00761818">
        <w:rPr>
          <w:rFonts w:ascii="Century Gothic" w:hAnsi="Century Gothic"/>
          <w:sz w:val="20"/>
          <w:szCs w:val="20"/>
        </w:rPr>
        <w:t xml:space="preserve">. The report shall be presented in both </w:t>
      </w:r>
      <w:r w:rsidR="00C17D80">
        <w:rPr>
          <w:rFonts w:ascii="Century Gothic" w:hAnsi="Century Gothic"/>
          <w:sz w:val="20"/>
          <w:szCs w:val="20"/>
        </w:rPr>
        <w:t>h</w:t>
      </w:r>
      <w:r w:rsidRPr="00761818">
        <w:rPr>
          <w:rFonts w:ascii="Century Gothic" w:hAnsi="Century Gothic"/>
          <w:sz w:val="20"/>
          <w:szCs w:val="20"/>
        </w:rPr>
        <w:t xml:space="preserve">ard and </w:t>
      </w:r>
      <w:r w:rsidR="00C17D80">
        <w:rPr>
          <w:rFonts w:ascii="Century Gothic" w:hAnsi="Century Gothic"/>
          <w:sz w:val="20"/>
          <w:szCs w:val="20"/>
        </w:rPr>
        <w:t>s</w:t>
      </w:r>
      <w:r w:rsidRPr="00761818">
        <w:rPr>
          <w:rFonts w:ascii="Century Gothic" w:hAnsi="Century Gothic"/>
          <w:sz w:val="20"/>
          <w:szCs w:val="20"/>
        </w:rPr>
        <w:t xml:space="preserve">oft </w:t>
      </w:r>
      <w:r w:rsidR="00C17D80">
        <w:rPr>
          <w:rFonts w:ascii="Century Gothic" w:hAnsi="Century Gothic"/>
          <w:sz w:val="20"/>
          <w:szCs w:val="20"/>
        </w:rPr>
        <w:t>c</w:t>
      </w:r>
      <w:r w:rsidRPr="00761818">
        <w:rPr>
          <w:rFonts w:ascii="Century Gothic" w:hAnsi="Century Gothic"/>
          <w:sz w:val="20"/>
          <w:szCs w:val="20"/>
        </w:rPr>
        <w:t>opy.</w:t>
      </w:r>
      <w:r w:rsidR="00BA3DF9" w:rsidRPr="00761818">
        <w:rPr>
          <w:rFonts w:ascii="Century Gothic" w:hAnsi="Century Gothic"/>
          <w:sz w:val="20"/>
          <w:szCs w:val="20"/>
        </w:rPr>
        <w:t xml:space="preserve"> The consultant </w:t>
      </w:r>
      <w:r w:rsidR="004B08DC" w:rsidRPr="00761818">
        <w:rPr>
          <w:rFonts w:ascii="Century Gothic" w:hAnsi="Century Gothic"/>
          <w:sz w:val="20"/>
          <w:szCs w:val="20"/>
        </w:rPr>
        <w:t xml:space="preserve">will </w:t>
      </w:r>
      <w:r w:rsidR="00BA3DF9" w:rsidRPr="00761818">
        <w:rPr>
          <w:rFonts w:ascii="Century Gothic" w:hAnsi="Century Gothic"/>
          <w:sz w:val="20"/>
          <w:szCs w:val="20"/>
        </w:rPr>
        <w:t xml:space="preserve">also complement electronic reports with visual images from the results of </w:t>
      </w:r>
      <w:r w:rsidR="001707D1">
        <w:rPr>
          <w:rFonts w:ascii="Century Gothic" w:hAnsi="Century Gothic"/>
          <w:sz w:val="20"/>
          <w:szCs w:val="20"/>
        </w:rPr>
        <w:t>field assessment tools</w:t>
      </w:r>
      <w:r w:rsidR="00BA3DF9" w:rsidRPr="00761818">
        <w:rPr>
          <w:rFonts w:ascii="Century Gothic" w:hAnsi="Century Gothic"/>
          <w:sz w:val="20"/>
          <w:szCs w:val="20"/>
        </w:rPr>
        <w:t xml:space="preserve">, include photographs or other materials that visually illustrate gender equality </w:t>
      </w:r>
      <w:r w:rsidR="00B247B6">
        <w:rPr>
          <w:rFonts w:ascii="Century Gothic" w:hAnsi="Century Gothic"/>
          <w:sz w:val="20"/>
          <w:szCs w:val="20"/>
        </w:rPr>
        <w:t>differential effects as a results of the project</w:t>
      </w:r>
      <w:r w:rsidR="00C17D80">
        <w:rPr>
          <w:rFonts w:ascii="Century Gothic" w:hAnsi="Century Gothic"/>
          <w:sz w:val="20"/>
          <w:szCs w:val="20"/>
        </w:rPr>
        <w:t>.</w:t>
      </w:r>
      <w:r w:rsidR="00B247B6">
        <w:rPr>
          <w:rFonts w:ascii="Century Gothic" w:hAnsi="Century Gothic"/>
          <w:sz w:val="20"/>
          <w:szCs w:val="20"/>
        </w:rPr>
        <w:t xml:space="preserve"> </w:t>
      </w:r>
    </w:p>
    <w:p w:rsidR="006405F7" w:rsidRDefault="006405F7" w:rsidP="00690F1A">
      <w:pPr>
        <w:pStyle w:val="Default"/>
        <w:rPr>
          <w:sz w:val="22"/>
          <w:szCs w:val="22"/>
        </w:rPr>
      </w:pPr>
    </w:p>
    <w:p w:rsidR="006405F7" w:rsidRPr="00A5506E" w:rsidRDefault="00690F1A" w:rsidP="00690F1A">
      <w:pPr>
        <w:pStyle w:val="Default"/>
        <w:rPr>
          <w:rFonts w:ascii="Century Gothic" w:hAnsi="Century Gothic"/>
          <w:sz w:val="20"/>
          <w:szCs w:val="20"/>
        </w:rPr>
      </w:pPr>
      <w:r w:rsidRPr="00A5506E">
        <w:rPr>
          <w:rFonts w:ascii="Century Gothic" w:hAnsi="Century Gothic"/>
          <w:sz w:val="20"/>
          <w:szCs w:val="20"/>
        </w:rPr>
        <w:t>The following deliverables are expected from the consultant</w:t>
      </w:r>
      <w:r w:rsidR="00C17D80">
        <w:rPr>
          <w:rFonts w:ascii="Century Gothic" w:hAnsi="Century Gothic"/>
          <w:sz w:val="20"/>
          <w:szCs w:val="20"/>
        </w:rPr>
        <w:t>:</w:t>
      </w:r>
    </w:p>
    <w:p w:rsidR="00690F1A" w:rsidRDefault="00F16C7A" w:rsidP="00D97042">
      <w:pPr>
        <w:pStyle w:val="Default"/>
        <w:numPr>
          <w:ilvl w:val="0"/>
          <w:numId w:val="10"/>
        </w:numPr>
        <w:rPr>
          <w:rFonts w:ascii="Century Gothic" w:hAnsi="Century Gothic"/>
          <w:sz w:val="20"/>
          <w:szCs w:val="20"/>
        </w:rPr>
      </w:pPr>
      <w:r>
        <w:rPr>
          <w:rFonts w:ascii="Century Gothic" w:hAnsi="Century Gothic"/>
          <w:sz w:val="20"/>
          <w:szCs w:val="20"/>
        </w:rPr>
        <w:t>M</w:t>
      </w:r>
      <w:r w:rsidR="00690F1A" w:rsidRPr="00A5506E">
        <w:rPr>
          <w:rFonts w:ascii="Century Gothic" w:hAnsi="Century Gothic"/>
          <w:sz w:val="20"/>
          <w:szCs w:val="20"/>
        </w:rPr>
        <w:t xml:space="preserve">ethodology and appropriate </w:t>
      </w:r>
      <w:r w:rsidR="00D97E04">
        <w:rPr>
          <w:rFonts w:ascii="Century Gothic" w:hAnsi="Century Gothic"/>
          <w:sz w:val="20"/>
          <w:szCs w:val="20"/>
        </w:rPr>
        <w:t xml:space="preserve">data collection </w:t>
      </w:r>
      <w:r w:rsidR="00690F1A" w:rsidRPr="00A5506E">
        <w:rPr>
          <w:rFonts w:ascii="Century Gothic" w:hAnsi="Century Gothic"/>
          <w:sz w:val="20"/>
          <w:szCs w:val="20"/>
        </w:rPr>
        <w:t xml:space="preserve">tools; </w:t>
      </w:r>
    </w:p>
    <w:p w:rsidR="00230BDA" w:rsidRPr="00A5506E" w:rsidRDefault="00F16C7A" w:rsidP="00D97042">
      <w:pPr>
        <w:pStyle w:val="Default"/>
        <w:numPr>
          <w:ilvl w:val="0"/>
          <w:numId w:val="10"/>
        </w:numPr>
        <w:rPr>
          <w:rFonts w:ascii="Century Gothic" w:hAnsi="Century Gothic"/>
          <w:sz w:val="20"/>
          <w:szCs w:val="20"/>
        </w:rPr>
      </w:pPr>
      <w:r>
        <w:rPr>
          <w:rFonts w:ascii="Century Gothic" w:hAnsi="Century Gothic"/>
          <w:sz w:val="20"/>
          <w:szCs w:val="20"/>
        </w:rPr>
        <w:t>P</w:t>
      </w:r>
      <w:r w:rsidR="00230BDA">
        <w:rPr>
          <w:rFonts w:ascii="Century Gothic" w:hAnsi="Century Gothic"/>
          <w:sz w:val="20"/>
          <w:szCs w:val="20"/>
        </w:rPr>
        <w:t xml:space="preserve">reparation and presentation of </w:t>
      </w:r>
      <w:r w:rsidR="00C17D80">
        <w:rPr>
          <w:rFonts w:ascii="Century Gothic" w:hAnsi="Century Gothic"/>
          <w:sz w:val="20"/>
          <w:szCs w:val="20"/>
        </w:rPr>
        <w:t>the</w:t>
      </w:r>
      <w:r w:rsidR="00230BDA">
        <w:rPr>
          <w:rFonts w:ascii="Century Gothic" w:hAnsi="Century Gothic"/>
          <w:sz w:val="20"/>
          <w:szCs w:val="20"/>
        </w:rPr>
        <w:t xml:space="preserve"> inception report prior to field work</w:t>
      </w:r>
      <w:r w:rsidR="00C17D80">
        <w:rPr>
          <w:rFonts w:ascii="Century Gothic" w:hAnsi="Century Gothic"/>
          <w:sz w:val="20"/>
          <w:szCs w:val="20"/>
        </w:rPr>
        <w:t>;</w:t>
      </w:r>
    </w:p>
    <w:p w:rsidR="00690F1A" w:rsidRDefault="00F16C7A" w:rsidP="00D97042">
      <w:pPr>
        <w:pStyle w:val="Default"/>
        <w:numPr>
          <w:ilvl w:val="0"/>
          <w:numId w:val="9"/>
        </w:numPr>
        <w:spacing w:after="30"/>
        <w:rPr>
          <w:rFonts w:ascii="Century Gothic" w:hAnsi="Century Gothic"/>
          <w:sz w:val="20"/>
          <w:szCs w:val="20"/>
        </w:rPr>
      </w:pPr>
      <w:r>
        <w:rPr>
          <w:rFonts w:ascii="Century Gothic" w:hAnsi="Century Gothic"/>
          <w:sz w:val="20"/>
          <w:szCs w:val="20"/>
        </w:rPr>
        <w:t>F</w:t>
      </w:r>
      <w:r w:rsidR="006405F7" w:rsidRPr="00A5506E">
        <w:rPr>
          <w:rFonts w:ascii="Century Gothic" w:hAnsi="Century Gothic"/>
          <w:sz w:val="20"/>
          <w:szCs w:val="20"/>
        </w:rPr>
        <w:t>ield study in the respective</w:t>
      </w:r>
      <w:r w:rsidR="00B247B6">
        <w:rPr>
          <w:rFonts w:ascii="Century Gothic" w:hAnsi="Century Gothic"/>
          <w:sz w:val="20"/>
          <w:szCs w:val="20"/>
        </w:rPr>
        <w:t xml:space="preserve"> states/Counties/P</w:t>
      </w:r>
      <w:r w:rsidR="006405F7" w:rsidRPr="00A5506E">
        <w:rPr>
          <w:rFonts w:ascii="Century Gothic" w:hAnsi="Century Gothic"/>
          <w:sz w:val="20"/>
          <w:szCs w:val="20"/>
        </w:rPr>
        <w:t>ayams</w:t>
      </w:r>
      <w:r w:rsidR="00C17D80">
        <w:rPr>
          <w:rFonts w:ascii="Century Gothic" w:hAnsi="Century Gothic"/>
          <w:sz w:val="20"/>
          <w:szCs w:val="20"/>
        </w:rPr>
        <w:t>;</w:t>
      </w:r>
    </w:p>
    <w:p w:rsidR="00230BDA" w:rsidRPr="00A5506E" w:rsidRDefault="00F16C7A" w:rsidP="00D97042">
      <w:pPr>
        <w:pStyle w:val="Default"/>
        <w:numPr>
          <w:ilvl w:val="0"/>
          <w:numId w:val="9"/>
        </w:numPr>
        <w:spacing w:after="30"/>
        <w:rPr>
          <w:rFonts w:ascii="Century Gothic" w:hAnsi="Century Gothic"/>
          <w:sz w:val="20"/>
          <w:szCs w:val="20"/>
        </w:rPr>
      </w:pPr>
      <w:r>
        <w:rPr>
          <w:rFonts w:ascii="Century Gothic" w:hAnsi="Century Gothic"/>
          <w:sz w:val="20"/>
          <w:szCs w:val="20"/>
        </w:rPr>
        <w:t>D</w:t>
      </w:r>
      <w:r w:rsidR="00230BDA">
        <w:rPr>
          <w:rFonts w:ascii="Century Gothic" w:hAnsi="Century Gothic"/>
          <w:sz w:val="20"/>
          <w:szCs w:val="20"/>
        </w:rPr>
        <w:t>ebrief of the team on the progress of the study</w:t>
      </w:r>
      <w:r w:rsidR="0048180F">
        <w:rPr>
          <w:rFonts w:ascii="Century Gothic" w:hAnsi="Century Gothic"/>
          <w:sz w:val="20"/>
          <w:szCs w:val="20"/>
        </w:rPr>
        <w:t>;</w:t>
      </w:r>
    </w:p>
    <w:p w:rsidR="00690F1A" w:rsidRPr="00A5506E" w:rsidRDefault="00F16C7A" w:rsidP="00D97042">
      <w:pPr>
        <w:pStyle w:val="Default"/>
        <w:numPr>
          <w:ilvl w:val="0"/>
          <w:numId w:val="9"/>
        </w:numPr>
        <w:spacing w:after="30"/>
        <w:rPr>
          <w:rFonts w:ascii="Century Gothic" w:hAnsi="Century Gothic"/>
          <w:sz w:val="20"/>
          <w:szCs w:val="20"/>
        </w:rPr>
      </w:pPr>
      <w:r>
        <w:rPr>
          <w:rFonts w:ascii="Century Gothic" w:hAnsi="Century Gothic"/>
          <w:sz w:val="20"/>
          <w:szCs w:val="20"/>
        </w:rPr>
        <w:t>T</w:t>
      </w:r>
      <w:r w:rsidR="006405F7" w:rsidRPr="00A5506E">
        <w:rPr>
          <w:rFonts w:ascii="Century Gothic" w:hAnsi="Century Gothic"/>
          <w:sz w:val="20"/>
          <w:szCs w:val="20"/>
        </w:rPr>
        <w:t>wo</w:t>
      </w:r>
      <w:r w:rsidR="00690F1A" w:rsidRPr="00A5506E">
        <w:rPr>
          <w:rFonts w:ascii="Century Gothic" w:hAnsi="Century Gothic"/>
          <w:sz w:val="20"/>
          <w:szCs w:val="20"/>
        </w:rPr>
        <w:t xml:space="preserve"> stakeholder workshops including presentations on </w:t>
      </w:r>
      <w:r w:rsidR="0048180F">
        <w:rPr>
          <w:rFonts w:ascii="Century Gothic" w:hAnsi="Century Gothic"/>
          <w:sz w:val="20"/>
          <w:szCs w:val="20"/>
        </w:rPr>
        <w:t xml:space="preserve">the </w:t>
      </w:r>
      <w:r w:rsidR="00690F1A" w:rsidRPr="00A5506E">
        <w:rPr>
          <w:rFonts w:ascii="Century Gothic" w:hAnsi="Century Gothic"/>
          <w:sz w:val="20"/>
          <w:szCs w:val="20"/>
        </w:rPr>
        <w:t xml:space="preserve">proposals for upgrading and introducing innovations into each value chain </w:t>
      </w:r>
      <w:r w:rsidR="006405F7" w:rsidRPr="00A5506E">
        <w:rPr>
          <w:rFonts w:ascii="Century Gothic" w:hAnsi="Century Gothic"/>
          <w:sz w:val="20"/>
          <w:szCs w:val="20"/>
        </w:rPr>
        <w:t>based on gender</w:t>
      </w:r>
      <w:r w:rsidR="0048180F">
        <w:rPr>
          <w:rFonts w:ascii="Century Gothic" w:hAnsi="Century Gothic"/>
          <w:sz w:val="20"/>
          <w:szCs w:val="20"/>
        </w:rPr>
        <w:t>;</w:t>
      </w:r>
    </w:p>
    <w:p w:rsidR="00690F1A" w:rsidRDefault="00F16C7A" w:rsidP="00D97042">
      <w:pPr>
        <w:pStyle w:val="Default"/>
        <w:numPr>
          <w:ilvl w:val="0"/>
          <w:numId w:val="9"/>
        </w:numPr>
        <w:rPr>
          <w:rFonts w:ascii="Century Gothic" w:hAnsi="Century Gothic"/>
          <w:sz w:val="20"/>
          <w:szCs w:val="20"/>
        </w:rPr>
      </w:pPr>
      <w:r>
        <w:rPr>
          <w:rFonts w:ascii="Century Gothic" w:hAnsi="Century Gothic"/>
          <w:sz w:val="20"/>
          <w:szCs w:val="20"/>
        </w:rPr>
        <w:t>A</w:t>
      </w:r>
      <w:r w:rsidR="00690F1A" w:rsidRPr="00A5506E">
        <w:rPr>
          <w:rFonts w:ascii="Century Gothic" w:hAnsi="Century Gothic"/>
          <w:sz w:val="20"/>
          <w:szCs w:val="20"/>
        </w:rPr>
        <w:t xml:space="preserve"> final report that addresses these terms of reference for each of the selected value chains. </w:t>
      </w:r>
    </w:p>
    <w:p w:rsidR="00230BDA" w:rsidRDefault="00230BDA" w:rsidP="00230BDA">
      <w:pPr>
        <w:pStyle w:val="Default"/>
        <w:rPr>
          <w:rFonts w:ascii="Century Gothic" w:hAnsi="Century Gothic"/>
          <w:sz w:val="20"/>
          <w:szCs w:val="20"/>
        </w:rPr>
      </w:pPr>
    </w:p>
    <w:p w:rsidR="005B75BB" w:rsidRPr="00A5506E" w:rsidRDefault="005B75BB" w:rsidP="001707D1">
      <w:pPr>
        <w:jc w:val="both"/>
        <w:rPr>
          <w:rFonts w:ascii="Century Gothic" w:hAnsi="Century Gothic" w:cs="Arial"/>
          <w:b/>
          <w:sz w:val="20"/>
          <w:szCs w:val="20"/>
        </w:rPr>
      </w:pPr>
    </w:p>
    <w:p w:rsidR="005B75BB" w:rsidRPr="00761818" w:rsidRDefault="005B75BB" w:rsidP="00D97042">
      <w:pPr>
        <w:pStyle w:val="ListParagraph"/>
        <w:numPr>
          <w:ilvl w:val="0"/>
          <w:numId w:val="6"/>
        </w:numPr>
        <w:jc w:val="both"/>
        <w:rPr>
          <w:rFonts w:ascii="Century Gothic" w:hAnsi="Century Gothic" w:cs="Arial"/>
          <w:color w:val="FFC000"/>
        </w:rPr>
      </w:pPr>
      <w:r w:rsidRPr="00761818">
        <w:rPr>
          <w:rFonts w:ascii="Century Gothic" w:hAnsi="Century Gothic" w:cs="Arial"/>
          <w:b/>
          <w:color w:val="FFC000"/>
        </w:rPr>
        <w:t>Qualifications/Necessar</w:t>
      </w:r>
      <w:r w:rsidR="00C51103" w:rsidRPr="00761818">
        <w:rPr>
          <w:rFonts w:ascii="Century Gothic" w:hAnsi="Century Gothic" w:cs="Arial"/>
          <w:b/>
          <w:color w:val="FFC000"/>
        </w:rPr>
        <w:t>y skills and Experience of the C</w:t>
      </w:r>
      <w:r w:rsidRPr="00761818">
        <w:rPr>
          <w:rFonts w:ascii="Century Gothic" w:hAnsi="Century Gothic" w:cs="Arial"/>
          <w:b/>
          <w:color w:val="FFC000"/>
        </w:rPr>
        <w:t>onsultant</w:t>
      </w:r>
      <w:r w:rsidR="00C51103" w:rsidRPr="00761818">
        <w:rPr>
          <w:rFonts w:ascii="Century Gothic" w:hAnsi="Century Gothic" w:cs="Arial"/>
          <w:b/>
          <w:color w:val="FFC000"/>
        </w:rPr>
        <w:t>s</w:t>
      </w:r>
    </w:p>
    <w:p w:rsidR="00BA71CC" w:rsidRPr="00761818" w:rsidRDefault="00BA71CC" w:rsidP="00D97042">
      <w:pPr>
        <w:pStyle w:val="ListParagraph"/>
        <w:numPr>
          <w:ilvl w:val="0"/>
          <w:numId w:val="8"/>
        </w:numPr>
        <w:ind w:left="720"/>
        <w:jc w:val="both"/>
        <w:rPr>
          <w:rFonts w:ascii="Century Gothic" w:hAnsi="Century Gothic" w:cs="Arial"/>
          <w:sz w:val="20"/>
          <w:szCs w:val="20"/>
        </w:rPr>
      </w:pPr>
      <w:r w:rsidRPr="00761818">
        <w:rPr>
          <w:rFonts w:ascii="Century Gothic" w:hAnsi="Century Gothic" w:cs="Arial"/>
          <w:sz w:val="20"/>
          <w:szCs w:val="20"/>
        </w:rPr>
        <w:t xml:space="preserve">A post-graduate degree in </w:t>
      </w:r>
      <w:r w:rsidR="00CE2279">
        <w:rPr>
          <w:rFonts w:ascii="Century Gothic" w:hAnsi="Century Gothic" w:cs="Arial"/>
          <w:sz w:val="20"/>
          <w:szCs w:val="20"/>
        </w:rPr>
        <w:t xml:space="preserve">Business Administration, </w:t>
      </w:r>
      <w:r w:rsidR="00230BDA">
        <w:rPr>
          <w:rFonts w:ascii="Century Gothic" w:hAnsi="Century Gothic" w:cs="Arial"/>
          <w:sz w:val="20"/>
          <w:szCs w:val="20"/>
        </w:rPr>
        <w:t>Social Science, Economics</w:t>
      </w:r>
      <w:r w:rsidR="00CE2279">
        <w:rPr>
          <w:rFonts w:ascii="Century Gothic" w:hAnsi="Century Gothic" w:cs="Arial"/>
          <w:sz w:val="20"/>
          <w:szCs w:val="20"/>
        </w:rPr>
        <w:t xml:space="preserve"> or </w:t>
      </w:r>
      <w:r w:rsidRPr="00761818">
        <w:rPr>
          <w:rFonts w:ascii="Century Gothic" w:hAnsi="Century Gothic" w:cs="Arial"/>
          <w:sz w:val="20"/>
          <w:szCs w:val="20"/>
        </w:rPr>
        <w:t>other relevant field</w:t>
      </w:r>
      <w:r w:rsidR="00CE2279">
        <w:rPr>
          <w:rFonts w:ascii="Century Gothic" w:hAnsi="Century Gothic" w:cs="Arial"/>
          <w:sz w:val="20"/>
          <w:szCs w:val="20"/>
        </w:rPr>
        <w:t xml:space="preserve"> of study</w:t>
      </w:r>
      <w:r w:rsidR="00FF00F1">
        <w:rPr>
          <w:rFonts w:ascii="Century Gothic" w:hAnsi="Century Gothic" w:cs="Arial"/>
          <w:sz w:val="20"/>
          <w:szCs w:val="20"/>
        </w:rPr>
        <w:t>;</w:t>
      </w:r>
    </w:p>
    <w:p w:rsidR="00BA71CC" w:rsidRPr="00B92129" w:rsidRDefault="00595832" w:rsidP="00D97042">
      <w:pPr>
        <w:pStyle w:val="ListParagraph"/>
        <w:numPr>
          <w:ilvl w:val="0"/>
          <w:numId w:val="8"/>
        </w:numPr>
        <w:ind w:left="720"/>
        <w:jc w:val="both"/>
        <w:rPr>
          <w:rFonts w:ascii="Century Gothic" w:hAnsi="Century Gothic" w:cs="Arial"/>
          <w:sz w:val="20"/>
          <w:szCs w:val="20"/>
        </w:rPr>
      </w:pPr>
      <w:r w:rsidRPr="00761818">
        <w:rPr>
          <w:rFonts w:ascii="Century Gothic" w:hAnsi="Century Gothic" w:cs="Arial"/>
          <w:sz w:val="20"/>
          <w:szCs w:val="20"/>
        </w:rPr>
        <w:t xml:space="preserve">Alternatively a </w:t>
      </w:r>
      <w:r w:rsidR="00BA71CC" w:rsidRPr="00761818">
        <w:rPr>
          <w:rFonts w:ascii="Century Gothic" w:hAnsi="Century Gothic" w:cs="Arial"/>
          <w:sz w:val="20"/>
          <w:szCs w:val="20"/>
        </w:rPr>
        <w:t xml:space="preserve">training in the field of </w:t>
      </w:r>
      <w:r w:rsidR="00230BDA">
        <w:rPr>
          <w:rFonts w:ascii="Century Gothic" w:hAnsi="Century Gothic" w:cs="Arial"/>
          <w:sz w:val="20"/>
          <w:szCs w:val="20"/>
        </w:rPr>
        <w:t>Gender and development</w:t>
      </w:r>
      <w:r w:rsidR="00BA71CC" w:rsidRPr="00761818">
        <w:rPr>
          <w:rFonts w:ascii="Century Gothic" w:hAnsi="Century Gothic" w:cs="Arial"/>
          <w:sz w:val="20"/>
          <w:szCs w:val="20"/>
        </w:rPr>
        <w:t xml:space="preserve"> </w:t>
      </w:r>
      <w:r w:rsidR="00B92129">
        <w:rPr>
          <w:rFonts w:ascii="Century Gothic" w:hAnsi="Century Gothic" w:cs="Arial"/>
          <w:sz w:val="20"/>
          <w:szCs w:val="20"/>
        </w:rPr>
        <w:t>,</w:t>
      </w:r>
      <w:r w:rsidR="00B92129" w:rsidRPr="00B92129">
        <w:rPr>
          <w:rFonts w:ascii="Century Gothic" w:hAnsi="Century Gothic" w:cs="Arial"/>
          <w:sz w:val="20"/>
          <w:szCs w:val="20"/>
        </w:rPr>
        <w:t xml:space="preserve"> food security or market based approaches to livelihood programming</w:t>
      </w:r>
      <w:r w:rsidR="00FF00F1">
        <w:rPr>
          <w:rFonts w:ascii="Century Gothic" w:hAnsi="Century Gothic" w:cs="Arial"/>
          <w:sz w:val="20"/>
          <w:szCs w:val="20"/>
        </w:rPr>
        <w:t>;</w:t>
      </w:r>
      <w:r w:rsidR="00B92129" w:rsidRPr="00B92129">
        <w:rPr>
          <w:rFonts w:ascii="Century Gothic" w:hAnsi="Century Gothic" w:cs="Arial"/>
          <w:sz w:val="20"/>
          <w:szCs w:val="20"/>
        </w:rPr>
        <w:t xml:space="preserve"> </w:t>
      </w:r>
    </w:p>
    <w:p w:rsidR="00BA71CC" w:rsidRPr="00761818" w:rsidRDefault="00595832" w:rsidP="00D97042">
      <w:pPr>
        <w:pStyle w:val="ListParagraph"/>
        <w:numPr>
          <w:ilvl w:val="0"/>
          <w:numId w:val="8"/>
        </w:numPr>
        <w:ind w:left="720"/>
        <w:jc w:val="both"/>
        <w:rPr>
          <w:rFonts w:ascii="Century Gothic" w:hAnsi="Century Gothic" w:cs="Arial"/>
          <w:sz w:val="20"/>
          <w:szCs w:val="20"/>
        </w:rPr>
      </w:pPr>
      <w:r w:rsidRPr="00761818">
        <w:rPr>
          <w:rFonts w:ascii="Century Gothic" w:hAnsi="Century Gothic" w:cs="Arial"/>
          <w:sz w:val="20"/>
          <w:szCs w:val="20"/>
        </w:rPr>
        <w:t>At least</w:t>
      </w:r>
      <w:r w:rsidR="00BA71CC" w:rsidRPr="00761818">
        <w:rPr>
          <w:rFonts w:ascii="Century Gothic" w:hAnsi="Century Gothic" w:cs="Arial"/>
          <w:sz w:val="20"/>
          <w:szCs w:val="20"/>
        </w:rPr>
        <w:t xml:space="preserve"> 5-10 years’ experience in conducting </w:t>
      </w:r>
      <w:r w:rsidR="00AC4E79">
        <w:rPr>
          <w:rFonts w:ascii="Century Gothic" w:hAnsi="Century Gothic" w:cs="Arial"/>
          <w:sz w:val="20"/>
          <w:szCs w:val="20"/>
        </w:rPr>
        <w:t>similar</w:t>
      </w:r>
      <w:r w:rsidR="00AC4E79" w:rsidRPr="00761818">
        <w:rPr>
          <w:rFonts w:ascii="Century Gothic" w:hAnsi="Century Gothic" w:cs="Arial"/>
          <w:sz w:val="20"/>
          <w:szCs w:val="20"/>
        </w:rPr>
        <w:t xml:space="preserve"> </w:t>
      </w:r>
      <w:r w:rsidR="00BA71CC" w:rsidRPr="00761818">
        <w:rPr>
          <w:rFonts w:ascii="Century Gothic" w:hAnsi="Century Gothic" w:cs="Arial"/>
          <w:sz w:val="20"/>
          <w:szCs w:val="20"/>
        </w:rPr>
        <w:t>studies</w:t>
      </w:r>
    </w:p>
    <w:p w:rsidR="00BA71CC" w:rsidRPr="00761818" w:rsidRDefault="00DA6559" w:rsidP="00D97042">
      <w:pPr>
        <w:pStyle w:val="ListParagraph"/>
        <w:numPr>
          <w:ilvl w:val="0"/>
          <w:numId w:val="8"/>
        </w:numPr>
        <w:ind w:left="720"/>
        <w:jc w:val="both"/>
        <w:rPr>
          <w:rFonts w:ascii="Century Gothic" w:hAnsi="Century Gothic" w:cs="Arial"/>
          <w:sz w:val="20"/>
          <w:szCs w:val="20"/>
        </w:rPr>
      </w:pPr>
      <w:r w:rsidRPr="00761818">
        <w:rPr>
          <w:rFonts w:ascii="Century Gothic" w:hAnsi="Century Gothic" w:cs="Arial"/>
          <w:sz w:val="20"/>
          <w:szCs w:val="20"/>
        </w:rPr>
        <w:t>A</w:t>
      </w:r>
      <w:r w:rsidR="00BA71CC" w:rsidRPr="00761818">
        <w:rPr>
          <w:rFonts w:ascii="Century Gothic" w:hAnsi="Century Gothic" w:cs="Arial"/>
          <w:sz w:val="20"/>
          <w:szCs w:val="20"/>
        </w:rPr>
        <w:t>bility to work in a team</w:t>
      </w:r>
      <w:r w:rsidR="00FF00F1">
        <w:rPr>
          <w:rFonts w:ascii="Century Gothic" w:hAnsi="Century Gothic" w:cs="Arial"/>
          <w:sz w:val="20"/>
          <w:szCs w:val="20"/>
        </w:rPr>
        <w:t>;</w:t>
      </w:r>
    </w:p>
    <w:p w:rsidR="00BA71CC" w:rsidRPr="00761818" w:rsidRDefault="00DA6559" w:rsidP="00D97042">
      <w:pPr>
        <w:pStyle w:val="ListParagraph"/>
        <w:numPr>
          <w:ilvl w:val="0"/>
          <w:numId w:val="8"/>
        </w:numPr>
        <w:ind w:left="720"/>
        <w:jc w:val="both"/>
        <w:rPr>
          <w:rFonts w:ascii="Century Gothic" w:hAnsi="Century Gothic" w:cs="Arial"/>
          <w:sz w:val="20"/>
          <w:szCs w:val="20"/>
        </w:rPr>
      </w:pPr>
      <w:r w:rsidRPr="00761818">
        <w:rPr>
          <w:rFonts w:ascii="Century Gothic" w:hAnsi="Century Gothic" w:cs="Arial"/>
          <w:sz w:val="20"/>
          <w:szCs w:val="20"/>
        </w:rPr>
        <w:t>Proven track record and ability</w:t>
      </w:r>
      <w:r w:rsidR="00BA71CC" w:rsidRPr="00761818">
        <w:rPr>
          <w:rFonts w:ascii="Century Gothic" w:hAnsi="Century Gothic" w:cs="Arial"/>
          <w:sz w:val="20"/>
          <w:szCs w:val="20"/>
        </w:rPr>
        <w:t xml:space="preserve"> to </w:t>
      </w:r>
      <w:r w:rsidRPr="00761818">
        <w:rPr>
          <w:rFonts w:ascii="Century Gothic" w:hAnsi="Century Gothic" w:cs="Arial"/>
          <w:sz w:val="20"/>
          <w:szCs w:val="20"/>
        </w:rPr>
        <w:t>liaise</w:t>
      </w:r>
      <w:r w:rsidR="00BA71CC" w:rsidRPr="00761818">
        <w:rPr>
          <w:rFonts w:ascii="Century Gothic" w:hAnsi="Century Gothic" w:cs="Arial"/>
          <w:sz w:val="20"/>
          <w:szCs w:val="20"/>
        </w:rPr>
        <w:t xml:space="preserve"> with </w:t>
      </w:r>
      <w:r w:rsidRPr="00761818">
        <w:rPr>
          <w:rFonts w:ascii="Century Gothic" w:hAnsi="Century Gothic" w:cs="Arial"/>
          <w:sz w:val="20"/>
          <w:szCs w:val="20"/>
        </w:rPr>
        <w:t>many</w:t>
      </w:r>
      <w:r w:rsidR="00BA71CC" w:rsidRPr="00761818">
        <w:rPr>
          <w:rFonts w:ascii="Century Gothic" w:hAnsi="Century Gothic" w:cs="Arial"/>
          <w:sz w:val="20"/>
          <w:szCs w:val="20"/>
        </w:rPr>
        <w:t xml:space="preserve"> different groups at di</w:t>
      </w:r>
      <w:r w:rsidRPr="00761818">
        <w:rPr>
          <w:rFonts w:ascii="Century Gothic" w:hAnsi="Century Gothic" w:cs="Arial"/>
          <w:sz w:val="20"/>
          <w:szCs w:val="20"/>
        </w:rPr>
        <w:t xml:space="preserve">fferent levels; including </w:t>
      </w:r>
      <w:r w:rsidR="00BA71CC" w:rsidRPr="00761818">
        <w:rPr>
          <w:rFonts w:ascii="Century Gothic" w:hAnsi="Century Gothic" w:cs="Arial"/>
          <w:sz w:val="20"/>
          <w:szCs w:val="20"/>
        </w:rPr>
        <w:t>policy makers, grass-root</w:t>
      </w:r>
      <w:r w:rsidRPr="00761818">
        <w:rPr>
          <w:rFonts w:ascii="Century Gothic" w:hAnsi="Century Gothic" w:cs="Arial"/>
          <w:sz w:val="20"/>
          <w:szCs w:val="20"/>
        </w:rPr>
        <w:t xml:space="preserve"> </w:t>
      </w:r>
      <w:r w:rsidR="00AC4E79">
        <w:rPr>
          <w:rFonts w:ascii="Century Gothic" w:hAnsi="Century Gothic" w:cs="Arial"/>
          <w:sz w:val="20"/>
          <w:szCs w:val="20"/>
        </w:rPr>
        <w:t>civil society</w:t>
      </w:r>
      <w:r w:rsidR="00AC4E79" w:rsidRPr="00761818">
        <w:rPr>
          <w:rFonts w:ascii="Century Gothic" w:hAnsi="Century Gothic" w:cs="Arial"/>
          <w:sz w:val="20"/>
          <w:szCs w:val="20"/>
        </w:rPr>
        <w:t xml:space="preserve"> </w:t>
      </w:r>
      <w:r w:rsidR="00BA71CC" w:rsidRPr="00761818">
        <w:rPr>
          <w:rFonts w:ascii="Century Gothic" w:hAnsi="Century Gothic" w:cs="Arial"/>
          <w:sz w:val="20"/>
          <w:szCs w:val="20"/>
        </w:rPr>
        <w:t>organizations, field workers, technical experts</w:t>
      </w:r>
      <w:r w:rsidR="00FF00F1">
        <w:rPr>
          <w:rFonts w:ascii="Century Gothic" w:hAnsi="Century Gothic" w:cs="Arial"/>
          <w:sz w:val="20"/>
          <w:szCs w:val="20"/>
        </w:rPr>
        <w:t>;</w:t>
      </w:r>
      <w:r w:rsidRPr="00761818">
        <w:rPr>
          <w:rFonts w:ascii="Century Gothic" w:hAnsi="Century Gothic" w:cs="Arial"/>
          <w:sz w:val="20"/>
          <w:szCs w:val="20"/>
        </w:rPr>
        <w:t xml:space="preserve"> </w:t>
      </w:r>
      <w:r w:rsidR="00BA71CC" w:rsidRPr="00761818">
        <w:rPr>
          <w:rFonts w:ascii="Century Gothic" w:hAnsi="Century Gothic" w:cs="Arial"/>
          <w:sz w:val="20"/>
          <w:szCs w:val="20"/>
        </w:rPr>
        <w:t>etc.</w:t>
      </w:r>
    </w:p>
    <w:p w:rsidR="00BA71CC" w:rsidRPr="00761818" w:rsidRDefault="00DA6559" w:rsidP="00D97042">
      <w:pPr>
        <w:pStyle w:val="ListParagraph"/>
        <w:numPr>
          <w:ilvl w:val="0"/>
          <w:numId w:val="8"/>
        </w:numPr>
        <w:ind w:left="720"/>
        <w:jc w:val="both"/>
        <w:rPr>
          <w:rFonts w:ascii="Century Gothic" w:hAnsi="Century Gothic" w:cs="Arial"/>
          <w:sz w:val="20"/>
          <w:szCs w:val="20"/>
        </w:rPr>
      </w:pPr>
      <w:r w:rsidRPr="00761818">
        <w:rPr>
          <w:rFonts w:ascii="Century Gothic" w:hAnsi="Century Gothic" w:cs="Arial"/>
          <w:sz w:val="20"/>
          <w:szCs w:val="20"/>
        </w:rPr>
        <w:t>A broad knowledge on</w:t>
      </w:r>
      <w:r w:rsidR="00BA71CC" w:rsidRPr="00761818">
        <w:rPr>
          <w:rFonts w:ascii="Century Gothic" w:hAnsi="Century Gothic" w:cs="Arial"/>
          <w:sz w:val="20"/>
          <w:szCs w:val="20"/>
        </w:rPr>
        <w:t xml:space="preserve"> </w:t>
      </w:r>
      <w:r w:rsidR="00AC4E79">
        <w:rPr>
          <w:rFonts w:ascii="Century Gothic" w:hAnsi="Century Gothic" w:cs="Arial"/>
          <w:sz w:val="20"/>
          <w:szCs w:val="20"/>
        </w:rPr>
        <w:t xml:space="preserve">food security </w:t>
      </w:r>
      <w:r w:rsidR="00CE2279">
        <w:rPr>
          <w:rFonts w:ascii="Century Gothic" w:hAnsi="Century Gothic" w:cs="Arial"/>
          <w:sz w:val="20"/>
          <w:szCs w:val="20"/>
        </w:rPr>
        <w:t>and livelihood programs in relation to gender equality and female empowerment</w:t>
      </w:r>
      <w:r w:rsidR="00FF00F1">
        <w:rPr>
          <w:rFonts w:ascii="Century Gothic" w:hAnsi="Century Gothic" w:cs="Arial"/>
          <w:sz w:val="20"/>
          <w:szCs w:val="20"/>
        </w:rPr>
        <w:t>;</w:t>
      </w:r>
      <w:r w:rsidR="00CE2279">
        <w:rPr>
          <w:rFonts w:ascii="Century Gothic" w:hAnsi="Century Gothic" w:cs="Arial"/>
          <w:sz w:val="20"/>
          <w:szCs w:val="20"/>
        </w:rPr>
        <w:t xml:space="preserve"> </w:t>
      </w:r>
    </w:p>
    <w:p w:rsidR="005B75BB" w:rsidRPr="00761818" w:rsidRDefault="005B75BB" w:rsidP="001707D1">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Conceptual and analytical skills</w:t>
      </w:r>
      <w:r w:rsidR="00FF00F1">
        <w:rPr>
          <w:rFonts w:ascii="Century Gothic" w:hAnsi="Century Gothic" w:cs="Arial"/>
          <w:sz w:val="20"/>
          <w:szCs w:val="20"/>
        </w:rPr>
        <w:t>;</w:t>
      </w:r>
    </w:p>
    <w:p w:rsidR="005B75BB" w:rsidRPr="00761818" w:rsidRDefault="005B75BB" w:rsidP="001707D1">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Knowledge of participatory approaches and tools</w:t>
      </w:r>
      <w:r w:rsidR="00FF00F1">
        <w:rPr>
          <w:rFonts w:ascii="Century Gothic" w:hAnsi="Century Gothic" w:cs="Arial"/>
          <w:sz w:val="20"/>
          <w:szCs w:val="20"/>
        </w:rPr>
        <w:t>;</w:t>
      </w:r>
    </w:p>
    <w:p w:rsidR="005B75BB" w:rsidRPr="00761818" w:rsidRDefault="005B75BB" w:rsidP="001707D1">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Fluency in English is a must, Arabic an asset</w:t>
      </w:r>
      <w:r w:rsidR="00FF00F1">
        <w:rPr>
          <w:rFonts w:ascii="Century Gothic" w:hAnsi="Century Gothic" w:cs="Arial"/>
          <w:sz w:val="20"/>
          <w:szCs w:val="20"/>
        </w:rPr>
        <w:t>;</w:t>
      </w:r>
    </w:p>
    <w:p w:rsidR="006D05EF" w:rsidRPr="00230BDA" w:rsidRDefault="005B75BB" w:rsidP="006D05EF">
      <w:pPr>
        <w:pStyle w:val="ListParagraph"/>
        <w:numPr>
          <w:ilvl w:val="0"/>
          <w:numId w:val="2"/>
        </w:numPr>
        <w:spacing w:after="0" w:line="240" w:lineRule="auto"/>
        <w:ind w:left="720"/>
        <w:jc w:val="both"/>
        <w:rPr>
          <w:rFonts w:ascii="Century Gothic" w:hAnsi="Century Gothic" w:cs="Arial"/>
          <w:sz w:val="20"/>
          <w:szCs w:val="20"/>
        </w:rPr>
      </w:pPr>
      <w:r w:rsidRPr="00761818">
        <w:rPr>
          <w:rFonts w:ascii="Century Gothic" w:hAnsi="Century Gothic" w:cs="Arial"/>
          <w:sz w:val="20"/>
          <w:szCs w:val="20"/>
        </w:rPr>
        <w:t>Excellent time management skills, with an ability to deliver high-quality outputs on time</w:t>
      </w:r>
      <w:r w:rsidR="00FF00F1">
        <w:rPr>
          <w:rFonts w:ascii="Century Gothic" w:hAnsi="Century Gothic" w:cs="Arial"/>
          <w:sz w:val="20"/>
          <w:szCs w:val="20"/>
        </w:rPr>
        <w:t>;</w:t>
      </w:r>
    </w:p>
    <w:p w:rsidR="00FB3BC8" w:rsidRPr="00761818" w:rsidRDefault="00FB3BC8" w:rsidP="001707D1">
      <w:pPr>
        <w:jc w:val="both"/>
        <w:rPr>
          <w:rFonts w:ascii="Century Gothic" w:hAnsi="Century Gothic" w:cs="Arial"/>
          <w:b/>
          <w:sz w:val="20"/>
          <w:szCs w:val="20"/>
        </w:rPr>
      </w:pPr>
    </w:p>
    <w:p w:rsidR="005B75BB" w:rsidRPr="00761818" w:rsidRDefault="00C51103" w:rsidP="00D97042">
      <w:pPr>
        <w:pStyle w:val="ListParagraph"/>
        <w:numPr>
          <w:ilvl w:val="0"/>
          <w:numId w:val="6"/>
        </w:numPr>
        <w:jc w:val="both"/>
        <w:rPr>
          <w:rFonts w:ascii="Century Gothic" w:hAnsi="Century Gothic" w:cs="Arial"/>
          <w:b/>
          <w:color w:val="FFC000"/>
        </w:rPr>
      </w:pPr>
      <w:r w:rsidRPr="00761818">
        <w:rPr>
          <w:rFonts w:ascii="Century Gothic" w:hAnsi="Century Gothic" w:cs="Arial"/>
          <w:b/>
          <w:color w:val="FFC000"/>
        </w:rPr>
        <w:t xml:space="preserve"> </w:t>
      </w:r>
      <w:r w:rsidR="006D05EF">
        <w:rPr>
          <w:rFonts w:ascii="Century Gothic" w:hAnsi="Century Gothic" w:cs="Arial"/>
          <w:b/>
          <w:color w:val="FFC000"/>
        </w:rPr>
        <w:t xml:space="preserve">How to Apply </w:t>
      </w:r>
    </w:p>
    <w:p w:rsidR="005B75BB" w:rsidRPr="00761818" w:rsidRDefault="005B75BB" w:rsidP="001707D1">
      <w:pPr>
        <w:jc w:val="both"/>
        <w:rPr>
          <w:rFonts w:ascii="Century Gothic" w:hAnsi="Century Gothic" w:cs="Arial"/>
          <w:sz w:val="20"/>
          <w:szCs w:val="20"/>
        </w:rPr>
      </w:pPr>
      <w:r w:rsidRPr="00761818">
        <w:rPr>
          <w:rFonts w:ascii="Century Gothic" w:hAnsi="Century Gothic" w:cs="Arial"/>
          <w:bCs/>
          <w:sz w:val="20"/>
          <w:szCs w:val="20"/>
        </w:rPr>
        <w:t xml:space="preserve">Interested and qualified professionals (individuals, </w:t>
      </w:r>
      <w:r w:rsidR="000C02B0" w:rsidRPr="00761818">
        <w:rPr>
          <w:rFonts w:ascii="Century Gothic" w:hAnsi="Century Gothic" w:cs="Arial"/>
          <w:bCs/>
          <w:sz w:val="20"/>
          <w:szCs w:val="20"/>
        </w:rPr>
        <w:t xml:space="preserve">Consulting </w:t>
      </w:r>
      <w:r w:rsidRPr="00761818">
        <w:rPr>
          <w:rFonts w:ascii="Century Gothic" w:hAnsi="Century Gothic" w:cs="Arial"/>
          <w:bCs/>
          <w:sz w:val="20"/>
          <w:szCs w:val="20"/>
        </w:rPr>
        <w:t>Agencies</w:t>
      </w:r>
      <w:r w:rsidR="000C02B0" w:rsidRPr="00761818">
        <w:rPr>
          <w:rFonts w:ascii="Century Gothic" w:hAnsi="Century Gothic" w:cs="Arial"/>
          <w:bCs/>
          <w:sz w:val="20"/>
          <w:szCs w:val="20"/>
        </w:rPr>
        <w:t>, Firms</w:t>
      </w:r>
      <w:r w:rsidRPr="00761818">
        <w:rPr>
          <w:rFonts w:ascii="Century Gothic" w:hAnsi="Century Gothic" w:cs="Arial"/>
          <w:bCs/>
          <w:sz w:val="20"/>
          <w:szCs w:val="20"/>
        </w:rPr>
        <w:t xml:space="preserve"> or Institutions) should submit their </w:t>
      </w:r>
      <w:r w:rsidR="000F70FD">
        <w:rPr>
          <w:rFonts w:ascii="Century Gothic" w:hAnsi="Century Gothic" w:cs="Arial"/>
          <w:bCs/>
          <w:sz w:val="20"/>
          <w:szCs w:val="20"/>
        </w:rPr>
        <w:t>technical proposal not exceeding 15 pages</w:t>
      </w:r>
      <w:r w:rsidRPr="00761818">
        <w:rPr>
          <w:rFonts w:ascii="Century Gothic" w:hAnsi="Century Gothic" w:cs="Arial"/>
          <w:sz w:val="20"/>
          <w:szCs w:val="20"/>
        </w:rPr>
        <w:t xml:space="preserve"> </w:t>
      </w:r>
      <w:r w:rsidR="007A017B">
        <w:rPr>
          <w:rFonts w:ascii="Century Gothic" w:hAnsi="Century Gothic" w:cs="Arial"/>
          <w:sz w:val="20"/>
          <w:szCs w:val="20"/>
        </w:rPr>
        <w:t xml:space="preserve">on or </w:t>
      </w:r>
      <w:r w:rsidR="007A017B" w:rsidRPr="000E6D13">
        <w:rPr>
          <w:rFonts w:ascii="Century Gothic" w:hAnsi="Century Gothic" w:cs="Arial"/>
          <w:b/>
          <w:sz w:val="20"/>
          <w:szCs w:val="20"/>
        </w:rPr>
        <w:t xml:space="preserve">before </w:t>
      </w:r>
      <w:r w:rsidR="00FF00F1">
        <w:rPr>
          <w:rFonts w:ascii="Century Gothic" w:hAnsi="Century Gothic" w:cs="Arial"/>
          <w:b/>
          <w:sz w:val="20"/>
          <w:szCs w:val="20"/>
        </w:rPr>
        <w:t>17</w:t>
      </w:r>
      <w:r w:rsidR="00FF00F1" w:rsidRPr="00FF00F1">
        <w:rPr>
          <w:rFonts w:ascii="Century Gothic" w:hAnsi="Century Gothic" w:cs="Arial"/>
          <w:b/>
          <w:sz w:val="20"/>
          <w:szCs w:val="20"/>
          <w:vertAlign w:val="superscript"/>
        </w:rPr>
        <w:t>th</w:t>
      </w:r>
      <w:r w:rsidR="00FF00F1">
        <w:rPr>
          <w:rFonts w:ascii="Century Gothic" w:hAnsi="Century Gothic" w:cs="Arial"/>
          <w:b/>
          <w:sz w:val="20"/>
          <w:szCs w:val="20"/>
        </w:rPr>
        <w:t xml:space="preserve"> </w:t>
      </w:r>
      <w:r w:rsidR="000F70FD" w:rsidRPr="000E6D13">
        <w:rPr>
          <w:rFonts w:ascii="Century Gothic" w:hAnsi="Century Gothic" w:cs="Arial"/>
          <w:b/>
          <w:sz w:val="20"/>
          <w:szCs w:val="20"/>
        </w:rPr>
        <w:t>Oct. 2016</w:t>
      </w:r>
      <w:r w:rsidR="000F70FD">
        <w:rPr>
          <w:rFonts w:ascii="Century Gothic" w:hAnsi="Century Gothic" w:cs="Arial"/>
          <w:sz w:val="20"/>
          <w:szCs w:val="20"/>
        </w:rPr>
        <w:t xml:space="preserve">, which should include the </w:t>
      </w:r>
      <w:r w:rsidRPr="00761818">
        <w:rPr>
          <w:rFonts w:ascii="Century Gothic" w:hAnsi="Century Gothic" w:cs="Arial"/>
          <w:sz w:val="20"/>
          <w:szCs w:val="20"/>
        </w:rPr>
        <w:t>following:</w:t>
      </w:r>
    </w:p>
    <w:p w:rsidR="000F70FD" w:rsidRDefault="000C02B0" w:rsidP="001707D1">
      <w:pPr>
        <w:numPr>
          <w:ilvl w:val="1"/>
          <w:numId w:val="1"/>
        </w:numPr>
        <w:jc w:val="both"/>
        <w:rPr>
          <w:rFonts w:ascii="Century Gothic" w:hAnsi="Century Gothic" w:cs="Arial"/>
          <w:sz w:val="20"/>
          <w:szCs w:val="20"/>
        </w:rPr>
      </w:pPr>
      <w:r w:rsidRPr="00761818">
        <w:rPr>
          <w:rFonts w:ascii="Century Gothic" w:hAnsi="Century Gothic" w:cs="Arial"/>
          <w:b/>
          <w:sz w:val="20"/>
          <w:szCs w:val="20"/>
        </w:rPr>
        <w:t>Technical Proposal</w:t>
      </w:r>
      <w:r w:rsidR="006D05EF">
        <w:rPr>
          <w:rFonts w:ascii="Century Gothic" w:hAnsi="Century Gothic" w:cs="Arial"/>
          <w:sz w:val="20"/>
          <w:szCs w:val="20"/>
        </w:rPr>
        <w:t xml:space="preserve"> (including </w:t>
      </w:r>
      <w:r w:rsidR="000F70FD">
        <w:rPr>
          <w:rFonts w:ascii="Century Gothic" w:hAnsi="Century Gothic" w:cs="Arial"/>
          <w:sz w:val="20"/>
          <w:szCs w:val="20"/>
        </w:rPr>
        <w:t xml:space="preserve">detailed </w:t>
      </w:r>
      <w:r w:rsidR="005B75BB" w:rsidRPr="00761818">
        <w:rPr>
          <w:rFonts w:ascii="Century Gothic" w:hAnsi="Century Gothic" w:cs="Arial"/>
          <w:sz w:val="20"/>
          <w:szCs w:val="20"/>
        </w:rPr>
        <w:t>Work plan</w:t>
      </w:r>
      <w:r w:rsidR="006D05EF">
        <w:rPr>
          <w:rFonts w:ascii="Century Gothic" w:hAnsi="Century Gothic" w:cs="Arial"/>
          <w:sz w:val="20"/>
          <w:szCs w:val="20"/>
        </w:rPr>
        <w:t xml:space="preserve"> sequencing</w:t>
      </w:r>
      <w:r w:rsidR="000F70FD">
        <w:rPr>
          <w:rFonts w:ascii="Century Gothic" w:hAnsi="Century Gothic" w:cs="Arial"/>
          <w:sz w:val="20"/>
          <w:szCs w:val="20"/>
        </w:rPr>
        <w:t xml:space="preserve"> events and activities</w:t>
      </w:r>
      <w:r w:rsidR="0048180F">
        <w:rPr>
          <w:rFonts w:ascii="Century Gothic" w:hAnsi="Century Gothic" w:cs="Arial"/>
          <w:sz w:val="20"/>
          <w:szCs w:val="20"/>
        </w:rPr>
        <w:t>;</w:t>
      </w:r>
      <w:r w:rsidR="000F70FD">
        <w:rPr>
          <w:rFonts w:ascii="Century Gothic" w:hAnsi="Century Gothic" w:cs="Arial"/>
          <w:sz w:val="20"/>
          <w:szCs w:val="20"/>
        </w:rPr>
        <w:t xml:space="preserve"> </w:t>
      </w:r>
    </w:p>
    <w:p w:rsidR="000F70FD" w:rsidRDefault="000F70FD" w:rsidP="000F70FD">
      <w:pPr>
        <w:numPr>
          <w:ilvl w:val="1"/>
          <w:numId w:val="1"/>
        </w:numPr>
        <w:jc w:val="both"/>
        <w:rPr>
          <w:rFonts w:ascii="Century Gothic" w:hAnsi="Century Gothic" w:cs="Arial"/>
          <w:sz w:val="20"/>
          <w:szCs w:val="20"/>
        </w:rPr>
      </w:pPr>
      <w:r>
        <w:rPr>
          <w:rFonts w:ascii="Century Gothic" w:hAnsi="Century Gothic" w:cs="Arial"/>
          <w:b/>
          <w:sz w:val="20"/>
          <w:szCs w:val="20"/>
        </w:rPr>
        <w:t xml:space="preserve">Methodology </w:t>
      </w:r>
      <w:r w:rsidRPr="000F70FD">
        <w:rPr>
          <w:rFonts w:ascii="Century Gothic" w:hAnsi="Century Gothic" w:cs="Arial"/>
          <w:sz w:val="20"/>
          <w:szCs w:val="20"/>
        </w:rPr>
        <w:t xml:space="preserve">(Develop and demonstrate a good understanding of </w:t>
      </w:r>
      <w:r w:rsidR="00CE2279">
        <w:rPr>
          <w:rFonts w:ascii="Century Gothic" w:hAnsi="Century Gothic" w:cs="Arial"/>
          <w:sz w:val="20"/>
          <w:szCs w:val="20"/>
        </w:rPr>
        <w:t xml:space="preserve">engendered </w:t>
      </w:r>
      <w:r w:rsidRPr="000F70FD">
        <w:rPr>
          <w:rFonts w:ascii="Century Gothic" w:hAnsi="Century Gothic" w:cs="Arial"/>
          <w:sz w:val="20"/>
          <w:szCs w:val="20"/>
        </w:rPr>
        <w:t>value chain analysis Methodology</w:t>
      </w:r>
      <w:r>
        <w:rPr>
          <w:rFonts w:ascii="Century Gothic" w:hAnsi="Century Gothic" w:cs="Arial"/>
          <w:sz w:val="20"/>
          <w:szCs w:val="20"/>
        </w:rPr>
        <w:t>)</w:t>
      </w:r>
      <w:r w:rsidR="0048180F">
        <w:rPr>
          <w:rFonts w:ascii="Century Gothic" w:hAnsi="Century Gothic" w:cs="Arial"/>
          <w:sz w:val="20"/>
          <w:szCs w:val="20"/>
        </w:rPr>
        <w:t>;</w:t>
      </w:r>
    </w:p>
    <w:p w:rsidR="006D05EF" w:rsidRPr="006D05EF" w:rsidRDefault="000C02B0" w:rsidP="006D05EF">
      <w:pPr>
        <w:numPr>
          <w:ilvl w:val="1"/>
          <w:numId w:val="1"/>
        </w:numPr>
        <w:jc w:val="both"/>
        <w:rPr>
          <w:rFonts w:ascii="Century Gothic" w:hAnsi="Century Gothic" w:cs="Arial"/>
          <w:sz w:val="20"/>
          <w:szCs w:val="20"/>
        </w:rPr>
      </w:pPr>
      <w:r w:rsidRPr="000F70FD">
        <w:rPr>
          <w:rFonts w:ascii="Century Gothic" w:hAnsi="Century Gothic" w:cs="Arial"/>
          <w:b/>
          <w:sz w:val="20"/>
          <w:szCs w:val="20"/>
        </w:rPr>
        <w:t>Financial Proposal</w:t>
      </w:r>
      <w:r w:rsidRPr="000F70FD">
        <w:rPr>
          <w:rFonts w:ascii="Century Gothic" w:hAnsi="Century Gothic" w:cs="Arial"/>
          <w:sz w:val="20"/>
          <w:szCs w:val="20"/>
        </w:rPr>
        <w:t xml:space="preserve"> (</w:t>
      </w:r>
      <w:r w:rsidR="000F70FD" w:rsidRPr="006D05EF">
        <w:rPr>
          <w:rFonts w:ascii="Century Gothic" w:hAnsi="Century Gothic"/>
          <w:sz w:val="20"/>
          <w:szCs w:val="20"/>
        </w:rPr>
        <w:t>An itemized and detailed budget, indicating the unit costs for consultancy fees in ($)</w:t>
      </w:r>
      <w:r w:rsidR="0048180F">
        <w:rPr>
          <w:rFonts w:ascii="Century Gothic" w:hAnsi="Century Gothic"/>
          <w:sz w:val="20"/>
          <w:szCs w:val="20"/>
        </w:rPr>
        <w:t>;</w:t>
      </w:r>
    </w:p>
    <w:p w:rsidR="005B75BB" w:rsidRPr="006D05EF" w:rsidRDefault="005B75BB" w:rsidP="006D05EF">
      <w:pPr>
        <w:numPr>
          <w:ilvl w:val="1"/>
          <w:numId w:val="1"/>
        </w:numPr>
        <w:jc w:val="both"/>
        <w:rPr>
          <w:rFonts w:ascii="Century Gothic" w:hAnsi="Century Gothic" w:cs="Arial"/>
          <w:sz w:val="20"/>
          <w:szCs w:val="20"/>
        </w:rPr>
      </w:pPr>
      <w:r w:rsidRPr="006D05EF">
        <w:rPr>
          <w:rFonts w:ascii="Century Gothic" w:hAnsi="Century Gothic" w:cs="Arial"/>
          <w:b/>
          <w:sz w:val="20"/>
          <w:szCs w:val="20"/>
        </w:rPr>
        <w:t>Profiles</w:t>
      </w:r>
      <w:r w:rsidRPr="006D05EF">
        <w:rPr>
          <w:rFonts w:ascii="Century Gothic" w:hAnsi="Century Gothic" w:cs="Arial"/>
          <w:sz w:val="20"/>
          <w:szCs w:val="20"/>
        </w:rPr>
        <w:t xml:space="preserve"> of </w:t>
      </w:r>
      <w:r w:rsidR="000C02B0" w:rsidRPr="006D05EF">
        <w:rPr>
          <w:rFonts w:ascii="Century Gothic" w:hAnsi="Century Gothic" w:cs="Arial"/>
          <w:sz w:val="20"/>
          <w:szCs w:val="20"/>
        </w:rPr>
        <w:t>Firm/Consultants</w:t>
      </w:r>
      <w:r w:rsidR="006D05EF" w:rsidRPr="006D05EF">
        <w:rPr>
          <w:rFonts w:ascii="Century Gothic" w:hAnsi="Century Gothic" w:cs="Arial"/>
          <w:sz w:val="20"/>
          <w:szCs w:val="20"/>
        </w:rPr>
        <w:t>/</w:t>
      </w:r>
      <w:r w:rsidR="006D05EF" w:rsidRPr="006D05EF">
        <w:rPr>
          <w:rFonts w:ascii="Century Gothic" w:hAnsi="Century Gothic"/>
          <w:sz w:val="20"/>
          <w:szCs w:val="20"/>
        </w:rPr>
        <w:t xml:space="preserve">Key personnel together with their qualifications and experience, (CVs) </w:t>
      </w:r>
      <w:r w:rsidR="000C02B0" w:rsidRPr="006D05EF">
        <w:rPr>
          <w:rFonts w:ascii="Century Gothic" w:hAnsi="Century Gothic" w:cs="Arial"/>
          <w:sz w:val="20"/>
          <w:szCs w:val="20"/>
        </w:rPr>
        <w:t>and Introduction Letters</w:t>
      </w:r>
      <w:r w:rsidR="0048180F">
        <w:rPr>
          <w:rFonts w:ascii="Century Gothic" w:hAnsi="Century Gothic" w:cs="Arial"/>
          <w:sz w:val="20"/>
          <w:szCs w:val="20"/>
        </w:rPr>
        <w:t>;</w:t>
      </w:r>
    </w:p>
    <w:p w:rsidR="007A017B" w:rsidRPr="006D05EF" w:rsidRDefault="000C02B0" w:rsidP="006D05EF">
      <w:pPr>
        <w:numPr>
          <w:ilvl w:val="1"/>
          <w:numId w:val="1"/>
        </w:numPr>
        <w:jc w:val="both"/>
        <w:rPr>
          <w:rFonts w:ascii="Century Gothic" w:hAnsi="Century Gothic" w:cs="Arial"/>
          <w:sz w:val="20"/>
          <w:szCs w:val="20"/>
        </w:rPr>
      </w:pPr>
      <w:r w:rsidRPr="006D05EF">
        <w:rPr>
          <w:rFonts w:ascii="Century Gothic" w:hAnsi="Century Gothic" w:cs="Arial"/>
          <w:b/>
          <w:sz w:val="20"/>
          <w:szCs w:val="20"/>
        </w:rPr>
        <w:t>Refer</w:t>
      </w:r>
      <w:r w:rsidR="006D05EF" w:rsidRPr="006D05EF">
        <w:rPr>
          <w:rFonts w:ascii="Century Gothic" w:hAnsi="Century Gothic" w:cs="Arial"/>
          <w:b/>
          <w:sz w:val="20"/>
          <w:szCs w:val="20"/>
        </w:rPr>
        <w:t>ences</w:t>
      </w:r>
      <w:r w:rsidR="006D05EF">
        <w:rPr>
          <w:rFonts w:ascii="Century Gothic" w:hAnsi="Century Gothic" w:cs="Arial"/>
          <w:sz w:val="20"/>
          <w:szCs w:val="20"/>
        </w:rPr>
        <w:t xml:space="preserve"> (including</w:t>
      </w:r>
      <w:r w:rsidR="0048180F">
        <w:rPr>
          <w:rFonts w:ascii="Century Gothic" w:hAnsi="Century Gothic" w:cs="Arial"/>
          <w:sz w:val="20"/>
          <w:szCs w:val="20"/>
        </w:rPr>
        <w:t xml:space="preserve"> a l</w:t>
      </w:r>
      <w:r w:rsidR="006D05EF" w:rsidRPr="006D05EF">
        <w:rPr>
          <w:rFonts w:ascii="Century Gothic" w:hAnsi="Century Gothic" w:cs="Arial"/>
          <w:sz w:val="20"/>
          <w:szCs w:val="20"/>
        </w:rPr>
        <w:t>ist of previous work</w:t>
      </w:r>
      <w:r w:rsidR="006D05EF">
        <w:rPr>
          <w:rFonts w:ascii="Century Gothic" w:hAnsi="Century Gothic" w:cs="Arial"/>
          <w:sz w:val="20"/>
          <w:szCs w:val="20"/>
        </w:rPr>
        <w:t>)</w:t>
      </w:r>
      <w:r w:rsidR="0048180F">
        <w:rPr>
          <w:rFonts w:ascii="Century Gothic" w:hAnsi="Century Gothic" w:cs="Arial"/>
          <w:sz w:val="20"/>
          <w:szCs w:val="20"/>
        </w:rPr>
        <w:t>.</w:t>
      </w:r>
    </w:p>
    <w:p w:rsidR="000C02B0" w:rsidRPr="00761818" w:rsidRDefault="000C02B0" w:rsidP="001707D1">
      <w:pPr>
        <w:jc w:val="both"/>
        <w:rPr>
          <w:rFonts w:ascii="Century Gothic" w:hAnsi="Century Gothic" w:cs="Arial"/>
          <w:sz w:val="20"/>
          <w:szCs w:val="20"/>
        </w:rPr>
      </w:pPr>
    </w:p>
    <w:p w:rsidR="00AE43D1" w:rsidRPr="00761818" w:rsidRDefault="000C02B0" w:rsidP="001707D1">
      <w:pPr>
        <w:pStyle w:val="BodyText"/>
        <w:spacing w:after="0" w:line="480" w:lineRule="auto"/>
        <w:jc w:val="both"/>
        <w:rPr>
          <w:rFonts w:ascii="Century Gothic" w:hAnsi="Century Gothic"/>
          <w:sz w:val="20"/>
          <w:szCs w:val="20"/>
        </w:rPr>
      </w:pPr>
      <w:r w:rsidRPr="00761818">
        <w:rPr>
          <w:rFonts w:ascii="Century Gothic" w:hAnsi="Century Gothic"/>
          <w:bCs/>
          <w:sz w:val="20"/>
          <w:szCs w:val="20"/>
          <w:lang w:val="en-GB"/>
        </w:rPr>
        <w:t xml:space="preserve">The </w:t>
      </w:r>
      <w:r w:rsidR="0048180F">
        <w:rPr>
          <w:rFonts w:ascii="Century Gothic" w:hAnsi="Century Gothic"/>
          <w:sz w:val="20"/>
          <w:szCs w:val="20"/>
          <w:lang w:val="en-GB"/>
        </w:rPr>
        <w:t>d</w:t>
      </w:r>
      <w:r w:rsidRPr="00761818">
        <w:rPr>
          <w:rFonts w:ascii="Century Gothic" w:hAnsi="Century Gothic"/>
          <w:sz w:val="20"/>
          <w:szCs w:val="20"/>
          <w:lang w:val="en-GB"/>
        </w:rPr>
        <w:t>ocumentation requested above shall be sent via e-mail to:</w:t>
      </w:r>
      <w:r w:rsidR="00896563" w:rsidRPr="00761818">
        <w:rPr>
          <w:rFonts w:ascii="Century Gothic" w:hAnsi="Century Gothic"/>
          <w:sz w:val="20"/>
          <w:szCs w:val="20"/>
          <w:lang w:val="en-GB"/>
        </w:rPr>
        <w:t xml:space="preserve"> </w:t>
      </w:r>
      <w:hyperlink r:id="rId11" w:history="1">
        <w:r w:rsidR="00896563" w:rsidRPr="00761818">
          <w:rPr>
            <w:rStyle w:val="Hyperlink"/>
            <w:rFonts w:ascii="Century Gothic" w:hAnsi="Century Gothic"/>
            <w:sz w:val="20"/>
            <w:szCs w:val="20"/>
          </w:rPr>
          <w:t>johnbosco@vetswithoutborders.ca</w:t>
        </w:r>
      </w:hyperlink>
      <w:r w:rsidR="00896563" w:rsidRPr="00761818">
        <w:rPr>
          <w:rFonts w:ascii="Century Gothic" w:hAnsi="Century Gothic"/>
          <w:sz w:val="20"/>
          <w:szCs w:val="20"/>
        </w:rPr>
        <w:t xml:space="preserve"> </w:t>
      </w:r>
      <w:r w:rsidR="00F40671" w:rsidRPr="00761818">
        <w:rPr>
          <w:rFonts w:ascii="Century Gothic" w:hAnsi="Century Gothic"/>
          <w:sz w:val="20"/>
          <w:szCs w:val="20"/>
        </w:rPr>
        <w:t xml:space="preserve">cc </w:t>
      </w:r>
      <w:hyperlink r:id="rId12" w:history="1">
        <w:r w:rsidR="00F40671" w:rsidRPr="00761818">
          <w:rPr>
            <w:rStyle w:val="Hyperlink"/>
            <w:rFonts w:ascii="Century Gothic" w:hAnsi="Century Gothic"/>
            <w:sz w:val="20"/>
            <w:szCs w:val="20"/>
          </w:rPr>
          <w:t>careers@vetswithoutborders.ca</w:t>
        </w:r>
      </w:hyperlink>
      <w:r w:rsidR="00F40671" w:rsidRPr="00761818">
        <w:rPr>
          <w:rFonts w:ascii="Century Gothic" w:hAnsi="Century Gothic"/>
          <w:sz w:val="20"/>
          <w:szCs w:val="20"/>
        </w:rPr>
        <w:t xml:space="preserve"> </w:t>
      </w:r>
    </w:p>
    <w:p w:rsidR="00AE43D1" w:rsidRPr="00761818" w:rsidRDefault="00AE43D1" w:rsidP="001707D1">
      <w:pPr>
        <w:pStyle w:val="BodyText"/>
        <w:spacing w:after="0"/>
        <w:jc w:val="both"/>
        <w:rPr>
          <w:rFonts w:ascii="Century Gothic" w:hAnsi="Century Gothic"/>
          <w:sz w:val="20"/>
          <w:szCs w:val="20"/>
        </w:rPr>
      </w:pPr>
    </w:p>
    <w:p w:rsidR="005B75BB" w:rsidRPr="00761818" w:rsidRDefault="005B75BB" w:rsidP="00D97042">
      <w:pPr>
        <w:pStyle w:val="BodyText"/>
        <w:numPr>
          <w:ilvl w:val="0"/>
          <w:numId w:val="6"/>
        </w:numPr>
        <w:jc w:val="both"/>
        <w:outlineLvl w:val="0"/>
        <w:rPr>
          <w:rFonts w:ascii="Century Gothic" w:hAnsi="Century Gothic"/>
          <w:b/>
          <w:bCs/>
          <w:color w:val="FFC000"/>
          <w:sz w:val="22"/>
          <w:szCs w:val="22"/>
          <w:u w:val="single"/>
          <w:lang w:val="en-GB"/>
        </w:rPr>
      </w:pPr>
      <w:r w:rsidRPr="00761818">
        <w:rPr>
          <w:rFonts w:ascii="Century Gothic" w:hAnsi="Century Gothic"/>
          <w:b/>
          <w:bCs/>
          <w:color w:val="FFC000"/>
          <w:sz w:val="22"/>
          <w:szCs w:val="22"/>
          <w:lang w:val="en-GB"/>
        </w:rPr>
        <w:t>Deadline for Applications</w:t>
      </w:r>
      <w:r w:rsidR="00FB3BC8" w:rsidRPr="00761818">
        <w:rPr>
          <w:rFonts w:ascii="Century Gothic" w:hAnsi="Century Gothic"/>
          <w:b/>
          <w:bCs/>
          <w:color w:val="FFC000"/>
          <w:sz w:val="22"/>
          <w:szCs w:val="22"/>
          <w:lang w:val="en-GB"/>
        </w:rPr>
        <w:t xml:space="preserve"> </w:t>
      </w:r>
      <w:r w:rsidR="00303D82" w:rsidRPr="00303D82">
        <w:rPr>
          <w:rFonts w:ascii="Century Gothic" w:hAnsi="Century Gothic"/>
          <w:b/>
          <w:bCs/>
          <w:sz w:val="22"/>
          <w:szCs w:val="22"/>
          <w:lang w:val="en-GB"/>
        </w:rPr>
        <w:t>17</w:t>
      </w:r>
      <w:r w:rsidR="00303D82" w:rsidRPr="00303D82">
        <w:rPr>
          <w:rFonts w:ascii="Century Gothic" w:hAnsi="Century Gothic"/>
          <w:b/>
          <w:bCs/>
          <w:sz w:val="22"/>
          <w:szCs w:val="22"/>
          <w:vertAlign w:val="superscript"/>
          <w:lang w:val="en-GB"/>
        </w:rPr>
        <w:t>th</w:t>
      </w:r>
      <w:r w:rsidR="00303D82" w:rsidRPr="00303D82">
        <w:rPr>
          <w:rFonts w:ascii="Century Gothic" w:hAnsi="Century Gothic"/>
          <w:b/>
          <w:bCs/>
          <w:sz w:val="22"/>
          <w:szCs w:val="22"/>
          <w:lang w:val="en-GB"/>
        </w:rPr>
        <w:t xml:space="preserve"> </w:t>
      </w:r>
      <w:r w:rsidR="007A017B" w:rsidRPr="00303D82">
        <w:rPr>
          <w:rFonts w:ascii="Century Gothic" w:hAnsi="Century Gothic"/>
          <w:b/>
          <w:bCs/>
          <w:sz w:val="22"/>
          <w:szCs w:val="22"/>
          <w:u w:val="single"/>
          <w:vertAlign w:val="superscript"/>
          <w:lang w:val="en-GB"/>
        </w:rPr>
        <w:t xml:space="preserve"> </w:t>
      </w:r>
      <w:r w:rsidR="00AC7E57" w:rsidRPr="00215C8D">
        <w:rPr>
          <w:rFonts w:ascii="Century Gothic" w:hAnsi="Century Gothic"/>
          <w:b/>
          <w:bCs/>
          <w:sz w:val="22"/>
          <w:szCs w:val="22"/>
          <w:u w:val="single"/>
          <w:lang w:val="en-GB"/>
        </w:rPr>
        <w:t xml:space="preserve"> </w:t>
      </w:r>
      <w:r w:rsidR="00FB3BC8" w:rsidRPr="00215C8D">
        <w:rPr>
          <w:rFonts w:ascii="Century Gothic" w:hAnsi="Century Gothic"/>
          <w:b/>
          <w:bCs/>
          <w:sz w:val="22"/>
          <w:szCs w:val="22"/>
          <w:u w:val="single"/>
          <w:lang w:val="en-GB"/>
        </w:rPr>
        <w:t>of</w:t>
      </w:r>
      <w:r w:rsidR="00896563" w:rsidRPr="00215C8D">
        <w:rPr>
          <w:rFonts w:ascii="Century Gothic" w:hAnsi="Century Gothic"/>
          <w:b/>
          <w:bCs/>
          <w:sz w:val="22"/>
          <w:szCs w:val="22"/>
          <w:u w:val="single"/>
          <w:lang w:val="en-GB"/>
        </w:rPr>
        <w:t xml:space="preserve"> </w:t>
      </w:r>
      <w:r w:rsidR="00C31336" w:rsidRPr="00215C8D">
        <w:rPr>
          <w:rFonts w:ascii="Century Gothic" w:hAnsi="Century Gothic" w:cs="Calibri,Bold"/>
          <w:b/>
          <w:bCs/>
          <w:sz w:val="22"/>
          <w:szCs w:val="22"/>
          <w:u w:val="single"/>
        </w:rPr>
        <w:t xml:space="preserve"> </w:t>
      </w:r>
      <w:r w:rsidR="007A017B">
        <w:rPr>
          <w:rFonts w:ascii="Century Gothic" w:hAnsi="Century Gothic" w:cs="Calibri,Bold"/>
          <w:b/>
          <w:bCs/>
          <w:sz w:val="22"/>
          <w:szCs w:val="22"/>
          <w:u w:val="single"/>
        </w:rPr>
        <w:t>Oct.</w:t>
      </w:r>
      <w:r w:rsidR="00AC7E57" w:rsidRPr="00215C8D">
        <w:rPr>
          <w:rFonts w:ascii="Century Gothic" w:hAnsi="Century Gothic" w:cs="Calibri,Bold"/>
          <w:b/>
          <w:bCs/>
          <w:sz w:val="22"/>
          <w:szCs w:val="22"/>
          <w:u w:val="single"/>
        </w:rPr>
        <w:t xml:space="preserve"> </w:t>
      </w:r>
      <w:r w:rsidR="00F40671" w:rsidRPr="00215C8D">
        <w:rPr>
          <w:rFonts w:ascii="Century Gothic" w:hAnsi="Century Gothic" w:cs="Calibri,Bold"/>
          <w:b/>
          <w:bCs/>
          <w:sz w:val="22"/>
          <w:szCs w:val="22"/>
          <w:u w:val="single"/>
        </w:rPr>
        <w:t>2016</w:t>
      </w:r>
    </w:p>
    <w:p w:rsidR="005B75BB" w:rsidRPr="00761818" w:rsidRDefault="005B75BB" w:rsidP="001707D1">
      <w:pPr>
        <w:autoSpaceDE w:val="0"/>
        <w:autoSpaceDN w:val="0"/>
        <w:adjustRightInd w:val="0"/>
        <w:jc w:val="both"/>
        <w:rPr>
          <w:rFonts w:ascii="Century Gothic" w:hAnsi="Century Gothic" w:cs="Calibri,Bold"/>
          <w:b/>
          <w:bCs/>
          <w:sz w:val="20"/>
          <w:szCs w:val="20"/>
          <w:u w:val="single"/>
        </w:rPr>
      </w:pPr>
      <w:r w:rsidRPr="00761818">
        <w:rPr>
          <w:rFonts w:ascii="Century Gothic" w:hAnsi="Century Gothic" w:cs="Calibri,Bold"/>
          <w:b/>
          <w:bCs/>
          <w:sz w:val="20"/>
          <w:szCs w:val="20"/>
          <w:u w:val="single"/>
        </w:rPr>
        <w:t>Notes:</w:t>
      </w:r>
    </w:p>
    <w:p w:rsidR="005B75BB" w:rsidRPr="00761818" w:rsidRDefault="005B75BB" w:rsidP="001707D1">
      <w:pPr>
        <w:numPr>
          <w:ilvl w:val="0"/>
          <w:numId w:val="3"/>
        </w:numPr>
        <w:suppressAutoHyphens/>
        <w:autoSpaceDE w:val="0"/>
        <w:autoSpaceDN w:val="0"/>
        <w:adjustRightInd w:val="0"/>
        <w:jc w:val="both"/>
        <w:rPr>
          <w:rFonts w:ascii="Century Gothic" w:hAnsi="Century Gothic" w:cs="Calibri,Bold"/>
          <w:bCs/>
          <w:sz w:val="20"/>
          <w:szCs w:val="20"/>
        </w:rPr>
      </w:pPr>
      <w:r w:rsidRPr="00761818">
        <w:rPr>
          <w:rFonts w:ascii="Century Gothic" w:hAnsi="Century Gothic" w:cs="Calibri,Bold"/>
          <w:bCs/>
          <w:sz w:val="20"/>
          <w:szCs w:val="20"/>
        </w:rPr>
        <w:t xml:space="preserve">Please DO NOT send original documents and/or </w:t>
      </w:r>
      <w:r w:rsidR="00A83C42" w:rsidRPr="00761818">
        <w:rPr>
          <w:rFonts w:ascii="Century Gothic" w:hAnsi="Century Gothic" w:cs="Calibri,Bold"/>
          <w:bCs/>
          <w:sz w:val="20"/>
          <w:szCs w:val="20"/>
        </w:rPr>
        <w:t>heavy attachments</w:t>
      </w:r>
      <w:r w:rsidR="0048180F">
        <w:rPr>
          <w:rFonts w:ascii="Century Gothic" w:hAnsi="Century Gothic" w:cs="Calibri,Bold"/>
          <w:bCs/>
          <w:sz w:val="20"/>
          <w:szCs w:val="20"/>
        </w:rPr>
        <w:t>.</w:t>
      </w:r>
    </w:p>
    <w:p w:rsidR="005B75BB" w:rsidRPr="00761818" w:rsidRDefault="005B75BB" w:rsidP="001707D1">
      <w:pPr>
        <w:numPr>
          <w:ilvl w:val="0"/>
          <w:numId w:val="3"/>
        </w:numPr>
        <w:suppressAutoHyphens/>
        <w:autoSpaceDE w:val="0"/>
        <w:autoSpaceDN w:val="0"/>
        <w:adjustRightInd w:val="0"/>
        <w:jc w:val="both"/>
        <w:rPr>
          <w:rFonts w:ascii="Century Gothic" w:hAnsi="Century Gothic" w:cs="Calibri"/>
          <w:sz w:val="20"/>
          <w:szCs w:val="20"/>
        </w:rPr>
      </w:pPr>
      <w:r w:rsidRPr="00761818">
        <w:rPr>
          <w:rFonts w:ascii="Century Gothic" w:hAnsi="Century Gothic" w:cs="Calibri,Bold"/>
          <w:bCs/>
          <w:sz w:val="20"/>
          <w:szCs w:val="20"/>
        </w:rPr>
        <w:t>Additional information will be required only in case of pre-selection and short-listing.</w:t>
      </w:r>
    </w:p>
    <w:p w:rsidR="005B75BB" w:rsidRPr="00761818" w:rsidRDefault="005B75BB" w:rsidP="001707D1">
      <w:pPr>
        <w:numPr>
          <w:ilvl w:val="0"/>
          <w:numId w:val="3"/>
        </w:numPr>
        <w:autoSpaceDE w:val="0"/>
        <w:autoSpaceDN w:val="0"/>
        <w:adjustRightInd w:val="0"/>
        <w:jc w:val="both"/>
        <w:rPr>
          <w:rFonts w:ascii="Century Gothic" w:hAnsi="Century Gothic" w:cs="Calibri"/>
          <w:sz w:val="20"/>
          <w:szCs w:val="20"/>
        </w:rPr>
      </w:pPr>
      <w:r w:rsidRPr="00761818">
        <w:rPr>
          <w:rFonts w:ascii="Century Gothic" w:hAnsi="Century Gothic" w:cs="Arial"/>
          <w:bCs/>
          <w:sz w:val="20"/>
          <w:szCs w:val="20"/>
        </w:rPr>
        <w:t xml:space="preserve">Applications will be assessed on a continuous basis and once a qualified individual or institution is identified the opportunity will be closed.  </w:t>
      </w:r>
    </w:p>
    <w:p w:rsidR="00023FC9" w:rsidRPr="00761818" w:rsidRDefault="00023FC9" w:rsidP="001707D1">
      <w:pPr>
        <w:jc w:val="both"/>
        <w:rPr>
          <w:rFonts w:ascii="Century Gothic" w:hAnsi="Century Gothic"/>
          <w:b/>
          <w:sz w:val="20"/>
          <w:szCs w:val="20"/>
        </w:rPr>
      </w:pPr>
    </w:p>
    <w:sectPr w:rsidR="00023FC9" w:rsidRPr="00761818" w:rsidSect="00023FC9">
      <w:headerReference w:type="default" r:id="rId13"/>
      <w:footerReference w:type="default" r:id="rId14"/>
      <w:pgSz w:w="11900" w:h="16840"/>
      <w:pgMar w:top="1418" w:right="1080" w:bottom="130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9F5" w:rsidRDefault="007C69F5" w:rsidP="000875FA">
      <w:r>
        <w:separator/>
      </w:r>
    </w:p>
  </w:endnote>
  <w:endnote w:type="continuationSeparator" w:id="0">
    <w:p w:rsidR="007C69F5" w:rsidRDefault="007C69F5" w:rsidP="0008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uturaStd-Ligh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6A5" w:rsidRDefault="001E533C" w:rsidP="00B14259">
    <w:pPr>
      <w:pStyle w:val="Footer"/>
      <w:tabs>
        <w:tab w:val="left" w:pos="6390"/>
      </w:tabs>
    </w:pPr>
    <w:r>
      <w:rPr>
        <w:rFonts w:ascii="Century Gothic" w:hAnsi="Century Gothic"/>
        <w:noProof/>
      </w:rPr>
      <w:drawing>
        <wp:anchor distT="0" distB="0" distL="114300" distR="114300" simplePos="0" relativeHeight="251656704" behindDoc="1" locked="0" layoutInCell="1" allowOverlap="1" wp14:anchorId="30BA9702" wp14:editId="7A7CB20C">
          <wp:simplePos x="0" y="0"/>
          <wp:positionH relativeFrom="margin">
            <wp:posOffset>1171575</wp:posOffset>
          </wp:positionH>
          <wp:positionV relativeFrom="paragraph">
            <wp:posOffset>12065</wp:posOffset>
          </wp:positionV>
          <wp:extent cx="4284980" cy="461010"/>
          <wp:effectExtent l="0" t="0" r="1270" b="0"/>
          <wp:wrapThrough wrapText="bothSides">
            <wp:wrapPolygon edited="0">
              <wp:start x="0" y="0"/>
              <wp:lineTo x="0" y="20529"/>
              <wp:lineTo x="21510" y="20529"/>
              <wp:lineTo x="21510" y="0"/>
              <wp:lineTo x="0" y="0"/>
            </wp:wrapPolygon>
          </wp:wrapThrough>
          <wp:docPr id="3" name="Picture 3" descr="GAC_colour_en%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C_colour_en%5b1%5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4980" cy="4610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9F5" w:rsidRDefault="007C69F5" w:rsidP="000875FA">
      <w:r>
        <w:separator/>
      </w:r>
    </w:p>
  </w:footnote>
  <w:footnote w:type="continuationSeparator" w:id="0">
    <w:p w:rsidR="007C69F5" w:rsidRDefault="007C69F5" w:rsidP="00087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6A5" w:rsidRPr="00F40671" w:rsidRDefault="007C69F5" w:rsidP="00090DB8">
    <w:pPr>
      <w:jc w:val="center"/>
      <w:rPr>
        <w:rFonts w:ascii="Century Gothic" w:hAnsi="Century Gothic"/>
        <w:b/>
        <w:sz w:val="20"/>
        <w:szCs w:val="20"/>
      </w:rPr>
    </w:pPr>
    <w:sdt>
      <w:sdtPr>
        <w:rPr>
          <w:rFonts w:ascii="Century Gothic" w:hAnsi="Century Gothic"/>
          <w:b/>
          <w:color w:val="800000"/>
          <w:sz w:val="20"/>
          <w:szCs w:val="20"/>
        </w:rPr>
        <w:id w:val="935873724"/>
        <w:docPartObj>
          <w:docPartGallery w:val="Page Numbers (Margins)"/>
          <w:docPartUnique/>
        </w:docPartObj>
      </w:sdtPr>
      <w:sdtEndPr/>
      <w:sdtContent>
        <w:r w:rsidR="004214BE" w:rsidRPr="004214BE">
          <w:rPr>
            <w:rFonts w:ascii="Century Gothic" w:hAnsi="Century Gothic"/>
            <w:b/>
            <w:noProof/>
            <w:color w:val="800000"/>
            <w:sz w:val="20"/>
            <w:szCs w:val="20"/>
          </w:rPr>
          <mc:AlternateContent>
            <mc:Choice Requires="wps">
              <w:drawing>
                <wp:anchor distT="0" distB="0" distL="114300" distR="114300" simplePos="0" relativeHeight="251657728" behindDoc="0" locked="0" layoutInCell="0" allowOverlap="1" wp14:anchorId="2D155582" wp14:editId="07F1F056">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4BE" w:rsidRPr="004214BE" w:rsidRDefault="004214BE">
                              <w:pPr>
                                <w:pStyle w:val="Footer"/>
                                <w:rPr>
                                  <w:rFonts w:ascii="Arial Narrow" w:eastAsiaTheme="majorEastAsia" w:hAnsi="Arial Narrow" w:cstheme="majorBidi"/>
                                  <w:sz w:val="16"/>
                                  <w:szCs w:val="16"/>
                                </w:rPr>
                              </w:pPr>
                              <w:r w:rsidRPr="004214BE">
                                <w:rPr>
                                  <w:rFonts w:ascii="Arial Narrow" w:eastAsiaTheme="majorEastAsia" w:hAnsi="Arial Narrow" w:cstheme="majorBidi"/>
                                  <w:sz w:val="16"/>
                                  <w:szCs w:val="16"/>
                                </w:rPr>
                                <w:t>Page</w:t>
                              </w:r>
                              <w:r w:rsidRPr="004214BE">
                                <w:rPr>
                                  <w:rFonts w:ascii="Arial Narrow" w:hAnsi="Arial Narrow" w:cs="Times New Roman"/>
                                  <w:sz w:val="16"/>
                                  <w:szCs w:val="16"/>
                                </w:rPr>
                                <w:fldChar w:fldCharType="begin"/>
                              </w:r>
                              <w:r w:rsidRPr="004214BE">
                                <w:rPr>
                                  <w:rFonts w:ascii="Arial Narrow" w:hAnsi="Arial Narrow"/>
                                  <w:sz w:val="16"/>
                                  <w:szCs w:val="16"/>
                                </w:rPr>
                                <w:instrText xml:space="preserve"> PAGE    \* MERGEFORMAT </w:instrText>
                              </w:r>
                              <w:r w:rsidRPr="004214BE">
                                <w:rPr>
                                  <w:rFonts w:ascii="Arial Narrow" w:hAnsi="Arial Narrow" w:cs="Times New Roman"/>
                                  <w:sz w:val="16"/>
                                  <w:szCs w:val="16"/>
                                </w:rPr>
                                <w:fldChar w:fldCharType="separate"/>
                              </w:r>
                              <w:r w:rsidR="008E370B" w:rsidRPr="008E370B">
                                <w:rPr>
                                  <w:rFonts w:ascii="Arial Narrow" w:eastAsiaTheme="majorEastAsia" w:hAnsi="Arial Narrow" w:cstheme="majorBidi"/>
                                  <w:noProof/>
                                  <w:sz w:val="16"/>
                                  <w:szCs w:val="16"/>
                                </w:rPr>
                                <w:t>1</w:t>
                              </w:r>
                              <w:r w:rsidRPr="004214BE">
                                <w:rPr>
                                  <w:rFonts w:ascii="Arial Narrow" w:eastAsiaTheme="majorEastAsia" w:hAnsi="Arial Narrow" w:cstheme="majorBidi"/>
                                  <w:noProof/>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155582" id="Rectangle 1" o:spid="_x0000_s1026" style="position:absolute;left:0;text-align:left;margin-left:0;margin-top:0;width:40.2pt;height:171.9pt;z-index:2516577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4214BE" w:rsidRPr="004214BE" w:rsidRDefault="004214BE">
                        <w:pPr>
                          <w:pStyle w:val="Footer"/>
                          <w:rPr>
                            <w:rFonts w:ascii="Arial Narrow" w:eastAsiaTheme="majorEastAsia" w:hAnsi="Arial Narrow" w:cstheme="majorBidi"/>
                            <w:sz w:val="16"/>
                            <w:szCs w:val="16"/>
                          </w:rPr>
                        </w:pPr>
                        <w:r w:rsidRPr="004214BE">
                          <w:rPr>
                            <w:rFonts w:ascii="Arial Narrow" w:eastAsiaTheme="majorEastAsia" w:hAnsi="Arial Narrow" w:cstheme="majorBidi"/>
                            <w:sz w:val="16"/>
                            <w:szCs w:val="16"/>
                          </w:rPr>
                          <w:t>Page</w:t>
                        </w:r>
                        <w:r w:rsidRPr="004214BE">
                          <w:rPr>
                            <w:rFonts w:ascii="Arial Narrow" w:hAnsi="Arial Narrow" w:cs="Times New Roman"/>
                            <w:sz w:val="16"/>
                            <w:szCs w:val="16"/>
                          </w:rPr>
                          <w:fldChar w:fldCharType="begin"/>
                        </w:r>
                        <w:r w:rsidRPr="004214BE">
                          <w:rPr>
                            <w:rFonts w:ascii="Arial Narrow" w:hAnsi="Arial Narrow"/>
                            <w:sz w:val="16"/>
                            <w:szCs w:val="16"/>
                          </w:rPr>
                          <w:instrText xml:space="preserve"> PAGE    \* MERGEFORMAT </w:instrText>
                        </w:r>
                        <w:r w:rsidRPr="004214BE">
                          <w:rPr>
                            <w:rFonts w:ascii="Arial Narrow" w:hAnsi="Arial Narrow" w:cs="Times New Roman"/>
                            <w:sz w:val="16"/>
                            <w:szCs w:val="16"/>
                          </w:rPr>
                          <w:fldChar w:fldCharType="separate"/>
                        </w:r>
                        <w:r w:rsidR="008E370B" w:rsidRPr="008E370B">
                          <w:rPr>
                            <w:rFonts w:ascii="Arial Narrow" w:eastAsiaTheme="majorEastAsia" w:hAnsi="Arial Narrow" w:cstheme="majorBidi"/>
                            <w:noProof/>
                            <w:sz w:val="16"/>
                            <w:szCs w:val="16"/>
                          </w:rPr>
                          <w:t>1</w:t>
                        </w:r>
                        <w:r w:rsidRPr="004214BE">
                          <w:rPr>
                            <w:rFonts w:ascii="Arial Narrow" w:eastAsiaTheme="majorEastAsia" w:hAnsi="Arial Narrow" w:cstheme="majorBidi"/>
                            <w:noProof/>
                            <w:sz w:val="16"/>
                            <w:szCs w:val="16"/>
                          </w:rPr>
                          <w:fldChar w:fldCharType="end"/>
                        </w:r>
                      </w:p>
                    </w:txbxContent>
                  </v:textbox>
                  <w10:wrap anchorx="margin" anchory="margin"/>
                </v:rect>
              </w:pict>
            </mc:Fallback>
          </mc:AlternateContent>
        </w:r>
      </w:sdtContent>
    </w:sdt>
    <w:r w:rsidR="005256A5" w:rsidRPr="00F40671">
      <w:rPr>
        <w:rFonts w:ascii="Century Gothic" w:hAnsi="Century Gothic"/>
        <w:b/>
        <w:color w:val="800000"/>
        <w:sz w:val="20"/>
        <w:szCs w:val="20"/>
      </w:rPr>
      <w:t>VWB/VSF</w:t>
    </w:r>
    <w:r w:rsidR="005256A5" w:rsidRPr="00F40671">
      <w:rPr>
        <w:rFonts w:ascii="Century Gothic" w:hAnsi="Century Gothic"/>
        <w:b/>
        <w:sz w:val="20"/>
        <w:szCs w:val="20"/>
      </w:rPr>
      <w:t xml:space="preserve"> ‘Strengthening food security and livelihoods of vulnerable populations in South Sudan’</w:t>
    </w:r>
  </w:p>
  <w:p w:rsidR="005256A5" w:rsidRPr="00F40671" w:rsidRDefault="001E533C" w:rsidP="00090DB8">
    <w:pPr>
      <w:jc w:val="center"/>
      <w:rPr>
        <w:rFonts w:ascii="Century Gothic" w:hAnsi="Century Gothic"/>
        <w:b/>
        <w:sz w:val="20"/>
        <w:szCs w:val="20"/>
      </w:rPr>
    </w:pPr>
    <w:r>
      <w:rPr>
        <w:rFonts w:ascii="Century Gothic" w:hAnsi="Century Gothic"/>
        <w:b/>
        <w:color w:val="800000"/>
        <w:sz w:val="20"/>
        <w:szCs w:val="20"/>
      </w:rPr>
      <w:t>GAC</w:t>
    </w:r>
    <w:r w:rsidRPr="00F40671">
      <w:rPr>
        <w:rFonts w:ascii="Century Gothic" w:hAnsi="Century Gothic"/>
        <w:b/>
        <w:sz w:val="20"/>
        <w:szCs w:val="20"/>
      </w:rPr>
      <w:t xml:space="preserve"> </w:t>
    </w:r>
    <w:r w:rsidR="005256A5" w:rsidRPr="00F40671">
      <w:rPr>
        <w:rFonts w:ascii="Century Gothic" w:hAnsi="Century Gothic"/>
        <w:b/>
        <w:sz w:val="20"/>
        <w:szCs w:val="20"/>
      </w:rPr>
      <w:t>PO: 7061540 Ref: D-001643</w:t>
    </w:r>
  </w:p>
  <w:p w:rsidR="005256A5" w:rsidRPr="00AE43D1" w:rsidRDefault="005256A5">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6BFC"/>
    <w:multiLevelType w:val="hybridMultilevel"/>
    <w:tmpl w:val="58703B5E"/>
    <w:lvl w:ilvl="0" w:tplc="0409000D">
      <w:start w:val="1"/>
      <w:numFmt w:val="decimal"/>
      <w:lvlText w:val="%1."/>
      <w:lvlJc w:val="left"/>
      <w:pPr>
        <w:tabs>
          <w:tab w:val="num" w:pos="720"/>
        </w:tabs>
        <w:ind w:left="720" w:hanging="360"/>
      </w:pPr>
    </w:lvl>
    <w:lvl w:ilvl="1" w:tplc="04090003">
      <w:start w:val="1"/>
      <w:numFmt w:val="lowerLetter"/>
      <w:lvlText w:val="%2."/>
      <w:lvlJc w:val="left"/>
      <w:pPr>
        <w:tabs>
          <w:tab w:val="num" w:pos="630"/>
        </w:tabs>
        <w:ind w:left="63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1195413B"/>
    <w:multiLevelType w:val="hybridMultilevel"/>
    <w:tmpl w:val="4E5A674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278424E4"/>
    <w:multiLevelType w:val="hybridMultilevel"/>
    <w:tmpl w:val="FA94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9F6FD2"/>
    <w:multiLevelType w:val="hybridMultilevel"/>
    <w:tmpl w:val="108C1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300AC"/>
    <w:multiLevelType w:val="hybridMultilevel"/>
    <w:tmpl w:val="02EE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610CC"/>
    <w:multiLevelType w:val="hybridMultilevel"/>
    <w:tmpl w:val="2E304ABC"/>
    <w:lvl w:ilvl="0" w:tplc="040900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66E60"/>
    <w:multiLevelType w:val="hybridMultilevel"/>
    <w:tmpl w:val="3A2AE5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528D416D"/>
    <w:multiLevelType w:val="hybridMultilevel"/>
    <w:tmpl w:val="4D4E1D12"/>
    <w:lvl w:ilvl="0" w:tplc="04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8A86A99"/>
    <w:multiLevelType w:val="hybridMultilevel"/>
    <w:tmpl w:val="60D09C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5CB2576C"/>
    <w:multiLevelType w:val="hybridMultilevel"/>
    <w:tmpl w:val="79FE618C"/>
    <w:lvl w:ilvl="0" w:tplc="04090001">
      <w:start w:val="1"/>
      <w:numFmt w:val="bullet"/>
      <w:lvlText w:val=""/>
      <w:lvlJc w:val="left"/>
      <w:pPr>
        <w:ind w:left="720" w:hanging="360"/>
      </w:pPr>
      <w:rPr>
        <w:rFonts w:ascii="Symbol" w:hAnsi="Symbol" w:hint="default"/>
      </w:rPr>
    </w:lvl>
    <w:lvl w:ilvl="1" w:tplc="9342F8CC">
      <w:numFmt w:val="bullet"/>
      <w:lvlText w:val="•"/>
      <w:lvlJc w:val="left"/>
      <w:pPr>
        <w:ind w:left="1800" w:hanging="720"/>
      </w:pPr>
      <w:rPr>
        <w:rFonts w:ascii="Century Gothic" w:eastAsia="MS Mincho"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972A7A"/>
    <w:multiLevelType w:val="hybridMultilevel"/>
    <w:tmpl w:val="81144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E37BE"/>
    <w:multiLevelType w:val="hybridMultilevel"/>
    <w:tmpl w:val="160E599A"/>
    <w:lvl w:ilvl="0" w:tplc="DE16B268">
      <w:start w:val="1"/>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1ED67E3"/>
    <w:multiLevelType w:val="hybridMultilevel"/>
    <w:tmpl w:val="56D0EB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9"/>
  </w:num>
  <w:num w:numId="6">
    <w:abstractNumId w:val="11"/>
  </w:num>
  <w:num w:numId="7">
    <w:abstractNumId w:val="3"/>
  </w:num>
  <w:num w:numId="8">
    <w:abstractNumId w:val="7"/>
  </w:num>
  <w:num w:numId="9">
    <w:abstractNumId w:val="6"/>
  </w:num>
  <w:num w:numId="10">
    <w:abstractNumId w:val="8"/>
  </w:num>
  <w:num w:numId="11">
    <w:abstractNumId w:val="2"/>
  </w:num>
  <w:num w:numId="12">
    <w:abstractNumId w:val="1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FA"/>
    <w:rsid w:val="00023FC9"/>
    <w:rsid w:val="000323FB"/>
    <w:rsid w:val="00072661"/>
    <w:rsid w:val="0008407C"/>
    <w:rsid w:val="000875FA"/>
    <w:rsid w:val="00090DB8"/>
    <w:rsid w:val="000B4A15"/>
    <w:rsid w:val="000C02B0"/>
    <w:rsid w:val="000D3359"/>
    <w:rsid w:val="000E2CE4"/>
    <w:rsid w:val="000E4147"/>
    <w:rsid w:val="000E6D13"/>
    <w:rsid w:val="000F70FD"/>
    <w:rsid w:val="00102858"/>
    <w:rsid w:val="001043DB"/>
    <w:rsid w:val="00143942"/>
    <w:rsid w:val="0014580E"/>
    <w:rsid w:val="0016261F"/>
    <w:rsid w:val="00162B69"/>
    <w:rsid w:val="001707D1"/>
    <w:rsid w:val="00174D39"/>
    <w:rsid w:val="00181293"/>
    <w:rsid w:val="00183DC3"/>
    <w:rsid w:val="00196929"/>
    <w:rsid w:val="001A3834"/>
    <w:rsid w:val="001C4CFC"/>
    <w:rsid w:val="001D5C1D"/>
    <w:rsid w:val="001E1EE1"/>
    <w:rsid w:val="001E533C"/>
    <w:rsid w:val="00215C8D"/>
    <w:rsid w:val="00223B31"/>
    <w:rsid w:val="00223F67"/>
    <w:rsid w:val="00230BDA"/>
    <w:rsid w:val="00235609"/>
    <w:rsid w:val="00257924"/>
    <w:rsid w:val="00260665"/>
    <w:rsid w:val="0026143C"/>
    <w:rsid w:val="00277A56"/>
    <w:rsid w:val="00282FFE"/>
    <w:rsid w:val="002A08B6"/>
    <w:rsid w:val="002A19F0"/>
    <w:rsid w:val="002C5AFE"/>
    <w:rsid w:val="002E2BEB"/>
    <w:rsid w:val="00300A11"/>
    <w:rsid w:val="00303D82"/>
    <w:rsid w:val="00342F8B"/>
    <w:rsid w:val="00344E11"/>
    <w:rsid w:val="00351A80"/>
    <w:rsid w:val="0035465C"/>
    <w:rsid w:val="0036456A"/>
    <w:rsid w:val="00382B88"/>
    <w:rsid w:val="00396631"/>
    <w:rsid w:val="003966A8"/>
    <w:rsid w:val="003A2F61"/>
    <w:rsid w:val="003B065C"/>
    <w:rsid w:val="003B27AF"/>
    <w:rsid w:val="003C2D65"/>
    <w:rsid w:val="003E0F5E"/>
    <w:rsid w:val="003F76B5"/>
    <w:rsid w:val="004214BE"/>
    <w:rsid w:val="00430224"/>
    <w:rsid w:val="00434D96"/>
    <w:rsid w:val="00442E16"/>
    <w:rsid w:val="00472F07"/>
    <w:rsid w:val="0048180F"/>
    <w:rsid w:val="004A0D6B"/>
    <w:rsid w:val="004A0E74"/>
    <w:rsid w:val="004B08DC"/>
    <w:rsid w:val="004B45F3"/>
    <w:rsid w:val="004C0895"/>
    <w:rsid w:val="004D0499"/>
    <w:rsid w:val="00502789"/>
    <w:rsid w:val="005113ED"/>
    <w:rsid w:val="00520812"/>
    <w:rsid w:val="005256A5"/>
    <w:rsid w:val="00540AA1"/>
    <w:rsid w:val="005709F9"/>
    <w:rsid w:val="0057141E"/>
    <w:rsid w:val="005730C8"/>
    <w:rsid w:val="005851DA"/>
    <w:rsid w:val="00595832"/>
    <w:rsid w:val="005B75BB"/>
    <w:rsid w:val="005C7B9F"/>
    <w:rsid w:val="005E3F04"/>
    <w:rsid w:val="005E7986"/>
    <w:rsid w:val="005F7760"/>
    <w:rsid w:val="0062791A"/>
    <w:rsid w:val="006405F7"/>
    <w:rsid w:val="006514F3"/>
    <w:rsid w:val="00655304"/>
    <w:rsid w:val="006613FD"/>
    <w:rsid w:val="00690F1A"/>
    <w:rsid w:val="006D05EF"/>
    <w:rsid w:val="006E04F8"/>
    <w:rsid w:val="006E774D"/>
    <w:rsid w:val="006F12C3"/>
    <w:rsid w:val="00704F89"/>
    <w:rsid w:val="00710E03"/>
    <w:rsid w:val="00710EF0"/>
    <w:rsid w:val="00712715"/>
    <w:rsid w:val="00733252"/>
    <w:rsid w:val="0074552E"/>
    <w:rsid w:val="00752B64"/>
    <w:rsid w:val="00761818"/>
    <w:rsid w:val="00762894"/>
    <w:rsid w:val="0077409D"/>
    <w:rsid w:val="007877B3"/>
    <w:rsid w:val="00796DFF"/>
    <w:rsid w:val="007A017B"/>
    <w:rsid w:val="007A24E1"/>
    <w:rsid w:val="007B1764"/>
    <w:rsid w:val="007C0721"/>
    <w:rsid w:val="007C0B9A"/>
    <w:rsid w:val="007C69F5"/>
    <w:rsid w:val="007E6634"/>
    <w:rsid w:val="007E67B1"/>
    <w:rsid w:val="0081784C"/>
    <w:rsid w:val="00821FF5"/>
    <w:rsid w:val="0083645E"/>
    <w:rsid w:val="00847833"/>
    <w:rsid w:val="008512C2"/>
    <w:rsid w:val="008835C8"/>
    <w:rsid w:val="008952E6"/>
    <w:rsid w:val="00896563"/>
    <w:rsid w:val="008B194C"/>
    <w:rsid w:val="008D2503"/>
    <w:rsid w:val="008E370B"/>
    <w:rsid w:val="008E5DD0"/>
    <w:rsid w:val="008F7E56"/>
    <w:rsid w:val="00931E81"/>
    <w:rsid w:val="00934F1C"/>
    <w:rsid w:val="00946621"/>
    <w:rsid w:val="00953A5F"/>
    <w:rsid w:val="00955656"/>
    <w:rsid w:val="00985AC5"/>
    <w:rsid w:val="00990E3B"/>
    <w:rsid w:val="009A142B"/>
    <w:rsid w:val="009B2929"/>
    <w:rsid w:val="009E5FC5"/>
    <w:rsid w:val="009F31D7"/>
    <w:rsid w:val="009F41B3"/>
    <w:rsid w:val="00A25EB6"/>
    <w:rsid w:val="00A5506E"/>
    <w:rsid w:val="00A55AF3"/>
    <w:rsid w:val="00A63F46"/>
    <w:rsid w:val="00A653D8"/>
    <w:rsid w:val="00A70EB8"/>
    <w:rsid w:val="00A80671"/>
    <w:rsid w:val="00A83C42"/>
    <w:rsid w:val="00A8541A"/>
    <w:rsid w:val="00A90FF3"/>
    <w:rsid w:val="00A95C06"/>
    <w:rsid w:val="00AB08CF"/>
    <w:rsid w:val="00AB1F66"/>
    <w:rsid w:val="00AC029C"/>
    <w:rsid w:val="00AC1827"/>
    <w:rsid w:val="00AC4E79"/>
    <w:rsid w:val="00AC7E57"/>
    <w:rsid w:val="00AD15A1"/>
    <w:rsid w:val="00AD77C5"/>
    <w:rsid w:val="00AE43D1"/>
    <w:rsid w:val="00B03AA4"/>
    <w:rsid w:val="00B04E74"/>
    <w:rsid w:val="00B14259"/>
    <w:rsid w:val="00B247B6"/>
    <w:rsid w:val="00B6769E"/>
    <w:rsid w:val="00B81133"/>
    <w:rsid w:val="00B92129"/>
    <w:rsid w:val="00B93F9E"/>
    <w:rsid w:val="00B949C3"/>
    <w:rsid w:val="00BA3DF9"/>
    <w:rsid w:val="00BA71CC"/>
    <w:rsid w:val="00BB25FB"/>
    <w:rsid w:val="00BB7EB7"/>
    <w:rsid w:val="00BF7156"/>
    <w:rsid w:val="00C17D80"/>
    <w:rsid w:val="00C24DD7"/>
    <w:rsid w:val="00C26D18"/>
    <w:rsid w:val="00C31336"/>
    <w:rsid w:val="00C33220"/>
    <w:rsid w:val="00C51103"/>
    <w:rsid w:val="00C95D7F"/>
    <w:rsid w:val="00C97D78"/>
    <w:rsid w:val="00CA2C5F"/>
    <w:rsid w:val="00CC2FBE"/>
    <w:rsid w:val="00CD660C"/>
    <w:rsid w:val="00CE2279"/>
    <w:rsid w:val="00CF25BF"/>
    <w:rsid w:val="00D00561"/>
    <w:rsid w:val="00D13EA3"/>
    <w:rsid w:val="00D17235"/>
    <w:rsid w:val="00D26F5C"/>
    <w:rsid w:val="00D3133E"/>
    <w:rsid w:val="00D40599"/>
    <w:rsid w:val="00D4257E"/>
    <w:rsid w:val="00D50926"/>
    <w:rsid w:val="00D57006"/>
    <w:rsid w:val="00D60019"/>
    <w:rsid w:val="00D738E3"/>
    <w:rsid w:val="00D96477"/>
    <w:rsid w:val="00D97042"/>
    <w:rsid w:val="00D97E04"/>
    <w:rsid w:val="00DA6559"/>
    <w:rsid w:val="00DB6E05"/>
    <w:rsid w:val="00DD0E50"/>
    <w:rsid w:val="00DD3846"/>
    <w:rsid w:val="00DE71DC"/>
    <w:rsid w:val="00DF15A9"/>
    <w:rsid w:val="00E218AD"/>
    <w:rsid w:val="00E40575"/>
    <w:rsid w:val="00E40F4D"/>
    <w:rsid w:val="00E4184A"/>
    <w:rsid w:val="00E6507E"/>
    <w:rsid w:val="00E66767"/>
    <w:rsid w:val="00EA6889"/>
    <w:rsid w:val="00EE2970"/>
    <w:rsid w:val="00EE63E1"/>
    <w:rsid w:val="00EE7453"/>
    <w:rsid w:val="00EF346C"/>
    <w:rsid w:val="00F16C7A"/>
    <w:rsid w:val="00F2092F"/>
    <w:rsid w:val="00F2101B"/>
    <w:rsid w:val="00F21D83"/>
    <w:rsid w:val="00F26671"/>
    <w:rsid w:val="00F363E7"/>
    <w:rsid w:val="00F40671"/>
    <w:rsid w:val="00F47611"/>
    <w:rsid w:val="00F51EEC"/>
    <w:rsid w:val="00F84637"/>
    <w:rsid w:val="00FA3372"/>
    <w:rsid w:val="00FA3493"/>
    <w:rsid w:val="00FA6297"/>
    <w:rsid w:val="00FB3BC8"/>
    <w:rsid w:val="00FB4210"/>
    <w:rsid w:val="00FB515A"/>
    <w:rsid w:val="00FC22A3"/>
    <w:rsid w:val="00FC2E84"/>
    <w:rsid w:val="00FE0F05"/>
    <w:rsid w:val="00FE68CB"/>
    <w:rsid w:val="00FF00F1"/>
    <w:rsid w:val="00FF23BB"/>
    <w:rsid w:val="00FF3FE0"/>
    <w:rsid w:val="00FF737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6B08B"/>
  <w15:docId w15:val="{CF3D93FE-8D19-4F26-AB97-52091327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nhideWhenUsed/>
    <w:qFormat/>
    <w:rsid w:val="005B75BB"/>
    <w:pPr>
      <w:keepNext/>
      <w:keepLines/>
      <w:spacing w:before="200" w:line="276" w:lineRule="auto"/>
      <w:outlineLvl w:val="3"/>
    </w:pPr>
    <w:rPr>
      <w:rFonts w:ascii="Cambria" w:eastAsia="MS Gothic" w:hAnsi="Cambria" w:cs="Times New Roman"/>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5FA"/>
    <w:pPr>
      <w:tabs>
        <w:tab w:val="center" w:pos="4320"/>
        <w:tab w:val="right" w:pos="8640"/>
      </w:tabs>
    </w:pPr>
  </w:style>
  <w:style w:type="character" w:customStyle="1" w:styleId="HeaderChar">
    <w:name w:val="Header Char"/>
    <w:basedOn w:val="DefaultParagraphFont"/>
    <w:link w:val="Header"/>
    <w:uiPriority w:val="99"/>
    <w:rsid w:val="000875FA"/>
  </w:style>
  <w:style w:type="paragraph" w:styleId="Footer">
    <w:name w:val="footer"/>
    <w:basedOn w:val="Normal"/>
    <w:link w:val="FooterChar"/>
    <w:uiPriority w:val="99"/>
    <w:unhideWhenUsed/>
    <w:rsid w:val="000875FA"/>
    <w:pPr>
      <w:tabs>
        <w:tab w:val="center" w:pos="4320"/>
        <w:tab w:val="right" w:pos="8640"/>
      </w:tabs>
    </w:pPr>
  </w:style>
  <w:style w:type="character" w:customStyle="1" w:styleId="FooterChar">
    <w:name w:val="Footer Char"/>
    <w:basedOn w:val="DefaultParagraphFont"/>
    <w:link w:val="Footer"/>
    <w:uiPriority w:val="99"/>
    <w:rsid w:val="000875FA"/>
  </w:style>
  <w:style w:type="paragraph" w:styleId="BalloonText">
    <w:name w:val="Balloon Text"/>
    <w:basedOn w:val="Normal"/>
    <w:link w:val="BalloonTextChar"/>
    <w:uiPriority w:val="99"/>
    <w:semiHidden/>
    <w:unhideWhenUsed/>
    <w:rsid w:val="000875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5FA"/>
    <w:rPr>
      <w:rFonts w:ascii="Lucida Grande" w:hAnsi="Lucida Grande" w:cs="Lucida Grande"/>
      <w:sz w:val="18"/>
      <w:szCs w:val="18"/>
    </w:rPr>
  </w:style>
  <w:style w:type="table" w:styleId="TableGrid">
    <w:name w:val="Table Grid"/>
    <w:basedOn w:val="TableNormal"/>
    <w:uiPriority w:val="59"/>
    <w:rsid w:val="00E4184A"/>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5B75BB"/>
    <w:rPr>
      <w:rFonts w:ascii="Cambria" w:eastAsia="MS Gothic" w:hAnsi="Cambria" w:cs="Times New Roman"/>
      <w:b/>
      <w:bCs/>
      <w:i/>
      <w:iCs/>
      <w:color w:val="4F81BD"/>
      <w:sz w:val="22"/>
      <w:szCs w:val="22"/>
    </w:rPr>
  </w:style>
  <w:style w:type="paragraph" w:styleId="BodyText">
    <w:name w:val="Body Text"/>
    <w:basedOn w:val="Normal"/>
    <w:link w:val="BodyTextChar"/>
    <w:uiPriority w:val="99"/>
    <w:unhideWhenUsed/>
    <w:rsid w:val="005B75BB"/>
    <w:pPr>
      <w:spacing w:after="120"/>
    </w:pPr>
    <w:rPr>
      <w:rFonts w:ascii="Cambria" w:eastAsia="MS Mincho" w:hAnsi="Cambria" w:cs="Times New Roman"/>
    </w:rPr>
  </w:style>
  <w:style w:type="character" w:customStyle="1" w:styleId="BodyTextChar">
    <w:name w:val="Body Text Char"/>
    <w:basedOn w:val="DefaultParagraphFont"/>
    <w:link w:val="BodyText"/>
    <w:uiPriority w:val="99"/>
    <w:rsid w:val="005B75BB"/>
    <w:rPr>
      <w:rFonts w:ascii="Cambria" w:eastAsia="MS Mincho" w:hAnsi="Cambria" w:cs="Times New Roman"/>
    </w:rPr>
  </w:style>
  <w:style w:type="character" w:styleId="Hyperlink">
    <w:name w:val="Hyperlink"/>
    <w:rsid w:val="005B75BB"/>
    <w:rPr>
      <w:color w:val="0000FF"/>
      <w:u w:val="single"/>
    </w:rPr>
  </w:style>
  <w:style w:type="paragraph" w:styleId="ListParagraph">
    <w:name w:val="List Paragraph"/>
    <w:basedOn w:val="Normal"/>
    <w:uiPriority w:val="34"/>
    <w:qFormat/>
    <w:rsid w:val="005B75BB"/>
    <w:pPr>
      <w:spacing w:after="200" w:line="276" w:lineRule="auto"/>
      <w:ind w:left="720"/>
      <w:contextualSpacing/>
    </w:pPr>
    <w:rPr>
      <w:rFonts w:ascii="Calibri" w:eastAsia="Calibri" w:hAnsi="Calibri" w:cs="Times New Roman"/>
      <w:sz w:val="22"/>
      <w:szCs w:val="22"/>
    </w:rPr>
  </w:style>
  <w:style w:type="paragraph" w:customStyle="1" w:styleId="Application2">
    <w:name w:val="Application2"/>
    <w:basedOn w:val="Normal"/>
    <w:autoRedefine/>
    <w:rsid w:val="005B75BB"/>
    <w:pPr>
      <w:suppressAutoHyphens/>
      <w:overflowPunct w:val="0"/>
      <w:autoSpaceDE w:val="0"/>
      <w:autoSpaceDN w:val="0"/>
      <w:adjustRightInd w:val="0"/>
      <w:spacing w:before="120"/>
      <w:jc w:val="both"/>
      <w:textAlignment w:val="baseline"/>
    </w:pPr>
    <w:rPr>
      <w:rFonts w:ascii="Calibri" w:eastAsia="Times New Roman" w:hAnsi="Calibri" w:cs="Arial"/>
      <w:lang w:eastAsia="es-ES"/>
    </w:rPr>
  </w:style>
  <w:style w:type="character" w:styleId="CommentReference">
    <w:name w:val="annotation reference"/>
    <w:basedOn w:val="DefaultParagraphFont"/>
    <w:uiPriority w:val="99"/>
    <w:semiHidden/>
    <w:unhideWhenUsed/>
    <w:rsid w:val="007C0721"/>
    <w:rPr>
      <w:sz w:val="18"/>
      <w:szCs w:val="18"/>
    </w:rPr>
  </w:style>
  <w:style w:type="paragraph" w:styleId="CommentText">
    <w:name w:val="annotation text"/>
    <w:basedOn w:val="Normal"/>
    <w:link w:val="CommentTextChar"/>
    <w:uiPriority w:val="99"/>
    <w:semiHidden/>
    <w:unhideWhenUsed/>
    <w:rsid w:val="007C0721"/>
  </w:style>
  <w:style w:type="character" w:customStyle="1" w:styleId="CommentTextChar">
    <w:name w:val="Comment Text Char"/>
    <w:basedOn w:val="DefaultParagraphFont"/>
    <w:link w:val="CommentText"/>
    <w:uiPriority w:val="99"/>
    <w:semiHidden/>
    <w:rsid w:val="007C0721"/>
  </w:style>
  <w:style w:type="paragraph" w:styleId="CommentSubject">
    <w:name w:val="annotation subject"/>
    <w:basedOn w:val="CommentText"/>
    <w:next w:val="CommentText"/>
    <w:link w:val="CommentSubjectChar"/>
    <w:uiPriority w:val="99"/>
    <w:semiHidden/>
    <w:unhideWhenUsed/>
    <w:rsid w:val="007C0721"/>
    <w:rPr>
      <w:b/>
      <w:bCs/>
      <w:sz w:val="20"/>
      <w:szCs w:val="20"/>
    </w:rPr>
  </w:style>
  <w:style w:type="character" w:customStyle="1" w:styleId="CommentSubjectChar">
    <w:name w:val="Comment Subject Char"/>
    <w:basedOn w:val="CommentTextChar"/>
    <w:link w:val="CommentSubject"/>
    <w:uiPriority w:val="99"/>
    <w:semiHidden/>
    <w:rsid w:val="007C0721"/>
    <w:rPr>
      <w:b/>
      <w:bCs/>
      <w:sz w:val="20"/>
      <w:szCs w:val="20"/>
    </w:rPr>
  </w:style>
  <w:style w:type="paragraph" w:customStyle="1" w:styleId="Default">
    <w:name w:val="Default"/>
    <w:rsid w:val="00C31336"/>
    <w:pPr>
      <w:autoSpaceDE w:val="0"/>
      <w:autoSpaceDN w:val="0"/>
      <w:adjustRightInd w:val="0"/>
    </w:pPr>
    <w:rPr>
      <w:rFonts w:ascii="Palatino Linotype" w:eastAsia="Calibri" w:hAnsi="Palatino Linotype" w:cs="Palatino Linotype"/>
      <w:color w:val="000000"/>
      <w:lang w:val="en-GB"/>
    </w:rPr>
  </w:style>
  <w:style w:type="paragraph" w:styleId="NoSpacing">
    <w:name w:val="No Spacing"/>
    <w:uiPriority w:val="1"/>
    <w:qFormat/>
    <w:rsid w:val="00B93F9E"/>
    <w:rPr>
      <w:rFonts w:eastAsiaTheme="minorHAnsi"/>
      <w:sz w:val="22"/>
      <w:szCs w:val="22"/>
      <w:lang w:val="en-GB"/>
    </w:rPr>
  </w:style>
  <w:style w:type="paragraph" w:customStyle="1" w:styleId="Texte">
    <w:name w:val="Texte"/>
    <w:basedOn w:val="Normal"/>
    <w:uiPriority w:val="99"/>
    <w:rsid w:val="00382B88"/>
    <w:pPr>
      <w:overflowPunct w:val="0"/>
      <w:autoSpaceDE w:val="0"/>
      <w:autoSpaceDN w:val="0"/>
      <w:adjustRightInd w:val="0"/>
      <w:spacing w:after="80" w:line="160" w:lineRule="exact"/>
      <w:ind w:left="57" w:right="57"/>
      <w:textAlignment w:val="baseline"/>
    </w:pPr>
    <w:rPr>
      <w:rFonts w:ascii="Arial" w:eastAsia="Times New Roman" w:hAnsi="Arial" w:cs="Times New Roman"/>
      <w:sz w:val="16"/>
      <w:szCs w:val="20"/>
      <w:lang w:val="en-CA"/>
    </w:rPr>
  </w:style>
  <w:style w:type="paragraph" w:customStyle="1" w:styleId="TableText">
    <w:name w:val="Table Text"/>
    <w:basedOn w:val="Normal"/>
    <w:rsid w:val="00196929"/>
    <w:pPr>
      <w:tabs>
        <w:tab w:val="left" w:pos="360"/>
        <w:tab w:val="left" w:pos="720"/>
        <w:tab w:val="left" w:pos="1065"/>
        <w:tab w:val="left" w:pos="1440"/>
        <w:tab w:val="left" w:pos="1785"/>
        <w:tab w:val="left" w:pos="2160"/>
        <w:tab w:val="left" w:pos="2505"/>
        <w:tab w:val="left" w:pos="2880"/>
        <w:tab w:val="left" w:pos="3240"/>
        <w:tab w:val="left" w:pos="3585"/>
        <w:tab w:val="left" w:pos="3960"/>
        <w:tab w:val="left" w:pos="4305"/>
        <w:tab w:val="left" w:pos="5040"/>
        <w:tab w:val="left" w:pos="5745"/>
        <w:tab w:val="left" w:pos="6480"/>
        <w:tab w:val="left" w:pos="7200"/>
        <w:tab w:val="left" w:pos="7920"/>
        <w:tab w:val="left" w:pos="8625"/>
        <w:tab w:val="left" w:pos="9360"/>
        <w:tab w:val="left" w:pos="10065"/>
        <w:tab w:val="left" w:pos="10785"/>
        <w:tab w:val="left" w:pos="11520"/>
      </w:tabs>
      <w:overflowPunct w:val="0"/>
      <w:autoSpaceDE w:val="0"/>
      <w:autoSpaceDN w:val="0"/>
      <w:adjustRightInd w:val="0"/>
      <w:spacing w:after="80" w:line="160" w:lineRule="exact"/>
      <w:ind w:left="57" w:right="57"/>
      <w:textAlignment w:val="baseline"/>
    </w:pPr>
    <w:rPr>
      <w:rFonts w:ascii="Arial" w:eastAsia="Times New Roman" w:hAnsi="Arial" w:cs="Times New Roman"/>
      <w:sz w:val="16"/>
      <w:szCs w:val="20"/>
      <w:lang w:val="en-CA"/>
    </w:rPr>
  </w:style>
  <w:style w:type="table" w:styleId="LightList-Accent4">
    <w:name w:val="Light List Accent 4"/>
    <w:basedOn w:val="TableNormal"/>
    <w:uiPriority w:val="61"/>
    <w:rsid w:val="00AE43D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Revision">
    <w:name w:val="Revision"/>
    <w:hidden/>
    <w:uiPriority w:val="99"/>
    <w:semiHidden/>
    <w:rsid w:val="00FB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eers@vetswithoutborder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bosco@vetswithoutborders.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14599-EE04-45BB-AC3C-60B53517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BOSCO</dc:creator>
  <cp:lastModifiedBy>JOHN BOSCO</cp:lastModifiedBy>
  <cp:revision>5</cp:revision>
  <cp:lastPrinted>2016-03-30T09:18:00Z</cp:lastPrinted>
  <dcterms:created xsi:type="dcterms:W3CDTF">2016-10-06T06:26:00Z</dcterms:created>
  <dcterms:modified xsi:type="dcterms:W3CDTF">2016-10-06T06:32:00Z</dcterms:modified>
</cp:coreProperties>
</file>