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D5" w:rsidRPr="007C1194" w:rsidRDefault="0026125D" w:rsidP="00250017">
      <w:pPr>
        <w:spacing w:after="0" w:line="240" w:lineRule="auto"/>
        <w:jc w:val="center"/>
        <w:rPr>
          <w:rFonts w:ascii="Arial" w:hAnsi="Arial" w:cs="Arial"/>
          <w:b/>
          <w:color w:val="84BD00"/>
          <w:sz w:val="40"/>
          <w:szCs w:val="40"/>
          <w:lang w:val="en-AU"/>
        </w:rPr>
      </w:pPr>
      <w:r w:rsidRPr="007C1194">
        <w:rPr>
          <w:rFonts w:ascii="Arial" w:hAnsi="Arial" w:cs="Arial"/>
          <w:noProof/>
        </w:rPr>
        <w:drawing>
          <wp:anchor distT="0" distB="0" distL="114300" distR="114300" simplePos="0" relativeHeight="251659264" behindDoc="1" locked="0" layoutInCell="1" allowOverlap="1">
            <wp:simplePos x="0" y="0"/>
            <wp:positionH relativeFrom="column">
              <wp:posOffset>2142377</wp:posOffset>
            </wp:positionH>
            <wp:positionV relativeFrom="paragraph">
              <wp:posOffset>22396</wp:posOffset>
            </wp:positionV>
            <wp:extent cx="1872894" cy="11668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2894" cy="1166884"/>
                    </a:xfrm>
                    <a:prstGeom prst="rect">
                      <a:avLst/>
                    </a:prstGeom>
                    <a:noFill/>
                    <a:ln>
                      <a:noFill/>
                    </a:ln>
                  </pic:spPr>
                </pic:pic>
              </a:graphicData>
            </a:graphic>
          </wp:anchor>
        </w:drawing>
      </w:r>
    </w:p>
    <w:p w:rsidR="00250017" w:rsidRPr="007C1194" w:rsidRDefault="00250017" w:rsidP="00250017">
      <w:pPr>
        <w:spacing w:after="0" w:line="240" w:lineRule="auto"/>
        <w:jc w:val="center"/>
        <w:rPr>
          <w:rFonts w:ascii="Arial" w:hAnsi="Arial" w:cs="Arial"/>
          <w:b/>
          <w:color w:val="84BD00"/>
          <w:sz w:val="40"/>
          <w:szCs w:val="40"/>
          <w:lang w:val="en-AU"/>
        </w:rPr>
      </w:pPr>
    </w:p>
    <w:p w:rsidR="00250017" w:rsidRPr="007C1194" w:rsidRDefault="00250017" w:rsidP="00250017">
      <w:pPr>
        <w:spacing w:after="0" w:line="240" w:lineRule="auto"/>
        <w:rPr>
          <w:rFonts w:ascii="Arial" w:hAnsi="Arial" w:cs="Arial"/>
          <w:b/>
          <w:lang w:val="en-AU"/>
        </w:rPr>
      </w:pPr>
    </w:p>
    <w:p w:rsidR="0026125D" w:rsidRDefault="0026125D" w:rsidP="00E433D5">
      <w:pPr>
        <w:spacing w:after="0" w:line="240" w:lineRule="auto"/>
        <w:jc w:val="center"/>
        <w:rPr>
          <w:rFonts w:ascii="Arial" w:hAnsi="Arial" w:cs="Arial"/>
          <w:b/>
          <w:color w:val="84BD00"/>
          <w:sz w:val="36"/>
          <w:szCs w:val="36"/>
          <w:lang w:val="en-AU"/>
        </w:rPr>
      </w:pPr>
    </w:p>
    <w:p w:rsidR="0026125D" w:rsidRDefault="0026125D" w:rsidP="00E433D5">
      <w:pPr>
        <w:spacing w:after="0" w:line="240" w:lineRule="auto"/>
        <w:jc w:val="center"/>
        <w:rPr>
          <w:rFonts w:ascii="Arial" w:hAnsi="Arial" w:cs="Arial"/>
          <w:b/>
          <w:color w:val="84BD00"/>
          <w:sz w:val="36"/>
          <w:szCs w:val="36"/>
          <w:lang w:val="en-AU"/>
        </w:rPr>
      </w:pPr>
    </w:p>
    <w:p w:rsidR="00E433D5" w:rsidRPr="007C1194" w:rsidRDefault="00E433D5" w:rsidP="00E433D5">
      <w:pPr>
        <w:spacing w:after="0" w:line="240" w:lineRule="auto"/>
        <w:jc w:val="center"/>
        <w:rPr>
          <w:rFonts w:ascii="Arial" w:hAnsi="Arial" w:cs="Arial"/>
          <w:b/>
          <w:color w:val="84BD00"/>
          <w:sz w:val="36"/>
          <w:szCs w:val="36"/>
          <w:lang w:val="en-AU"/>
        </w:rPr>
      </w:pPr>
      <w:r w:rsidRPr="007C1194">
        <w:rPr>
          <w:rFonts w:ascii="Arial" w:hAnsi="Arial" w:cs="Arial"/>
          <w:b/>
          <w:color w:val="84BD00"/>
          <w:sz w:val="36"/>
          <w:szCs w:val="36"/>
          <w:lang w:val="en-AU"/>
        </w:rPr>
        <w:t>JOB OPENING</w:t>
      </w:r>
    </w:p>
    <w:p w:rsidR="00250017" w:rsidRPr="007C1194" w:rsidRDefault="00250017" w:rsidP="00250017">
      <w:pPr>
        <w:spacing w:after="0" w:line="240" w:lineRule="auto"/>
        <w:rPr>
          <w:rFonts w:ascii="Arial" w:hAnsi="Arial"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433D5" w:rsidRPr="007C1194" w:rsidTr="00E433D5">
        <w:trPr>
          <w:trHeight w:val="840"/>
        </w:trPr>
        <w:tc>
          <w:tcPr>
            <w:tcW w:w="9576" w:type="dxa"/>
            <w:shd w:val="clear" w:color="auto" w:fill="93D300"/>
          </w:tcPr>
          <w:p w:rsidR="00E433D5" w:rsidRPr="007C1194" w:rsidRDefault="00993981" w:rsidP="0026125D">
            <w:pPr>
              <w:spacing w:after="0" w:line="240" w:lineRule="auto"/>
              <w:jc w:val="center"/>
              <w:rPr>
                <w:rFonts w:ascii="Arial" w:hAnsi="Arial" w:cs="Arial"/>
                <w:lang w:val="en-AU"/>
              </w:rPr>
            </w:pPr>
            <w:r w:rsidRPr="007C1194">
              <w:rPr>
                <w:rFonts w:ascii="Arial" w:hAnsi="Arial" w:cs="Arial"/>
                <w:b/>
                <w:color w:val="FFFFFF" w:themeColor="background1"/>
                <w:sz w:val="36"/>
                <w:szCs w:val="36"/>
                <w:lang w:val="en-AU"/>
              </w:rPr>
              <w:t>Country Director</w:t>
            </w:r>
            <w:r w:rsidR="007C1194" w:rsidRPr="007C1194">
              <w:rPr>
                <w:rFonts w:ascii="Arial" w:hAnsi="Arial" w:cs="Arial"/>
                <w:b/>
                <w:color w:val="FFFFFF" w:themeColor="background1"/>
                <w:sz w:val="36"/>
                <w:szCs w:val="36"/>
                <w:lang w:val="en-AU"/>
              </w:rPr>
              <w:t>, South Sudan</w:t>
            </w:r>
          </w:p>
        </w:tc>
      </w:tr>
    </w:tbl>
    <w:p w:rsidR="00813DAA" w:rsidRPr="007331A0" w:rsidRDefault="007C1194" w:rsidP="0026125D">
      <w:pPr>
        <w:pStyle w:val="BodyTextIndent"/>
        <w:spacing w:before="120" w:after="120" w:line="276" w:lineRule="auto"/>
        <w:ind w:left="0" w:right="84"/>
        <w:jc w:val="center"/>
        <w:rPr>
          <w:rFonts w:ascii="Arial" w:hAnsi="Arial" w:cs="Arial"/>
          <w:b/>
          <w:bCs/>
          <w:sz w:val="22"/>
          <w:szCs w:val="22"/>
        </w:rPr>
      </w:pPr>
      <w:r w:rsidRPr="007331A0">
        <w:rPr>
          <w:rFonts w:ascii="Arial" w:hAnsi="Arial" w:cs="Arial"/>
          <w:b/>
          <w:bCs/>
          <w:sz w:val="22"/>
          <w:szCs w:val="22"/>
        </w:rPr>
        <w:t xml:space="preserve">April </w:t>
      </w:r>
      <w:r w:rsidR="00E53168" w:rsidRPr="007331A0">
        <w:rPr>
          <w:rFonts w:ascii="Arial" w:hAnsi="Arial" w:cs="Arial"/>
          <w:b/>
          <w:bCs/>
          <w:sz w:val="22"/>
          <w:szCs w:val="22"/>
        </w:rPr>
        <w:t>2018</w:t>
      </w:r>
    </w:p>
    <w:p w:rsidR="00813DAA" w:rsidRPr="007331A0" w:rsidRDefault="00813DAA" w:rsidP="007331A0">
      <w:pPr>
        <w:pStyle w:val="BodyTextIndent"/>
        <w:spacing w:before="120" w:after="120" w:line="276" w:lineRule="auto"/>
        <w:ind w:left="0" w:right="84"/>
        <w:jc w:val="both"/>
        <w:rPr>
          <w:rFonts w:ascii="Arial" w:hAnsi="Arial" w:cs="Arial"/>
          <w:b/>
          <w:bCs/>
          <w:sz w:val="22"/>
          <w:szCs w:val="22"/>
        </w:rPr>
      </w:pPr>
      <w:r w:rsidRPr="007331A0">
        <w:rPr>
          <w:rFonts w:ascii="Arial" w:hAnsi="Arial" w:cs="Arial"/>
          <w:b/>
          <w:bCs/>
          <w:sz w:val="22"/>
          <w:szCs w:val="22"/>
        </w:rPr>
        <w:t>Job Title:</w:t>
      </w:r>
      <w:r w:rsidRPr="007331A0">
        <w:rPr>
          <w:rFonts w:ascii="Arial" w:hAnsi="Arial" w:cs="Arial"/>
          <w:b/>
          <w:bCs/>
          <w:sz w:val="22"/>
          <w:szCs w:val="22"/>
        </w:rPr>
        <w:tab/>
      </w:r>
      <w:r w:rsidR="00993981" w:rsidRPr="007331A0">
        <w:rPr>
          <w:rFonts w:ascii="Arial" w:hAnsi="Arial" w:cs="Arial"/>
          <w:bCs/>
          <w:sz w:val="22"/>
          <w:szCs w:val="22"/>
        </w:rPr>
        <w:t>Country Director</w:t>
      </w:r>
    </w:p>
    <w:p w:rsidR="00813DAA" w:rsidRPr="007331A0" w:rsidRDefault="00813DAA" w:rsidP="007331A0">
      <w:pPr>
        <w:pStyle w:val="BodyTextIndent"/>
        <w:spacing w:before="120" w:after="120" w:line="276" w:lineRule="auto"/>
        <w:ind w:left="0" w:right="84"/>
        <w:jc w:val="both"/>
        <w:rPr>
          <w:rFonts w:ascii="Arial" w:hAnsi="Arial" w:cs="Arial"/>
          <w:b/>
          <w:bCs/>
          <w:sz w:val="22"/>
          <w:szCs w:val="22"/>
        </w:rPr>
      </w:pPr>
      <w:r w:rsidRPr="007331A0">
        <w:rPr>
          <w:rFonts w:ascii="Arial" w:hAnsi="Arial" w:cs="Arial"/>
          <w:b/>
          <w:bCs/>
          <w:sz w:val="22"/>
          <w:szCs w:val="22"/>
        </w:rPr>
        <w:t xml:space="preserve">Grade: </w:t>
      </w:r>
      <w:r w:rsidRPr="007331A0">
        <w:rPr>
          <w:rFonts w:ascii="Arial" w:hAnsi="Arial" w:cs="Arial"/>
          <w:b/>
          <w:bCs/>
          <w:sz w:val="22"/>
          <w:szCs w:val="22"/>
        </w:rPr>
        <w:tab/>
      </w:r>
      <w:r w:rsidR="007C1194" w:rsidRPr="007331A0">
        <w:rPr>
          <w:rFonts w:ascii="Arial" w:hAnsi="Arial" w:cs="Arial"/>
          <w:bCs/>
          <w:sz w:val="22"/>
          <w:szCs w:val="22"/>
        </w:rPr>
        <w:t>AH 2</w:t>
      </w:r>
      <w:r w:rsidR="00E53168" w:rsidRPr="007331A0">
        <w:rPr>
          <w:rFonts w:ascii="Arial" w:hAnsi="Arial" w:cs="Arial"/>
          <w:bCs/>
          <w:sz w:val="22"/>
          <w:szCs w:val="22"/>
        </w:rPr>
        <w:t xml:space="preserve"> </w:t>
      </w:r>
    </w:p>
    <w:p w:rsidR="00813DAA" w:rsidRPr="007331A0" w:rsidRDefault="00813DAA" w:rsidP="007331A0">
      <w:pPr>
        <w:pStyle w:val="BodyTextIndent"/>
        <w:spacing w:before="120" w:after="120" w:line="276" w:lineRule="auto"/>
        <w:ind w:left="0" w:right="84"/>
        <w:jc w:val="both"/>
        <w:rPr>
          <w:rFonts w:ascii="Arial" w:hAnsi="Arial" w:cs="Arial"/>
          <w:b/>
          <w:bCs/>
          <w:sz w:val="22"/>
          <w:szCs w:val="22"/>
        </w:rPr>
      </w:pPr>
      <w:r w:rsidRPr="007331A0">
        <w:rPr>
          <w:rFonts w:ascii="Arial" w:hAnsi="Arial" w:cs="Arial"/>
          <w:b/>
          <w:bCs/>
          <w:sz w:val="22"/>
          <w:szCs w:val="22"/>
        </w:rPr>
        <w:t>Reports to:</w:t>
      </w:r>
      <w:r w:rsidRPr="007331A0">
        <w:rPr>
          <w:rFonts w:ascii="Arial" w:hAnsi="Arial" w:cs="Arial"/>
          <w:b/>
          <w:bCs/>
          <w:sz w:val="22"/>
          <w:szCs w:val="22"/>
        </w:rPr>
        <w:tab/>
      </w:r>
      <w:r w:rsidR="007C1194" w:rsidRPr="007331A0">
        <w:rPr>
          <w:rFonts w:ascii="Arial" w:hAnsi="Arial" w:cs="Arial"/>
          <w:bCs/>
          <w:sz w:val="22"/>
          <w:szCs w:val="22"/>
        </w:rPr>
        <w:t>Executive</w:t>
      </w:r>
      <w:r w:rsidRPr="007331A0">
        <w:rPr>
          <w:rFonts w:ascii="Arial" w:hAnsi="Arial" w:cs="Arial"/>
          <w:bCs/>
          <w:sz w:val="22"/>
          <w:szCs w:val="22"/>
        </w:rPr>
        <w:t xml:space="preserve"> Director</w:t>
      </w:r>
      <w:r w:rsidR="008D5FD7" w:rsidRPr="007331A0">
        <w:rPr>
          <w:rFonts w:ascii="Arial" w:hAnsi="Arial" w:cs="Arial"/>
          <w:bCs/>
          <w:sz w:val="22"/>
          <w:szCs w:val="22"/>
        </w:rPr>
        <w:t xml:space="preserve"> and </w:t>
      </w:r>
      <w:r w:rsidR="007C1194" w:rsidRPr="007331A0">
        <w:rPr>
          <w:rFonts w:ascii="Arial" w:hAnsi="Arial" w:cs="Arial"/>
          <w:bCs/>
          <w:sz w:val="22"/>
          <w:szCs w:val="22"/>
        </w:rPr>
        <w:t>AAH Sudan Board</w:t>
      </w:r>
    </w:p>
    <w:p w:rsidR="00813DAA" w:rsidRPr="007331A0" w:rsidRDefault="00813DAA" w:rsidP="007331A0">
      <w:pPr>
        <w:pStyle w:val="BodyTextIndent"/>
        <w:spacing w:before="120" w:after="120" w:line="276" w:lineRule="auto"/>
        <w:ind w:left="0" w:right="84"/>
        <w:jc w:val="both"/>
        <w:rPr>
          <w:rFonts w:ascii="Arial" w:hAnsi="Arial" w:cs="Arial"/>
          <w:bCs/>
          <w:sz w:val="22"/>
          <w:szCs w:val="22"/>
        </w:rPr>
      </w:pPr>
      <w:r w:rsidRPr="007331A0">
        <w:rPr>
          <w:rFonts w:ascii="Arial" w:hAnsi="Arial" w:cs="Arial"/>
          <w:b/>
          <w:bCs/>
          <w:sz w:val="22"/>
          <w:szCs w:val="22"/>
        </w:rPr>
        <w:t xml:space="preserve">Supervises: </w:t>
      </w:r>
      <w:r w:rsidRPr="007331A0">
        <w:rPr>
          <w:rFonts w:ascii="Arial" w:hAnsi="Arial" w:cs="Arial"/>
          <w:b/>
          <w:bCs/>
          <w:sz w:val="22"/>
          <w:szCs w:val="22"/>
        </w:rPr>
        <w:tab/>
      </w:r>
      <w:r w:rsidR="00993981" w:rsidRPr="007331A0">
        <w:rPr>
          <w:rFonts w:ascii="Arial" w:hAnsi="Arial" w:cs="Arial"/>
          <w:bCs/>
          <w:sz w:val="22"/>
          <w:szCs w:val="22"/>
        </w:rPr>
        <w:t>Programme Manager; Country Finance and Administration Manager</w:t>
      </w:r>
      <w:r w:rsidR="007C1194" w:rsidRPr="007331A0">
        <w:rPr>
          <w:rFonts w:ascii="Arial" w:hAnsi="Arial" w:cs="Arial"/>
          <w:bCs/>
          <w:sz w:val="22"/>
          <w:szCs w:val="22"/>
        </w:rPr>
        <w:t>; Human Resource Manager; Procurement Manager</w:t>
      </w:r>
    </w:p>
    <w:p w:rsidR="007C1194" w:rsidRPr="007331A0" w:rsidRDefault="00813DAA" w:rsidP="007331A0">
      <w:pPr>
        <w:pStyle w:val="BodyTextIndent"/>
        <w:spacing w:before="120" w:after="120" w:line="276" w:lineRule="auto"/>
        <w:ind w:left="1440" w:right="85" w:hanging="1440"/>
        <w:jc w:val="both"/>
        <w:rPr>
          <w:rFonts w:ascii="Arial" w:eastAsia="Calibri" w:hAnsi="Arial" w:cs="Arial"/>
          <w:sz w:val="22"/>
          <w:szCs w:val="22"/>
          <w:lang w:val="en-US"/>
        </w:rPr>
      </w:pPr>
      <w:r w:rsidRPr="007331A0">
        <w:rPr>
          <w:rFonts w:ascii="Arial" w:hAnsi="Arial" w:cs="Arial"/>
          <w:b/>
          <w:bCs/>
          <w:sz w:val="22"/>
          <w:szCs w:val="22"/>
        </w:rPr>
        <w:t>Liaises with:</w:t>
      </w:r>
      <w:r w:rsidRPr="007331A0">
        <w:rPr>
          <w:rFonts w:ascii="Arial" w:hAnsi="Arial" w:cs="Arial"/>
          <w:b/>
          <w:bCs/>
          <w:sz w:val="22"/>
          <w:szCs w:val="22"/>
        </w:rPr>
        <w:tab/>
      </w:r>
      <w:r w:rsidR="007C1194" w:rsidRPr="007331A0">
        <w:rPr>
          <w:rFonts w:ascii="Arial" w:eastAsia="Calibri" w:hAnsi="Arial" w:cs="Arial"/>
          <w:sz w:val="22"/>
          <w:szCs w:val="22"/>
          <w:lang w:val="en-US"/>
        </w:rPr>
        <w:t>AAH-I Directorate, AAH South Sudan National Board, Donors in the country, Government Authorities, Agency representatives as well as other stakeholders in South Sudan to ensure appropriate mechanisms of efficient coordination are in place and adequately functional.</w:t>
      </w:r>
    </w:p>
    <w:p w:rsidR="00813DAA" w:rsidRPr="007331A0" w:rsidRDefault="00813DAA" w:rsidP="007331A0">
      <w:pPr>
        <w:pStyle w:val="BodyTextIndent"/>
        <w:spacing w:before="120" w:after="120" w:line="276" w:lineRule="auto"/>
        <w:ind w:left="1440" w:right="85" w:hanging="1440"/>
        <w:jc w:val="both"/>
        <w:rPr>
          <w:rFonts w:ascii="Arial" w:hAnsi="Arial" w:cs="Arial"/>
          <w:bCs/>
          <w:sz w:val="22"/>
          <w:szCs w:val="22"/>
        </w:rPr>
      </w:pPr>
      <w:r w:rsidRPr="007331A0">
        <w:rPr>
          <w:rFonts w:ascii="Arial" w:hAnsi="Arial" w:cs="Arial"/>
          <w:b/>
          <w:bCs/>
          <w:sz w:val="22"/>
          <w:szCs w:val="22"/>
        </w:rPr>
        <w:t>Duty Station:</w:t>
      </w:r>
      <w:r w:rsidRPr="007331A0">
        <w:rPr>
          <w:rFonts w:ascii="Arial" w:hAnsi="Arial" w:cs="Arial"/>
          <w:b/>
          <w:bCs/>
          <w:sz w:val="22"/>
          <w:szCs w:val="22"/>
        </w:rPr>
        <w:tab/>
      </w:r>
      <w:r w:rsidR="007C1194" w:rsidRPr="007331A0">
        <w:rPr>
          <w:rFonts w:ascii="Arial" w:hAnsi="Arial" w:cs="Arial"/>
          <w:bCs/>
          <w:sz w:val="22"/>
          <w:szCs w:val="22"/>
        </w:rPr>
        <w:t>Juba</w:t>
      </w:r>
    </w:p>
    <w:p w:rsidR="007C1194" w:rsidRPr="007331A0" w:rsidRDefault="00E433D5" w:rsidP="007331A0">
      <w:pPr>
        <w:spacing w:before="120" w:after="120"/>
        <w:jc w:val="both"/>
        <w:rPr>
          <w:rFonts w:ascii="Arial" w:hAnsi="Arial" w:cs="Arial"/>
          <w:bCs/>
        </w:rPr>
      </w:pPr>
      <w:r w:rsidRPr="007331A0">
        <w:rPr>
          <w:rFonts w:ascii="Arial" w:hAnsi="Arial" w:cs="Arial"/>
          <w:b/>
          <w:lang w:val="en-AU"/>
        </w:rPr>
        <w:t>Purpose of the role:</w:t>
      </w:r>
      <w:r w:rsidRPr="007331A0">
        <w:rPr>
          <w:rFonts w:ascii="Arial" w:hAnsi="Arial" w:cs="Arial"/>
          <w:lang w:val="en-AU"/>
        </w:rPr>
        <w:t xml:space="preserve"> </w:t>
      </w:r>
      <w:r w:rsidR="007C1194" w:rsidRPr="007331A0">
        <w:rPr>
          <w:rFonts w:ascii="Arial" w:hAnsi="Arial" w:cs="Arial"/>
          <w:bCs/>
        </w:rPr>
        <w:t>To implement AAH South Sudan’s strategic goals and objectives. To provide leadership to the AAH South Sudan programme team towards advancement of AAH-I’s mission, philosophy and country programme goals and objectives in a complex, active conflict setting.</w:t>
      </w:r>
    </w:p>
    <w:p w:rsidR="00E433D5" w:rsidRPr="007331A0" w:rsidRDefault="00E433D5" w:rsidP="007331A0">
      <w:pPr>
        <w:spacing w:before="120" w:after="120"/>
        <w:jc w:val="both"/>
        <w:rPr>
          <w:rFonts w:ascii="Arial" w:hAnsi="Arial" w:cs="Arial"/>
          <w:lang w:val="en-AU"/>
        </w:rPr>
      </w:pPr>
      <w:r w:rsidRPr="007331A0">
        <w:rPr>
          <w:rFonts w:ascii="Arial" w:hAnsi="Arial" w:cs="Arial"/>
          <w:b/>
          <w:lang w:val="en-AU"/>
        </w:rPr>
        <w:t>Duties &amp; Responsibilities</w:t>
      </w:r>
      <w:r w:rsidRPr="007331A0">
        <w:rPr>
          <w:rFonts w:ascii="Arial" w:hAnsi="Arial" w:cs="Arial"/>
          <w:lang w:val="en-AU"/>
        </w:rPr>
        <w:t xml:space="preserve"> </w:t>
      </w:r>
    </w:p>
    <w:p w:rsidR="0073687C" w:rsidRPr="007331A0" w:rsidRDefault="0073687C" w:rsidP="007331A0">
      <w:pPr>
        <w:numPr>
          <w:ilvl w:val="0"/>
          <w:numId w:val="6"/>
        </w:numPr>
        <w:tabs>
          <w:tab w:val="clear" w:pos="9720"/>
          <w:tab w:val="num" w:pos="360"/>
        </w:tabs>
        <w:spacing w:before="120" w:after="120"/>
        <w:ind w:left="360"/>
        <w:jc w:val="both"/>
        <w:rPr>
          <w:rFonts w:ascii="Arial" w:hAnsi="Arial" w:cs="Arial"/>
          <w:b/>
        </w:rPr>
      </w:pPr>
      <w:r w:rsidRPr="007331A0">
        <w:rPr>
          <w:rFonts w:ascii="Arial" w:hAnsi="Arial" w:cs="Arial"/>
          <w:b/>
        </w:rPr>
        <w:t>Programme Development and Management:</w:t>
      </w:r>
    </w:p>
    <w:p w:rsidR="0073687C" w:rsidRPr="007331A0" w:rsidRDefault="0073687C" w:rsidP="007331A0">
      <w:pPr>
        <w:spacing w:before="120" w:after="120"/>
        <w:jc w:val="both"/>
        <w:rPr>
          <w:rFonts w:ascii="Arial" w:hAnsi="Arial" w:cs="Arial"/>
        </w:rPr>
      </w:pPr>
      <w:r w:rsidRPr="007331A0">
        <w:rPr>
          <w:rFonts w:ascii="Arial" w:hAnsi="Arial" w:cs="Arial"/>
        </w:rPr>
        <w:t>With overall responsibility for programme development and management, works in consultation with the AAH-I Directorate and the AAH South Sudan Country Board to develop the country strategy in line with the overall AAH-</w:t>
      </w:r>
      <w:proofErr w:type="gramStart"/>
      <w:r w:rsidRPr="007331A0">
        <w:rPr>
          <w:rFonts w:ascii="Arial" w:hAnsi="Arial" w:cs="Arial"/>
        </w:rPr>
        <w:t>I</w:t>
      </w:r>
      <w:proofErr w:type="gramEnd"/>
      <w:r w:rsidRPr="007331A0">
        <w:rPr>
          <w:rFonts w:ascii="Arial" w:hAnsi="Arial" w:cs="Arial"/>
        </w:rPr>
        <w:t xml:space="preserve"> strategy. Keeps abreast of the country priority development areas and ensures that the country strategy addresses them so that AAH-SS remains relevant to its stakeholders. Takes the lead in identifying new projects and gap areas in existing projects with a view to soliciting new funding. Ensures that programme and project activities outlined in the overall AAH-I and AAH South Sudan Country Strategic Plans and donor contracts are effectively implemented in accordance with contractual obligations and AAH-SS’s goals and mission. Ensures that the quality of AAH-SS programs and services delivered is continuously improved upon. </w:t>
      </w:r>
    </w:p>
    <w:p w:rsidR="0073687C" w:rsidRPr="007331A0" w:rsidRDefault="0073687C" w:rsidP="007331A0">
      <w:pPr>
        <w:numPr>
          <w:ilvl w:val="0"/>
          <w:numId w:val="6"/>
        </w:numPr>
        <w:tabs>
          <w:tab w:val="clear" w:pos="9720"/>
          <w:tab w:val="num" w:pos="360"/>
        </w:tabs>
        <w:spacing w:before="120" w:after="120"/>
        <w:ind w:left="360"/>
        <w:jc w:val="both"/>
        <w:rPr>
          <w:rFonts w:ascii="Arial" w:hAnsi="Arial" w:cs="Arial"/>
          <w:b/>
        </w:rPr>
      </w:pPr>
      <w:r w:rsidRPr="007331A0">
        <w:rPr>
          <w:rFonts w:ascii="Arial" w:hAnsi="Arial" w:cs="Arial"/>
          <w:b/>
        </w:rPr>
        <w:t xml:space="preserve">Human Resource Management: </w:t>
      </w:r>
    </w:p>
    <w:p w:rsidR="0073687C" w:rsidRPr="007331A0" w:rsidRDefault="0073687C" w:rsidP="007331A0">
      <w:pPr>
        <w:spacing w:before="120" w:after="120"/>
        <w:jc w:val="both"/>
        <w:rPr>
          <w:rFonts w:ascii="Arial" w:hAnsi="Arial" w:cs="Arial"/>
        </w:rPr>
      </w:pPr>
      <w:r w:rsidRPr="007331A0">
        <w:rPr>
          <w:rFonts w:ascii="Arial" w:hAnsi="Arial" w:cs="Arial"/>
        </w:rPr>
        <w:lastRenderedPageBreak/>
        <w:t xml:space="preserve">Effectively manages the human resources of the AAH South Sudan programme according to the approved HR policies and procedures, and ensures that AAH-SS fully conforms to the South Sudan </w:t>
      </w:r>
      <w:proofErr w:type="spellStart"/>
      <w:r w:rsidRPr="007331A0">
        <w:rPr>
          <w:rFonts w:ascii="Arial" w:hAnsi="Arial" w:cs="Arial"/>
        </w:rPr>
        <w:t>labour</w:t>
      </w:r>
      <w:proofErr w:type="spellEnd"/>
      <w:r w:rsidRPr="007331A0">
        <w:rPr>
          <w:rFonts w:ascii="Arial" w:hAnsi="Arial" w:cs="Arial"/>
        </w:rPr>
        <w:t xml:space="preserve"> laws and regulations. Effectively manages the programme team and partners by setting performance targets and continuously monitors to ensure the attainment of the programme objectives and country strategy. </w:t>
      </w:r>
    </w:p>
    <w:p w:rsidR="0073687C" w:rsidRPr="007331A0" w:rsidRDefault="0073687C" w:rsidP="007331A0">
      <w:pPr>
        <w:numPr>
          <w:ilvl w:val="0"/>
          <w:numId w:val="6"/>
        </w:numPr>
        <w:tabs>
          <w:tab w:val="clear" w:pos="9720"/>
          <w:tab w:val="num" w:pos="360"/>
        </w:tabs>
        <w:spacing w:before="120" w:after="120"/>
        <w:ind w:left="360"/>
        <w:jc w:val="both"/>
        <w:rPr>
          <w:rFonts w:ascii="Arial" w:hAnsi="Arial" w:cs="Arial"/>
          <w:b/>
        </w:rPr>
      </w:pPr>
      <w:r w:rsidRPr="007331A0">
        <w:rPr>
          <w:rFonts w:ascii="Arial" w:hAnsi="Arial" w:cs="Arial"/>
          <w:b/>
        </w:rPr>
        <w:t>Financial Management</w:t>
      </w:r>
    </w:p>
    <w:p w:rsidR="0073687C" w:rsidRPr="007331A0" w:rsidRDefault="0073687C" w:rsidP="007331A0">
      <w:pPr>
        <w:spacing w:before="120" w:after="120"/>
        <w:jc w:val="both"/>
        <w:rPr>
          <w:rFonts w:ascii="Arial" w:hAnsi="Arial" w:cs="Arial"/>
        </w:rPr>
      </w:pPr>
      <w:r w:rsidRPr="007331A0">
        <w:rPr>
          <w:rFonts w:ascii="Arial" w:hAnsi="Arial" w:cs="Arial"/>
        </w:rPr>
        <w:t xml:space="preserve">Has an oversight responsibility to ensure appropriate management of the AAH South Sudan programme budgets in compliance with both AAH-I’s and Donor policies and procedures and ensures the agreed reporting deadlines are fully complied with. Works with the team to draw up annual work plans and budgets for the country and seeks AAH-I Directorate approval and monitors implementation. </w:t>
      </w:r>
    </w:p>
    <w:p w:rsidR="0073687C" w:rsidRPr="007331A0" w:rsidRDefault="0073687C" w:rsidP="007331A0">
      <w:pPr>
        <w:numPr>
          <w:ilvl w:val="0"/>
          <w:numId w:val="6"/>
        </w:numPr>
        <w:tabs>
          <w:tab w:val="clear" w:pos="9720"/>
          <w:tab w:val="num" w:pos="360"/>
        </w:tabs>
        <w:spacing w:before="120" w:after="120"/>
        <w:ind w:left="360"/>
        <w:jc w:val="both"/>
        <w:rPr>
          <w:rFonts w:ascii="Arial" w:hAnsi="Arial" w:cs="Arial"/>
          <w:b/>
        </w:rPr>
      </w:pPr>
      <w:r w:rsidRPr="007331A0">
        <w:rPr>
          <w:rFonts w:ascii="Arial" w:hAnsi="Arial" w:cs="Arial"/>
          <w:b/>
        </w:rPr>
        <w:t>Risk Management</w:t>
      </w:r>
    </w:p>
    <w:p w:rsidR="0073687C" w:rsidRPr="007331A0" w:rsidRDefault="0073687C" w:rsidP="007331A0">
      <w:pPr>
        <w:pStyle w:val="Default"/>
        <w:spacing w:before="120" w:after="120" w:line="276" w:lineRule="auto"/>
        <w:jc w:val="both"/>
        <w:rPr>
          <w:rFonts w:ascii="Arial" w:hAnsi="Arial" w:cs="Arial"/>
          <w:sz w:val="22"/>
          <w:szCs w:val="22"/>
        </w:rPr>
      </w:pPr>
      <w:r w:rsidRPr="007331A0">
        <w:rPr>
          <w:rFonts w:ascii="Arial" w:hAnsi="Arial" w:cs="Arial"/>
          <w:sz w:val="22"/>
          <w:szCs w:val="22"/>
        </w:rPr>
        <w:t xml:space="preserve">Take leadership in developing and executing action plan to resolve audit </w:t>
      </w:r>
      <w:proofErr w:type="gramStart"/>
      <w:r w:rsidRPr="007331A0">
        <w:rPr>
          <w:rFonts w:ascii="Arial" w:hAnsi="Arial" w:cs="Arial"/>
          <w:sz w:val="22"/>
          <w:szCs w:val="22"/>
        </w:rPr>
        <w:t>findings  in</w:t>
      </w:r>
      <w:proofErr w:type="gramEnd"/>
      <w:r w:rsidRPr="007331A0">
        <w:rPr>
          <w:rFonts w:ascii="Arial" w:hAnsi="Arial" w:cs="Arial"/>
          <w:sz w:val="22"/>
          <w:szCs w:val="22"/>
        </w:rPr>
        <w:t xml:space="preserve"> an agreed and timely manner; undertake appropriate reporting of audit results and actions to the Board and Directorate; Ensure maintenance, monitoring and reporting of a sound Risk Management System for the Country Office, including implementation of the Security Policy. </w:t>
      </w:r>
    </w:p>
    <w:p w:rsidR="0073687C" w:rsidRPr="007331A0" w:rsidRDefault="0073687C" w:rsidP="007331A0">
      <w:pPr>
        <w:numPr>
          <w:ilvl w:val="0"/>
          <w:numId w:val="6"/>
        </w:numPr>
        <w:tabs>
          <w:tab w:val="clear" w:pos="9720"/>
          <w:tab w:val="num" w:pos="360"/>
        </w:tabs>
        <w:spacing w:before="120" w:after="120"/>
        <w:ind w:left="360"/>
        <w:jc w:val="both"/>
        <w:rPr>
          <w:rFonts w:ascii="Arial" w:hAnsi="Arial" w:cs="Arial"/>
          <w:b/>
        </w:rPr>
      </w:pPr>
      <w:r w:rsidRPr="007331A0">
        <w:rPr>
          <w:rFonts w:ascii="Arial" w:hAnsi="Arial" w:cs="Arial"/>
          <w:b/>
        </w:rPr>
        <w:t>Representation</w:t>
      </w:r>
    </w:p>
    <w:p w:rsidR="0073687C" w:rsidRPr="007331A0" w:rsidRDefault="0073687C" w:rsidP="007331A0">
      <w:pPr>
        <w:spacing w:before="120" w:after="120"/>
        <w:jc w:val="both"/>
        <w:rPr>
          <w:rFonts w:ascii="Arial" w:hAnsi="Arial" w:cs="Arial"/>
        </w:rPr>
      </w:pPr>
      <w:r w:rsidRPr="007331A0">
        <w:rPr>
          <w:rFonts w:ascii="Arial" w:hAnsi="Arial" w:cs="Arial"/>
        </w:rPr>
        <w:t>As the senior staff in South Sudan, advocates on behalf of AAH-SS’s operations in the field and maintains a strong profile of the organisation in appropriate coordination and other external fora. Works with the Team Leaders in deciding on the development network the programme should invest time in. Represents AAH-SS with Local Authorities, Donors, and NGOs fora and assists in the management of both internal and external communications.</w:t>
      </w:r>
    </w:p>
    <w:p w:rsidR="00993981" w:rsidRPr="007331A0" w:rsidRDefault="00993981" w:rsidP="007331A0">
      <w:pPr>
        <w:tabs>
          <w:tab w:val="left" w:pos="-720"/>
        </w:tabs>
        <w:suppressAutoHyphens/>
        <w:spacing w:before="120" w:after="120"/>
        <w:jc w:val="both"/>
        <w:rPr>
          <w:rFonts w:ascii="Arial" w:hAnsi="Arial" w:cs="Arial"/>
          <w:b/>
          <w:bCs/>
          <w:spacing w:val="-3"/>
        </w:rPr>
      </w:pPr>
      <w:r w:rsidRPr="007331A0">
        <w:rPr>
          <w:rFonts w:ascii="Arial" w:hAnsi="Arial" w:cs="Arial"/>
          <w:b/>
          <w:bCs/>
          <w:spacing w:val="-3"/>
        </w:rPr>
        <w:t>Expected Outcomes</w:t>
      </w:r>
    </w:p>
    <w:p w:rsidR="0073687C" w:rsidRPr="007331A0" w:rsidRDefault="0073687C" w:rsidP="007331A0">
      <w:pPr>
        <w:numPr>
          <w:ilvl w:val="6"/>
          <w:numId w:val="7"/>
        </w:numPr>
        <w:tabs>
          <w:tab w:val="clear" w:pos="2520"/>
          <w:tab w:val="left" w:pos="-720"/>
          <w:tab w:val="num" w:pos="360"/>
        </w:tabs>
        <w:suppressAutoHyphens/>
        <w:spacing w:before="120" w:after="120"/>
        <w:ind w:left="360"/>
        <w:jc w:val="both"/>
        <w:rPr>
          <w:rFonts w:ascii="Arial" w:hAnsi="Arial" w:cs="Arial"/>
          <w:spacing w:val="-3"/>
        </w:rPr>
      </w:pPr>
      <w:r w:rsidRPr="007331A0">
        <w:rPr>
          <w:rFonts w:ascii="Arial" w:hAnsi="Arial" w:cs="Arial"/>
          <w:spacing w:val="-3"/>
        </w:rPr>
        <w:t>Create a shared vision among all staff on programme/project objectives, and ensure that their role in achieving these is facilitated</w:t>
      </w:r>
      <w:r w:rsidRPr="007331A0">
        <w:rPr>
          <w:rFonts w:ascii="Arial" w:hAnsi="Arial" w:cs="Arial"/>
        </w:rPr>
        <w:t xml:space="preserve"> </w:t>
      </w:r>
    </w:p>
    <w:p w:rsidR="0073687C" w:rsidRPr="007331A0" w:rsidRDefault="0073687C" w:rsidP="007331A0">
      <w:pPr>
        <w:numPr>
          <w:ilvl w:val="6"/>
          <w:numId w:val="7"/>
        </w:numPr>
        <w:tabs>
          <w:tab w:val="clear" w:pos="2520"/>
          <w:tab w:val="left" w:pos="-720"/>
          <w:tab w:val="num" w:pos="360"/>
        </w:tabs>
        <w:suppressAutoHyphens/>
        <w:spacing w:before="120" w:after="120"/>
        <w:ind w:left="360"/>
        <w:jc w:val="both"/>
        <w:rPr>
          <w:rFonts w:ascii="Arial" w:hAnsi="Arial" w:cs="Arial"/>
          <w:spacing w:val="-3"/>
        </w:rPr>
      </w:pPr>
      <w:r w:rsidRPr="007331A0">
        <w:rPr>
          <w:rFonts w:ascii="Arial" w:hAnsi="Arial" w:cs="Arial"/>
        </w:rPr>
        <w:t>AAH South Sudan Country Strategic Plan in line with the overall AAH-I Strategic Plan is regularly reviewed, implemented and monitored.</w:t>
      </w:r>
    </w:p>
    <w:p w:rsidR="0073687C" w:rsidRPr="007331A0" w:rsidRDefault="0073687C" w:rsidP="007331A0">
      <w:pPr>
        <w:numPr>
          <w:ilvl w:val="6"/>
          <w:numId w:val="7"/>
        </w:numPr>
        <w:tabs>
          <w:tab w:val="clear" w:pos="2520"/>
          <w:tab w:val="left" w:pos="-720"/>
          <w:tab w:val="num" w:pos="360"/>
        </w:tabs>
        <w:suppressAutoHyphens/>
        <w:spacing w:before="120" w:after="120"/>
        <w:ind w:left="360"/>
        <w:jc w:val="both"/>
        <w:rPr>
          <w:rFonts w:ascii="Arial" w:hAnsi="Arial" w:cs="Arial"/>
          <w:spacing w:val="-3"/>
        </w:rPr>
      </w:pPr>
      <w:r w:rsidRPr="007331A0">
        <w:rPr>
          <w:rFonts w:ascii="Arial" w:hAnsi="Arial" w:cs="Arial"/>
        </w:rPr>
        <w:t xml:space="preserve">Programme and project annual and quarterly operational plans developed, regularly updated and followed. </w:t>
      </w:r>
    </w:p>
    <w:p w:rsidR="0073687C" w:rsidRPr="007331A0" w:rsidRDefault="0073687C" w:rsidP="007331A0">
      <w:pPr>
        <w:numPr>
          <w:ilvl w:val="6"/>
          <w:numId w:val="7"/>
        </w:numPr>
        <w:tabs>
          <w:tab w:val="clear" w:pos="2520"/>
          <w:tab w:val="left" w:pos="-720"/>
          <w:tab w:val="num" w:pos="360"/>
        </w:tabs>
        <w:suppressAutoHyphens/>
        <w:spacing w:before="120" w:after="120"/>
        <w:ind w:left="360"/>
        <w:jc w:val="both"/>
        <w:rPr>
          <w:rFonts w:ascii="Arial" w:hAnsi="Arial" w:cs="Arial"/>
          <w:spacing w:val="-3"/>
        </w:rPr>
      </w:pPr>
      <w:r w:rsidRPr="007331A0">
        <w:rPr>
          <w:rFonts w:ascii="Arial" w:hAnsi="Arial" w:cs="Arial"/>
          <w:spacing w:val="-3"/>
        </w:rPr>
        <w:t>Agreed AAH-I institutional policies, systems and procedures are followed in all country programmes and projects.</w:t>
      </w:r>
    </w:p>
    <w:p w:rsidR="0073687C" w:rsidRPr="007331A0" w:rsidRDefault="0073687C" w:rsidP="007331A0">
      <w:pPr>
        <w:numPr>
          <w:ilvl w:val="6"/>
          <w:numId w:val="7"/>
        </w:numPr>
        <w:tabs>
          <w:tab w:val="clear" w:pos="2520"/>
          <w:tab w:val="left" w:pos="-720"/>
          <w:tab w:val="num" w:pos="360"/>
          <w:tab w:val="left" w:pos="709"/>
        </w:tabs>
        <w:suppressAutoHyphens/>
        <w:spacing w:before="120" w:after="120"/>
        <w:ind w:left="360"/>
        <w:jc w:val="both"/>
        <w:rPr>
          <w:rFonts w:ascii="Arial" w:hAnsi="Arial" w:cs="Arial"/>
          <w:spacing w:val="-3"/>
        </w:rPr>
      </w:pPr>
      <w:r w:rsidRPr="007331A0">
        <w:rPr>
          <w:rFonts w:ascii="Arial" w:hAnsi="Arial" w:cs="Arial"/>
          <w:spacing w:val="-3"/>
        </w:rPr>
        <w:t xml:space="preserve">Overall coordination, networking and strategic partnerships to programme implementation established and made functional. </w:t>
      </w:r>
    </w:p>
    <w:p w:rsidR="0073687C" w:rsidRPr="007331A0" w:rsidRDefault="0073687C" w:rsidP="007331A0">
      <w:pPr>
        <w:numPr>
          <w:ilvl w:val="6"/>
          <w:numId w:val="7"/>
        </w:numPr>
        <w:tabs>
          <w:tab w:val="clear" w:pos="2520"/>
          <w:tab w:val="left" w:pos="-720"/>
          <w:tab w:val="num" w:pos="360"/>
          <w:tab w:val="left" w:pos="709"/>
        </w:tabs>
        <w:suppressAutoHyphens/>
        <w:spacing w:before="120" w:after="120"/>
        <w:ind w:left="360"/>
        <w:jc w:val="both"/>
        <w:rPr>
          <w:rFonts w:ascii="Arial" w:hAnsi="Arial" w:cs="Arial"/>
          <w:spacing w:val="-3"/>
        </w:rPr>
      </w:pPr>
      <w:r w:rsidRPr="007331A0">
        <w:rPr>
          <w:rFonts w:ascii="Arial" w:hAnsi="Arial" w:cs="Arial"/>
          <w:spacing w:val="-3"/>
        </w:rPr>
        <w:t xml:space="preserve">Oversight responsibility for finance management and systems compliance to AAH-I guidelines, donor requirements and locally applicable laws and procedures. </w:t>
      </w:r>
    </w:p>
    <w:p w:rsidR="0073687C" w:rsidRPr="007331A0" w:rsidRDefault="0073687C" w:rsidP="007331A0">
      <w:pPr>
        <w:numPr>
          <w:ilvl w:val="6"/>
          <w:numId w:val="7"/>
        </w:numPr>
        <w:tabs>
          <w:tab w:val="clear" w:pos="2520"/>
          <w:tab w:val="left" w:pos="-720"/>
          <w:tab w:val="num" w:pos="360"/>
          <w:tab w:val="left" w:pos="709"/>
          <w:tab w:val="num" w:pos="1296"/>
        </w:tabs>
        <w:suppressAutoHyphens/>
        <w:spacing w:before="120" w:after="120"/>
        <w:ind w:left="360"/>
        <w:jc w:val="both"/>
        <w:rPr>
          <w:rFonts w:ascii="Arial" w:hAnsi="Arial" w:cs="Arial"/>
          <w:spacing w:val="-3"/>
        </w:rPr>
      </w:pPr>
      <w:r w:rsidRPr="007331A0">
        <w:rPr>
          <w:rFonts w:ascii="Arial" w:hAnsi="Arial" w:cs="Arial"/>
        </w:rPr>
        <w:t xml:space="preserve">Programme and project monitoring and evaluation (based on programme and project indicators) regularly carried out, and timely reporting (monthly, quarterly and annual) to the Directorate, the AAH South Sudan Board, donors, and important stakeholders ensured. </w:t>
      </w:r>
    </w:p>
    <w:p w:rsidR="0073687C" w:rsidRPr="007331A0" w:rsidRDefault="0073687C" w:rsidP="007331A0">
      <w:pPr>
        <w:numPr>
          <w:ilvl w:val="6"/>
          <w:numId w:val="7"/>
        </w:numPr>
        <w:tabs>
          <w:tab w:val="clear" w:pos="2520"/>
          <w:tab w:val="left" w:pos="-720"/>
          <w:tab w:val="left" w:pos="0"/>
          <w:tab w:val="num" w:pos="360"/>
        </w:tabs>
        <w:suppressAutoHyphens/>
        <w:spacing w:before="120" w:after="120"/>
        <w:ind w:left="360"/>
        <w:jc w:val="both"/>
        <w:rPr>
          <w:rFonts w:ascii="Arial" w:hAnsi="Arial" w:cs="Arial"/>
          <w:spacing w:val="-3"/>
        </w:rPr>
      </w:pPr>
      <w:r w:rsidRPr="007331A0">
        <w:rPr>
          <w:rFonts w:ascii="Arial" w:hAnsi="Arial" w:cs="Arial"/>
          <w:spacing w:val="-3"/>
        </w:rPr>
        <w:t>Appropriate programme documentation and reporting systems further developed and imple</w:t>
      </w:r>
      <w:r w:rsidRPr="007331A0">
        <w:rPr>
          <w:rFonts w:ascii="Arial" w:hAnsi="Arial" w:cs="Arial"/>
          <w:spacing w:val="-3"/>
        </w:rPr>
        <w:softHyphen/>
        <w:t>mented.</w:t>
      </w:r>
    </w:p>
    <w:p w:rsidR="0073687C" w:rsidRPr="007331A0" w:rsidRDefault="0073687C" w:rsidP="007331A0">
      <w:pPr>
        <w:numPr>
          <w:ilvl w:val="6"/>
          <w:numId w:val="7"/>
        </w:numPr>
        <w:tabs>
          <w:tab w:val="clear" w:pos="2520"/>
          <w:tab w:val="left" w:pos="-720"/>
          <w:tab w:val="num" w:pos="360"/>
          <w:tab w:val="left" w:pos="709"/>
        </w:tabs>
        <w:suppressAutoHyphens/>
        <w:spacing w:before="120" w:after="120"/>
        <w:ind w:left="360"/>
        <w:jc w:val="both"/>
        <w:rPr>
          <w:rFonts w:ascii="Arial" w:hAnsi="Arial" w:cs="Arial"/>
          <w:spacing w:val="-3"/>
        </w:rPr>
      </w:pPr>
      <w:r w:rsidRPr="007331A0">
        <w:rPr>
          <w:rFonts w:ascii="Arial" w:hAnsi="Arial" w:cs="Arial"/>
          <w:spacing w:val="-3"/>
        </w:rPr>
        <w:lastRenderedPageBreak/>
        <w:t>In-country contacts with existing donors and potential new donors maintained/explored and funding proposals in support of existing and/or new projects developed in consultation with the AAH-I Directorate.</w:t>
      </w:r>
    </w:p>
    <w:p w:rsidR="00E433D5" w:rsidRPr="007331A0" w:rsidRDefault="00E433D5" w:rsidP="007331A0">
      <w:pPr>
        <w:spacing w:before="120" w:after="120"/>
        <w:rPr>
          <w:rFonts w:ascii="Arial" w:hAnsi="Arial" w:cs="Arial"/>
          <w:b/>
          <w:lang w:val="en-AU"/>
        </w:rPr>
      </w:pPr>
      <w:r w:rsidRPr="007331A0">
        <w:rPr>
          <w:rFonts w:ascii="Arial" w:hAnsi="Arial" w:cs="Arial"/>
          <w:b/>
          <w:lang w:val="en-AU"/>
        </w:rPr>
        <w:t>Professional qualifications</w:t>
      </w:r>
    </w:p>
    <w:p w:rsidR="0073687C" w:rsidRPr="007331A0" w:rsidRDefault="0073687C" w:rsidP="007331A0">
      <w:pPr>
        <w:pStyle w:val="ListParagraph"/>
        <w:numPr>
          <w:ilvl w:val="0"/>
          <w:numId w:val="8"/>
        </w:numPr>
        <w:spacing w:before="120" w:after="120"/>
        <w:rPr>
          <w:rFonts w:ascii="Arial" w:hAnsi="Arial" w:cs="Arial"/>
        </w:rPr>
      </w:pPr>
      <w:r w:rsidRPr="007331A0">
        <w:rPr>
          <w:rFonts w:ascii="Arial" w:hAnsi="Arial" w:cs="Arial"/>
        </w:rPr>
        <w:t>A Master’s degree in the social sciences, or other relevant area, with significant experience in humanitarian relief and either public health or development projects management.</w:t>
      </w:r>
    </w:p>
    <w:p w:rsidR="00E433D5" w:rsidRPr="007331A0" w:rsidRDefault="00E433D5" w:rsidP="007331A0">
      <w:pPr>
        <w:spacing w:before="120" w:after="120"/>
        <w:rPr>
          <w:rFonts w:ascii="Arial" w:hAnsi="Arial" w:cs="Arial"/>
          <w:b/>
          <w:lang w:val="en-AU"/>
        </w:rPr>
      </w:pPr>
      <w:r w:rsidRPr="007331A0">
        <w:rPr>
          <w:rFonts w:ascii="Arial" w:hAnsi="Arial" w:cs="Arial"/>
          <w:b/>
          <w:lang w:val="en-AU"/>
        </w:rPr>
        <w:t>Minimum relevant experience required</w:t>
      </w:r>
    </w:p>
    <w:p w:rsidR="0073687C" w:rsidRPr="007331A0" w:rsidRDefault="0073687C" w:rsidP="007331A0">
      <w:pPr>
        <w:pStyle w:val="ListParagraph"/>
        <w:numPr>
          <w:ilvl w:val="0"/>
          <w:numId w:val="8"/>
        </w:numPr>
        <w:spacing w:before="120" w:after="120"/>
        <w:rPr>
          <w:rFonts w:ascii="Arial" w:hAnsi="Arial" w:cs="Arial"/>
        </w:rPr>
      </w:pPr>
      <w:r w:rsidRPr="007331A0">
        <w:rPr>
          <w:rFonts w:ascii="Arial" w:hAnsi="Arial" w:cs="Arial"/>
        </w:rPr>
        <w:t>Proven track record of leadership, with at least 10 years progressive senior management experience,  supervising complex programs funded by major multilateral or bilateral donor agencies;</w:t>
      </w:r>
    </w:p>
    <w:p w:rsidR="00E53168" w:rsidRPr="007331A0" w:rsidRDefault="00E53168" w:rsidP="007331A0">
      <w:pPr>
        <w:numPr>
          <w:ilvl w:val="0"/>
          <w:numId w:val="2"/>
        </w:numPr>
        <w:spacing w:before="120" w:after="120"/>
        <w:ind w:left="360"/>
        <w:jc w:val="both"/>
        <w:rPr>
          <w:rFonts w:ascii="Arial" w:hAnsi="Arial" w:cs="Arial"/>
        </w:rPr>
      </w:pPr>
      <w:r w:rsidRPr="007331A0">
        <w:rPr>
          <w:rFonts w:ascii="Arial" w:hAnsi="Arial" w:cs="Arial"/>
        </w:rPr>
        <w:t xml:space="preserve">A very good understanding of the three AAH‘s main programme sectors; public health, food security/livelihoods and humanitarian emergency. </w:t>
      </w:r>
    </w:p>
    <w:p w:rsidR="00E53168" w:rsidRPr="007331A0" w:rsidRDefault="00E53168" w:rsidP="007331A0">
      <w:pPr>
        <w:numPr>
          <w:ilvl w:val="0"/>
          <w:numId w:val="2"/>
        </w:numPr>
        <w:spacing w:before="120" w:after="120"/>
        <w:ind w:left="360"/>
        <w:jc w:val="both"/>
        <w:rPr>
          <w:rFonts w:ascii="Arial" w:hAnsi="Arial" w:cs="Arial"/>
        </w:rPr>
      </w:pPr>
      <w:r w:rsidRPr="007331A0">
        <w:rPr>
          <w:rFonts w:ascii="Arial" w:hAnsi="Arial" w:cs="Arial"/>
        </w:rPr>
        <w:t>Proven ability to design and write competitive project proposals for major institutional donors.</w:t>
      </w:r>
    </w:p>
    <w:p w:rsidR="00E53168" w:rsidRPr="007331A0" w:rsidRDefault="00E53168" w:rsidP="007331A0">
      <w:pPr>
        <w:numPr>
          <w:ilvl w:val="0"/>
          <w:numId w:val="2"/>
        </w:numPr>
        <w:spacing w:before="120" w:after="120"/>
        <w:ind w:left="360"/>
        <w:jc w:val="both"/>
        <w:rPr>
          <w:rFonts w:ascii="Arial" w:hAnsi="Arial" w:cs="Arial"/>
        </w:rPr>
      </w:pPr>
      <w:r w:rsidRPr="007331A0">
        <w:rPr>
          <w:rFonts w:ascii="Arial" w:hAnsi="Arial" w:cs="Arial"/>
        </w:rPr>
        <w:t xml:space="preserve">Ability to provide strong project M&amp;E support and </w:t>
      </w:r>
      <w:r w:rsidR="007071A3" w:rsidRPr="007331A0">
        <w:rPr>
          <w:rFonts w:ascii="Arial" w:hAnsi="Arial" w:cs="Arial"/>
        </w:rPr>
        <w:t>oversee donor reporting.</w:t>
      </w:r>
    </w:p>
    <w:p w:rsidR="00E53168" w:rsidRPr="007331A0" w:rsidRDefault="00E53168" w:rsidP="007331A0">
      <w:pPr>
        <w:numPr>
          <w:ilvl w:val="0"/>
          <w:numId w:val="2"/>
        </w:numPr>
        <w:spacing w:before="120" w:after="120"/>
        <w:ind w:left="360"/>
        <w:jc w:val="both"/>
        <w:rPr>
          <w:rFonts w:ascii="Arial" w:hAnsi="Arial" w:cs="Arial"/>
        </w:rPr>
      </w:pPr>
      <w:r w:rsidRPr="007331A0">
        <w:rPr>
          <w:rFonts w:ascii="Arial" w:hAnsi="Arial" w:cs="Arial"/>
        </w:rPr>
        <w:t>Substantial knowledge and experience of effective financial and budgetary control and supporting projects to stay on course with implementation.</w:t>
      </w:r>
    </w:p>
    <w:p w:rsidR="00E53168" w:rsidRPr="007331A0" w:rsidRDefault="00E53168" w:rsidP="007331A0">
      <w:pPr>
        <w:numPr>
          <w:ilvl w:val="0"/>
          <w:numId w:val="1"/>
        </w:numPr>
        <w:tabs>
          <w:tab w:val="clear" w:pos="720"/>
          <w:tab w:val="num" w:pos="380"/>
          <w:tab w:val="left" w:pos="5954"/>
        </w:tabs>
        <w:suppressAutoHyphens/>
        <w:spacing w:before="120" w:after="120"/>
        <w:ind w:left="380"/>
        <w:jc w:val="both"/>
        <w:rPr>
          <w:rFonts w:ascii="Arial" w:hAnsi="Arial" w:cs="Arial"/>
        </w:rPr>
      </w:pPr>
      <w:r w:rsidRPr="007331A0">
        <w:rPr>
          <w:rFonts w:ascii="Arial" w:hAnsi="Arial" w:cs="Arial"/>
        </w:rPr>
        <w:t>Exceptional general management and communication skills, including ability to communicate effectively with people of varied professional and cultural backgrounds.</w:t>
      </w:r>
    </w:p>
    <w:p w:rsidR="00E433D5" w:rsidRPr="007331A0" w:rsidRDefault="00E433D5" w:rsidP="007331A0">
      <w:pPr>
        <w:spacing w:before="120" w:after="120"/>
        <w:rPr>
          <w:rFonts w:ascii="Arial" w:hAnsi="Arial" w:cs="Arial"/>
          <w:b/>
          <w:lang w:val="en-AU"/>
        </w:rPr>
      </w:pPr>
      <w:r w:rsidRPr="007331A0">
        <w:rPr>
          <w:rFonts w:ascii="Arial" w:hAnsi="Arial" w:cs="Arial"/>
          <w:b/>
          <w:lang w:val="en-AU"/>
        </w:rPr>
        <w:t>Additional Skills &amp; Competences</w:t>
      </w:r>
    </w:p>
    <w:p w:rsidR="007071A3" w:rsidRPr="007331A0" w:rsidRDefault="007071A3" w:rsidP="007331A0">
      <w:pPr>
        <w:numPr>
          <w:ilvl w:val="0"/>
          <w:numId w:val="5"/>
        </w:numPr>
        <w:spacing w:before="120" w:after="120"/>
        <w:ind w:left="360"/>
        <w:rPr>
          <w:rFonts w:ascii="Arial" w:eastAsia="Times New Roman" w:hAnsi="Arial" w:cs="Arial"/>
          <w:noProof/>
          <w:lang w:val="en-GB"/>
        </w:rPr>
      </w:pPr>
      <w:r w:rsidRPr="007331A0">
        <w:rPr>
          <w:rFonts w:ascii="Arial" w:eastAsia="Times New Roman" w:hAnsi="Arial" w:cs="Arial"/>
          <w:noProof/>
          <w:lang w:val="en-GB"/>
        </w:rPr>
        <w:t xml:space="preserve">Commitment to promote AAH-I’s Vision, Mission and its strategic goals </w:t>
      </w:r>
    </w:p>
    <w:p w:rsidR="007071A3" w:rsidRPr="007331A0" w:rsidRDefault="007071A3" w:rsidP="007331A0">
      <w:pPr>
        <w:numPr>
          <w:ilvl w:val="0"/>
          <w:numId w:val="5"/>
        </w:numPr>
        <w:spacing w:before="120" w:after="120"/>
        <w:ind w:left="360"/>
        <w:rPr>
          <w:rFonts w:ascii="Arial" w:eastAsia="Times New Roman" w:hAnsi="Arial" w:cs="Arial"/>
          <w:noProof/>
          <w:lang w:val="en-GB"/>
        </w:rPr>
      </w:pPr>
      <w:r w:rsidRPr="007331A0">
        <w:rPr>
          <w:rFonts w:ascii="Arial" w:eastAsia="Times New Roman" w:hAnsi="Arial" w:cs="Arial"/>
          <w:noProof/>
          <w:lang w:val="en-GB"/>
        </w:rPr>
        <w:t>Demonstrated leadership in strategic programme and project development, implementation, and evaluation;</w:t>
      </w:r>
    </w:p>
    <w:p w:rsidR="007071A3" w:rsidRPr="007331A0" w:rsidRDefault="007071A3" w:rsidP="007331A0">
      <w:pPr>
        <w:numPr>
          <w:ilvl w:val="0"/>
          <w:numId w:val="5"/>
        </w:numPr>
        <w:spacing w:before="120" w:after="120"/>
        <w:ind w:left="360"/>
        <w:rPr>
          <w:rFonts w:ascii="Arial" w:eastAsia="Times New Roman" w:hAnsi="Arial" w:cs="Arial"/>
          <w:noProof/>
          <w:lang w:val="en-GB"/>
        </w:rPr>
      </w:pPr>
      <w:r w:rsidRPr="007331A0">
        <w:rPr>
          <w:rFonts w:ascii="Arial" w:eastAsia="Times New Roman" w:hAnsi="Arial" w:cs="Arial"/>
          <w:noProof/>
          <w:lang w:val="en-GB"/>
        </w:rPr>
        <w:t>Proven track record in resource mobilization;</w:t>
      </w:r>
    </w:p>
    <w:p w:rsidR="007071A3" w:rsidRPr="007331A0" w:rsidRDefault="007071A3" w:rsidP="007331A0">
      <w:pPr>
        <w:numPr>
          <w:ilvl w:val="0"/>
          <w:numId w:val="5"/>
        </w:numPr>
        <w:spacing w:before="120" w:after="120"/>
        <w:ind w:left="360"/>
        <w:rPr>
          <w:rFonts w:ascii="Arial" w:eastAsia="Times New Roman" w:hAnsi="Arial" w:cs="Arial"/>
          <w:noProof/>
          <w:lang w:val="en-GB"/>
        </w:rPr>
      </w:pPr>
      <w:r w:rsidRPr="007331A0">
        <w:rPr>
          <w:rFonts w:ascii="Arial" w:eastAsia="Times New Roman" w:hAnsi="Arial" w:cs="Arial"/>
          <w:noProof/>
          <w:lang w:val="en-GB"/>
        </w:rPr>
        <w:t>Networking and representational skills;</w:t>
      </w:r>
    </w:p>
    <w:p w:rsidR="007071A3" w:rsidRPr="007331A0" w:rsidRDefault="007071A3" w:rsidP="007331A0">
      <w:pPr>
        <w:numPr>
          <w:ilvl w:val="0"/>
          <w:numId w:val="5"/>
        </w:numPr>
        <w:spacing w:before="120" w:after="120"/>
        <w:ind w:left="360"/>
        <w:rPr>
          <w:rFonts w:ascii="Arial" w:eastAsia="Times New Roman" w:hAnsi="Arial" w:cs="Arial"/>
          <w:noProof/>
          <w:lang w:val="en-GB"/>
        </w:rPr>
      </w:pPr>
      <w:r w:rsidRPr="007331A0">
        <w:rPr>
          <w:rFonts w:ascii="Arial" w:eastAsia="Times New Roman" w:hAnsi="Arial" w:cs="Arial"/>
          <w:noProof/>
          <w:lang w:val="en-GB"/>
        </w:rPr>
        <w:t>Inspiring leadership with excellent communication and interpersonal skills;</w:t>
      </w:r>
    </w:p>
    <w:p w:rsidR="007071A3" w:rsidRPr="007331A0" w:rsidRDefault="007071A3" w:rsidP="007331A0">
      <w:pPr>
        <w:numPr>
          <w:ilvl w:val="0"/>
          <w:numId w:val="5"/>
        </w:numPr>
        <w:spacing w:before="120" w:after="120"/>
        <w:ind w:left="360"/>
        <w:rPr>
          <w:rFonts w:ascii="Arial" w:eastAsia="Times New Roman" w:hAnsi="Arial" w:cs="Arial"/>
          <w:noProof/>
          <w:lang w:val="en-GB"/>
        </w:rPr>
      </w:pPr>
      <w:r w:rsidRPr="007331A0">
        <w:rPr>
          <w:rFonts w:ascii="Arial" w:eastAsia="Times New Roman" w:hAnsi="Arial" w:cs="Arial"/>
          <w:noProof/>
          <w:lang w:val="en-GB"/>
        </w:rPr>
        <w:t xml:space="preserve">Able to set up and lead humanitarian emergency response </w:t>
      </w:r>
    </w:p>
    <w:p w:rsidR="007071A3" w:rsidRPr="007331A0" w:rsidRDefault="007071A3" w:rsidP="007331A0">
      <w:pPr>
        <w:numPr>
          <w:ilvl w:val="0"/>
          <w:numId w:val="5"/>
        </w:numPr>
        <w:spacing w:before="120" w:after="120"/>
        <w:ind w:left="360"/>
        <w:rPr>
          <w:rFonts w:ascii="Arial" w:eastAsia="Times New Roman" w:hAnsi="Arial" w:cs="Arial"/>
          <w:noProof/>
          <w:lang w:val="en-GB"/>
        </w:rPr>
      </w:pPr>
      <w:r w:rsidRPr="007331A0">
        <w:rPr>
          <w:rFonts w:ascii="Arial" w:eastAsia="Times New Roman" w:hAnsi="Arial" w:cs="Arial"/>
          <w:noProof/>
          <w:lang w:val="en-GB"/>
        </w:rPr>
        <w:t>Able to cope with demanding work situations.</w:t>
      </w:r>
    </w:p>
    <w:p w:rsidR="00E433D5" w:rsidRPr="007331A0" w:rsidRDefault="00E433D5" w:rsidP="007331A0">
      <w:pPr>
        <w:spacing w:before="120" w:after="120"/>
        <w:rPr>
          <w:rFonts w:ascii="Arial" w:hAnsi="Arial" w:cs="Arial"/>
          <w:b/>
          <w:lang w:val="en-AU"/>
        </w:rPr>
      </w:pPr>
      <w:r w:rsidRPr="007331A0">
        <w:rPr>
          <w:rFonts w:ascii="Arial" w:hAnsi="Arial" w:cs="Arial"/>
          <w:b/>
          <w:lang w:val="en-AU"/>
        </w:rPr>
        <w:t>Application Instructions</w:t>
      </w:r>
    </w:p>
    <w:p w:rsidR="00813DAA" w:rsidRPr="007331A0" w:rsidRDefault="00813DAA" w:rsidP="007331A0">
      <w:pPr>
        <w:spacing w:before="120" w:after="120"/>
        <w:rPr>
          <w:rFonts w:ascii="Arial" w:hAnsi="Arial" w:cs="Arial"/>
          <w:bCs/>
        </w:rPr>
      </w:pPr>
      <w:r w:rsidRPr="007331A0">
        <w:rPr>
          <w:rFonts w:ascii="Arial" w:hAnsi="Arial" w:cs="Arial"/>
        </w:rPr>
        <w:t xml:space="preserve">Interested candidates should email application letter and CV (with 3 referees) addressed to </w:t>
      </w:r>
      <w:hyperlink r:id="rId7" w:history="1">
        <w:r w:rsidR="00E53168" w:rsidRPr="007331A0">
          <w:rPr>
            <w:rStyle w:val="Hyperlink"/>
            <w:rFonts w:ascii="Arial" w:hAnsi="Arial" w:cs="Arial"/>
          </w:rPr>
          <w:t>recruitke@actionafricahelp.org</w:t>
        </w:r>
      </w:hyperlink>
      <w:r w:rsidRPr="007331A0">
        <w:rPr>
          <w:rFonts w:ascii="Arial" w:hAnsi="Arial" w:cs="Arial"/>
        </w:rPr>
        <w:t xml:space="preserve"> to be received by </w:t>
      </w:r>
      <w:r w:rsidR="00D369D1">
        <w:rPr>
          <w:rFonts w:ascii="Arial" w:hAnsi="Arial" w:cs="Arial"/>
        </w:rPr>
        <w:t>4</w:t>
      </w:r>
      <w:r w:rsidR="00D369D1" w:rsidRPr="00D369D1">
        <w:rPr>
          <w:rFonts w:ascii="Arial" w:hAnsi="Arial" w:cs="Arial"/>
          <w:vertAlign w:val="superscript"/>
        </w:rPr>
        <w:t>th</w:t>
      </w:r>
      <w:r w:rsidR="00D369D1">
        <w:rPr>
          <w:rFonts w:ascii="Arial" w:hAnsi="Arial" w:cs="Arial"/>
        </w:rPr>
        <w:t xml:space="preserve"> May</w:t>
      </w:r>
      <w:bookmarkStart w:id="0" w:name="_GoBack"/>
      <w:bookmarkEnd w:id="0"/>
      <w:r w:rsidR="00E53168" w:rsidRPr="007331A0">
        <w:rPr>
          <w:rFonts w:ascii="Arial" w:hAnsi="Arial" w:cs="Arial"/>
        </w:rPr>
        <w:t>, 2018</w:t>
      </w:r>
      <w:r w:rsidRPr="007331A0">
        <w:rPr>
          <w:rFonts w:ascii="Arial" w:hAnsi="Arial" w:cs="Arial"/>
        </w:rPr>
        <w:t xml:space="preserve">. The email </w:t>
      </w:r>
      <w:r w:rsidRPr="007331A0">
        <w:rPr>
          <w:rFonts w:ascii="Arial" w:hAnsi="Arial" w:cs="Arial"/>
          <w:u w:val="single"/>
        </w:rPr>
        <w:t>Subject Line must show the job title</w:t>
      </w:r>
      <w:r w:rsidRPr="007331A0">
        <w:rPr>
          <w:rFonts w:ascii="Arial" w:hAnsi="Arial" w:cs="Arial"/>
        </w:rPr>
        <w:t xml:space="preserve"> of the position applied for. AAH-I is an equal-opportunity employer. </w:t>
      </w:r>
      <w:r w:rsidRPr="007331A0">
        <w:rPr>
          <w:rFonts w:ascii="Arial" w:hAnsi="Arial" w:cs="Arial"/>
          <w:bCs/>
        </w:rPr>
        <w:t xml:space="preserve">We thank candidates for their high interest in the opportunities we publish on our website. Due to the high number of applications we receive, we will only get back to shortlisted candidates. </w:t>
      </w:r>
    </w:p>
    <w:p w:rsidR="00E433D5" w:rsidRPr="007331A0" w:rsidRDefault="00E433D5" w:rsidP="007331A0">
      <w:pPr>
        <w:spacing w:before="120" w:after="120"/>
        <w:rPr>
          <w:rFonts w:ascii="Arial" w:hAnsi="Arial" w:cs="Arial"/>
        </w:rPr>
      </w:pPr>
    </w:p>
    <w:sectPr w:rsidR="00E433D5" w:rsidRPr="007331A0" w:rsidSect="00250017">
      <w:pgSz w:w="12240" w:h="15840"/>
      <w:pgMar w:top="144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1">
    <w:nsid w:val="3F6A7DF2"/>
    <w:multiLevelType w:val="hybridMultilevel"/>
    <w:tmpl w:val="1AF0DE6C"/>
    <w:lvl w:ilvl="0" w:tplc="04090011">
      <w:start w:val="1"/>
      <w:numFmt w:val="decimal"/>
      <w:lvlText w:val="%1)"/>
      <w:lvlJc w:val="left"/>
      <w:pPr>
        <w:tabs>
          <w:tab w:val="num" w:pos="9720"/>
        </w:tabs>
        <w:ind w:left="9720" w:hanging="360"/>
      </w:pPr>
    </w:lvl>
    <w:lvl w:ilvl="1" w:tplc="04090019" w:tentative="1">
      <w:start w:val="1"/>
      <w:numFmt w:val="lowerLetter"/>
      <w:lvlText w:val="%2."/>
      <w:lvlJc w:val="left"/>
      <w:pPr>
        <w:tabs>
          <w:tab w:val="num" w:pos="10440"/>
        </w:tabs>
        <w:ind w:left="10440" w:hanging="360"/>
      </w:pPr>
    </w:lvl>
    <w:lvl w:ilvl="2" w:tplc="0409001B" w:tentative="1">
      <w:start w:val="1"/>
      <w:numFmt w:val="lowerRoman"/>
      <w:lvlText w:val="%3."/>
      <w:lvlJc w:val="right"/>
      <w:pPr>
        <w:tabs>
          <w:tab w:val="num" w:pos="11160"/>
        </w:tabs>
        <w:ind w:left="11160" w:hanging="180"/>
      </w:pPr>
    </w:lvl>
    <w:lvl w:ilvl="3" w:tplc="0409000F" w:tentative="1">
      <w:start w:val="1"/>
      <w:numFmt w:val="decimal"/>
      <w:lvlText w:val="%4."/>
      <w:lvlJc w:val="left"/>
      <w:pPr>
        <w:tabs>
          <w:tab w:val="num" w:pos="11880"/>
        </w:tabs>
        <w:ind w:left="11880" w:hanging="360"/>
      </w:pPr>
    </w:lvl>
    <w:lvl w:ilvl="4" w:tplc="04090019" w:tentative="1">
      <w:start w:val="1"/>
      <w:numFmt w:val="lowerLetter"/>
      <w:lvlText w:val="%5."/>
      <w:lvlJc w:val="left"/>
      <w:pPr>
        <w:tabs>
          <w:tab w:val="num" w:pos="12600"/>
        </w:tabs>
        <w:ind w:left="12600" w:hanging="360"/>
      </w:pPr>
    </w:lvl>
    <w:lvl w:ilvl="5" w:tplc="0409001B" w:tentative="1">
      <w:start w:val="1"/>
      <w:numFmt w:val="lowerRoman"/>
      <w:lvlText w:val="%6."/>
      <w:lvlJc w:val="right"/>
      <w:pPr>
        <w:tabs>
          <w:tab w:val="num" w:pos="13320"/>
        </w:tabs>
        <w:ind w:left="13320" w:hanging="180"/>
      </w:pPr>
    </w:lvl>
    <w:lvl w:ilvl="6" w:tplc="0409000F" w:tentative="1">
      <w:start w:val="1"/>
      <w:numFmt w:val="decimal"/>
      <w:lvlText w:val="%7."/>
      <w:lvlJc w:val="left"/>
      <w:pPr>
        <w:tabs>
          <w:tab w:val="num" w:pos="14040"/>
        </w:tabs>
        <w:ind w:left="14040" w:hanging="360"/>
      </w:pPr>
    </w:lvl>
    <w:lvl w:ilvl="7" w:tplc="04090019" w:tentative="1">
      <w:start w:val="1"/>
      <w:numFmt w:val="lowerLetter"/>
      <w:lvlText w:val="%8."/>
      <w:lvlJc w:val="left"/>
      <w:pPr>
        <w:tabs>
          <w:tab w:val="num" w:pos="14760"/>
        </w:tabs>
        <w:ind w:left="14760" w:hanging="360"/>
      </w:pPr>
    </w:lvl>
    <w:lvl w:ilvl="8" w:tplc="0409001B" w:tentative="1">
      <w:start w:val="1"/>
      <w:numFmt w:val="lowerRoman"/>
      <w:lvlText w:val="%9."/>
      <w:lvlJc w:val="right"/>
      <w:pPr>
        <w:tabs>
          <w:tab w:val="num" w:pos="15480"/>
        </w:tabs>
        <w:ind w:left="15480" w:hanging="180"/>
      </w:pPr>
    </w:lvl>
  </w:abstractNum>
  <w:abstractNum w:abstractNumId="2">
    <w:nsid w:val="46004241"/>
    <w:multiLevelType w:val="hybridMultilevel"/>
    <w:tmpl w:val="A21ED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5C0A6F"/>
    <w:multiLevelType w:val="hybridMultilevel"/>
    <w:tmpl w:val="0978A43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nsid w:val="66BB583A"/>
    <w:multiLevelType w:val="hybridMultilevel"/>
    <w:tmpl w:val="2C8453DC"/>
    <w:lvl w:ilvl="0" w:tplc="B4780AA6">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B82E34"/>
    <w:multiLevelType w:val="hybridMultilevel"/>
    <w:tmpl w:val="579C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75728E"/>
    <w:multiLevelType w:val="hybridMultilevel"/>
    <w:tmpl w:val="350ED962"/>
    <w:lvl w:ilvl="0" w:tplc="04090001">
      <w:start w:val="1"/>
      <w:numFmt w:val="bullet"/>
      <w:lvlText w:val=""/>
      <w:lvlJc w:val="left"/>
      <w:pPr>
        <w:ind w:left="700" w:hanging="360"/>
      </w:pPr>
      <w:rPr>
        <w:rFonts w:ascii="Symbol" w:hAnsi="Symbol" w:hint="default"/>
      </w:rPr>
    </w:lvl>
    <w:lvl w:ilvl="1" w:tplc="04090001">
      <w:start w:val="1"/>
      <w:numFmt w:val="bullet"/>
      <w:lvlText w:val=""/>
      <w:lvlJc w:val="left"/>
      <w:pPr>
        <w:ind w:left="1420" w:hanging="360"/>
      </w:pPr>
      <w:rPr>
        <w:rFonts w:ascii="Symbol" w:hAnsi="Symbol"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7">
    <w:nsid w:val="74BC18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7"/>
  </w:num>
  <w:num w:numId="8">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50017"/>
    <w:rsid w:val="000137CD"/>
    <w:rsid w:val="00052313"/>
    <w:rsid w:val="000700E9"/>
    <w:rsid w:val="000D3FE9"/>
    <w:rsid w:val="000E0E92"/>
    <w:rsid w:val="00130BBD"/>
    <w:rsid w:val="00166D61"/>
    <w:rsid w:val="00184941"/>
    <w:rsid w:val="001972C6"/>
    <w:rsid w:val="0022763C"/>
    <w:rsid w:val="00247D69"/>
    <w:rsid w:val="00250017"/>
    <w:rsid w:val="0026125D"/>
    <w:rsid w:val="003D7C61"/>
    <w:rsid w:val="003F6610"/>
    <w:rsid w:val="00400975"/>
    <w:rsid w:val="0043057D"/>
    <w:rsid w:val="0049742A"/>
    <w:rsid w:val="004F61DE"/>
    <w:rsid w:val="00501D40"/>
    <w:rsid w:val="005057A4"/>
    <w:rsid w:val="00547C28"/>
    <w:rsid w:val="005C245A"/>
    <w:rsid w:val="005D69FB"/>
    <w:rsid w:val="005E41D1"/>
    <w:rsid w:val="00645C04"/>
    <w:rsid w:val="007071A3"/>
    <w:rsid w:val="00731771"/>
    <w:rsid w:val="007331A0"/>
    <w:rsid w:val="0073687C"/>
    <w:rsid w:val="00763040"/>
    <w:rsid w:val="007C0A7A"/>
    <w:rsid w:val="007C1194"/>
    <w:rsid w:val="00813DAA"/>
    <w:rsid w:val="008D5FD7"/>
    <w:rsid w:val="008F75A4"/>
    <w:rsid w:val="00960C01"/>
    <w:rsid w:val="00963548"/>
    <w:rsid w:val="00993981"/>
    <w:rsid w:val="009B1B71"/>
    <w:rsid w:val="00A14DE2"/>
    <w:rsid w:val="00A76994"/>
    <w:rsid w:val="00AC2C40"/>
    <w:rsid w:val="00B02C88"/>
    <w:rsid w:val="00B27047"/>
    <w:rsid w:val="00B27A09"/>
    <w:rsid w:val="00C072CE"/>
    <w:rsid w:val="00C5325B"/>
    <w:rsid w:val="00C566FE"/>
    <w:rsid w:val="00CB5C43"/>
    <w:rsid w:val="00D20AEE"/>
    <w:rsid w:val="00D369D1"/>
    <w:rsid w:val="00D616C2"/>
    <w:rsid w:val="00DA67CF"/>
    <w:rsid w:val="00DF51BC"/>
    <w:rsid w:val="00E2580C"/>
    <w:rsid w:val="00E433D5"/>
    <w:rsid w:val="00E51FE6"/>
    <w:rsid w:val="00E53168"/>
    <w:rsid w:val="00EE364B"/>
    <w:rsid w:val="00F5140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1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0017"/>
    <w:pPr>
      <w:ind w:left="720"/>
      <w:contextualSpacing/>
    </w:pPr>
  </w:style>
  <w:style w:type="table" w:styleId="TableGrid">
    <w:name w:val="Table Grid"/>
    <w:basedOn w:val="TableNormal"/>
    <w:uiPriority w:val="39"/>
    <w:rsid w:val="00250017"/>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00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017"/>
    <w:rPr>
      <w:rFonts w:ascii="Lucida Grande" w:eastAsia="Calibri" w:hAnsi="Lucida Grande" w:cs="Lucida Grande"/>
      <w:sz w:val="18"/>
      <w:szCs w:val="18"/>
    </w:rPr>
  </w:style>
  <w:style w:type="paragraph" w:styleId="BodyTextIndent">
    <w:name w:val="Body Text Indent"/>
    <w:basedOn w:val="Normal"/>
    <w:link w:val="BodyTextIndentChar"/>
    <w:rsid w:val="00813DAA"/>
    <w:pPr>
      <w:spacing w:after="0" w:line="240" w:lineRule="auto"/>
      <w:ind w:left="36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813DAA"/>
    <w:rPr>
      <w:rFonts w:ascii="Times New Roman" w:eastAsia="Times New Roman" w:hAnsi="Times New Roman" w:cs="Times New Roman"/>
      <w:lang w:val="en-GB"/>
    </w:rPr>
  </w:style>
  <w:style w:type="character" w:styleId="Hyperlink">
    <w:name w:val="Hyperlink"/>
    <w:basedOn w:val="DefaultParagraphFont"/>
    <w:uiPriority w:val="99"/>
    <w:unhideWhenUsed/>
    <w:rsid w:val="00813DAA"/>
    <w:rPr>
      <w:color w:val="0000FF" w:themeColor="hyperlink"/>
      <w:u w:val="single"/>
    </w:rPr>
  </w:style>
  <w:style w:type="paragraph" w:styleId="ListBullet">
    <w:name w:val="List Bullet"/>
    <w:basedOn w:val="Normal"/>
    <w:autoRedefine/>
    <w:semiHidden/>
    <w:rsid w:val="00E53168"/>
    <w:pPr>
      <w:numPr>
        <w:numId w:val="3"/>
      </w:numPr>
      <w:spacing w:after="0" w:line="240" w:lineRule="auto"/>
      <w:jc w:val="both"/>
    </w:pPr>
    <w:rPr>
      <w:rFonts w:ascii="Arial" w:eastAsia="Times New Roman" w:hAnsi="Arial" w:cs="Arial"/>
      <w:sz w:val="24"/>
      <w:szCs w:val="20"/>
      <w:lang w:val="en-GB"/>
    </w:rPr>
  </w:style>
  <w:style w:type="paragraph" w:customStyle="1" w:styleId="Default">
    <w:name w:val="Default"/>
    <w:rsid w:val="0073687C"/>
    <w:pPr>
      <w:autoSpaceDE w:val="0"/>
      <w:autoSpaceDN w:val="0"/>
      <w:adjustRightInd w:val="0"/>
    </w:pPr>
    <w:rPr>
      <w:rFonts w:ascii="Gill Sans MT" w:eastAsia="Calibri" w:hAnsi="Gill Sans MT" w:cs="Gill Sans MT"/>
      <w:color w:val="00000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ke@actionafricahel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05FD-CBD9-47CB-8B75-9B70334A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AAHI</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AAHI</dc:creator>
  <cp:lastModifiedBy>cloice</cp:lastModifiedBy>
  <cp:revision>2</cp:revision>
  <cp:lastPrinted>2018-02-09T21:17:00Z</cp:lastPrinted>
  <dcterms:created xsi:type="dcterms:W3CDTF">2018-04-20T06:27:00Z</dcterms:created>
  <dcterms:modified xsi:type="dcterms:W3CDTF">2018-04-20T06:27:00Z</dcterms:modified>
</cp:coreProperties>
</file>