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80" w:rsidRPr="00602098" w:rsidRDefault="00805BB4" w:rsidP="00C80C80">
      <w:pPr>
        <w:spacing w:after="120"/>
        <w:rPr>
          <w:rFonts w:ascii="Arial" w:hAnsi="Arial" w:cs="Arial"/>
          <w:color w:val="002060"/>
          <w:sz w:val="20"/>
          <w:szCs w:val="20"/>
        </w:rPr>
      </w:pPr>
      <w:r w:rsidRPr="00602098">
        <w:rPr>
          <w:rFonts w:ascii="Arial" w:hAnsi="Arial" w:cs="Arial"/>
          <w:noProof/>
          <w:color w:val="002060"/>
          <w:sz w:val="20"/>
          <w:szCs w:val="20"/>
          <w:lang w:val="en-US"/>
        </w:rPr>
        <w:drawing>
          <wp:inline distT="0" distB="0" distL="0" distR="0">
            <wp:extent cx="1924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800100"/>
                    </a:xfrm>
                    <a:prstGeom prst="rect">
                      <a:avLst/>
                    </a:prstGeom>
                    <a:noFill/>
                    <a:ln>
                      <a:noFill/>
                    </a:ln>
                  </pic:spPr>
                </pic:pic>
              </a:graphicData>
            </a:graphic>
          </wp:inline>
        </w:drawing>
      </w:r>
      <w:r w:rsidR="00C80C80" w:rsidRPr="00602098">
        <w:rPr>
          <w:rFonts w:ascii="Arial" w:hAnsi="Arial" w:cs="Arial"/>
          <w:color w:val="002060"/>
          <w:sz w:val="20"/>
          <w:szCs w:val="20"/>
        </w:rPr>
        <w:t xml:space="preserve">                 </w:t>
      </w:r>
      <w:r w:rsidR="00C80C80" w:rsidRPr="00602098">
        <w:rPr>
          <w:noProof/>
          <w:color w:val="002060"/>
          <w:lang w:val="en-US"/>
        </w:rPr>
        <w:drawing>
          <wp:inline distT="0" distB="0" distL="0" distR="0">
            <wp:extent cx="876300" cy="876300"/>
            <wp:effectExtent l="0" t="0" r="0" b="0"/>
            <wp:docPr id="2" name="Picture 2" descr="C:\Users\Hesta\AppData\Local\Microsoft\Windows\Temporary Internet Files\Content.Word\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sta\AppData\Local\Microsoft\Windows\Temporary Internet Files\Content.Word\cd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inline>
        </w:drawing>
      </w:r>
      <w:r w:rsidR="00C80C80" w:rsidRPr="00602098">
        <w:rPr>
          <w:rFonts w:ascii="Arial" w:hAnsi="Arial" w:cs="Arial"/>
          <w:color w:val="002060"/>
          <w:sz w:val="20"/>
          <w:szCs w:val="20"/>
        </w:rPr>
        <w:t xml:space="preserve">                       </w:t>
      </w:r>
      <w:r w:rsidR="00C80C80" w:rsidRPr="00602098">
        <w:rPr>
          <w:noProof/>
          <w:color w:val="002060"/>
          <w:lang w:val="en-US"/>
        </w:rPr>
        <w:drawing>
          <wp:inline distT="0" distB="0" distL="0" distR="0">
            <wp:extent cx="944880" cy="944880"/>
            <wp:effectExtent l="0" t="0" r="7620" b="7620"/>
            <wp:docPr id="3" name="Picture 3" descr="C:\Users\Hesta\AppData\Local\Microsoft\Windows\Temporary Internet Files\Content.Word\swisspe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sta\AppData\Local\Microsoft\Windows\Temporary Internet Files\Content.Word\swisspeac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944880"/>
                    </a:xfrm>
                    <a:prstGeom prst="rect">
                      <a:avLst/>
                    </a:prstGeom>
                    <a:noFill/>
                    <a:ln>
                      <a:noFill/>
                    </a:ln>
                  </pic:spPr>
                </pic:pic>
              </a:graphicData>
            </a:graphic>
          </wp:inline>
        </w:drawing>
      </w:r>
    </w:p>
    <w:p w:rsidR="00805BB4" w:rsidRPr="00602098" w:rsidRDefault="00805BB4" w:rsidP="00805BB4">
      <w:pPr>
        <w:rPr>
          <w:rFonts w:ascii="Arial" w:hAnsi="Arial" w:cs="Arial"/>
          <w:color w:val="002060"/>
          <w:sz w:val="20"/>
          <w:szCs w:val="20"/>
        </w:rPr>
      </w:pPr>
    </w:p>
    <w:p w:rsidR="009C4471" w:rsidRPr="00602098" w:rsidRDefault="0064788D" w:rsidP="00363D80">
      <w:pPr>
        <w:jc w:val="center"/>
        <w:rPr>
          <w:rFonts w:ascii="Arial" w:hAnsi="Arial" w:cs="Arial"/>
          <w:b/>
          <w:color w:val="002060"/>
          <w:sz w:val="20"/>
          <w:szCs w:val="20"/>
        </w:rPr>
      </w:pPr>
      <w:r w:rsidRPr="00602098">
        <w:rPr>
          <w:rFonts w:ascii="Arial" w:hAnsi="Arial" w:cs="Arial"/>
          <w:b/>
          <w:color w:val="002060"/>
          <w:sz w:val="20"/>
          <w:szCs w:val="20"/>
        </w:rPr>
        <w:t xml:space="preserve">Conflict Sensitivity </w:t>
      </w:r>
      <w:r w:rsidR="009F4C0E" w:rsidRPr="00602098">
        <w:rPr>
          <w:rFonts w:ascii="Arial" w:hAnsi="Arial" w:cs="Arial"/>
          <w:b/>
          <w:color w:val="002060"/>
          <w:sz w:val="20"/>
          <w:szCs w:val="20"/>
        </w:rPr>
        <w:t>Capacity-Building</w:t>
      </w:r>
      <w:r w:rsidRPr="00602098">
        <w:rPr>
          <w:rFonts w:ascii="Arial" w:hAnsi="Arial" w:cs="Arial"/>
          <w:b/>
          <w:color w:val="002060"/>
          <w:sz w:val="20"/>
          <w:szCs w:val="20"/>
        </w:rPr>
        <w:t xml:space="preserve"> Adviser</w:t>
      </w:r>
      <w:r w:rsidR="009C4471" w:rsidRPr="00602098">
        <w:rPr>
          <w:rFonts w:ascii="Arial" w:hAnsi="Arial" w:cs="Arial"/>
          <w:b/>
          <w:color w:val="002060"/>
          <w:sz w:val="20"/>
          <w:szCs w:val="20"/>
        </w:rPr>
        <w:t>, Juba, South Sudan</w:t>
      </w:r>
    </w:p>
    <w:p w:rsidR="009C4471" w:rsidRPr="00602098" w:rsidRDefault="009C4471" w:rsidP="009C4471">
      <w:pPr>
        <w:rPr>
          <w:rFonts w:ascii="Arial" w:hAnsi="Arial" w:cs="Arial"/>
          <w:color w:val="002060"/>
          <w:sz w:val="20"/>
          <w:szCs w:val="20"/>
        </w:rPr>
      </w:pPr>
      <w:r w:rsidRPr="00602098">
        <w:rPr>
          <w:rFonts w:ascii="Arial" w:hAnsi="Arial" w:cs="Arial"/>
          <w:color w:val="002060"/>
          <w:sz w:val="20"/>
          <w:szCs w:val="20"/>
        </w:rPr>
        <w:t>Saferworld, the Collaborative for Development Action (CDA) and swisspeace are collaborating on a Conflict Sensi</w:t>
      </w:r>
      <w:r w:rsidR="005E257D" w:rsidRPr="00602098">
        <w:rPr>
          <w:rFonts w:ascii="Arial" w:hAnsi="Arial" w:cs="Arial"/>
          <w:color w:val="002060"/>
          <w:sz w:val="20"/>
          <w:szCs w:val="20"/>
        </w:rPr>
        <w:t xml:space="preserve">tivity Project </w:t>
      </w:r>
      <w:r w:rsidRPr="00602098">
        <w:rPr>
          <w:rFonts w:ascii="Arial" w:hAnsi="Arial" w:cs="Arial"/>
          <w:color w:val="002060"/>
          <w:sz w:val="20"/>
          <w:szCs w:val="20"/>
        </w:rPr>
        <w:t xml:space="preserve">in South Sudan. </w:t>
      </w:r>
    </w:p>
    <w:p w:rsidR="009C4471" w:rsidRPr="00602098" w:rsidRDefault="009C4471" w:rsidP="005E257D">
      <w:pPr>
        <w:spacing w:before="100" w:beforeAutospacing="1" w:after="100" w:afterAutospacing="1" w:line="240" w:lineRule="auto"/>
        <w:jc w:val="both"/>
        <w:rPr>
          <w:rFonts w:ascii="Arial" w:hAnsi="Arial" w:cs="Arial"/>
          <w:color w:val="002060"/>
          <w:sz w:val="20"/>
          <w:szCs w:val="20"/>
          <w:lang w:eastAsia="en-GB"/>
        </w:rPr>
      </w:pPr>
      <w:r w:rsidRPr="00602098">
        <w:rPr>
          <w:rFonts w:ascii="Arial" w:hAnsi="Arial" w:cs="Arial"/>
          <w:color w:val="002060"/>
          <w:sz w:val="20"/>
          <w:szCs w:val="20"/>
          <w:lang w:eastAsia="en-GB"/>
        </w:rPr>
        <w:t xml:space="preserve">Saferworld is an independent international organisation working to prevent violent conflict and build safer lives. We work with local people affected by conflict to improve their safety and sense of security, and conduct wider research and analysis. We use this evidence and learning to improve local, national and international policies and practices that can help build lasting peace. Our priority is people – we believe that everyone should be able to lead peaceful, fulfilling lives, free from insecurity and violent conflict. </w:t>
      </w:r>
      <w:r w:rsidRPr="00602098">
        <w:rPr>
          <w:rFonts w:ascii="Arial" w:hAnsi="Arial" w:cs="Arial"/>
          <w:color w:val="002060"/>
          <w:sz w:val="20"/>
          <w:szCs w:val="20"/>
        </w:rPr>
        <w:t>CDA Collaborative Learning Projects (CDA) is a non-profit organisation that is committed to improving the effectiveness of local and international actors who provide humanitarian assistance, engage in peace practice, support sustainable development, and conduct corporate operations.</w:t>
      </w:r>
      <w:r w:rsidR="005E257D" w:rsidRPr="00602098">
        <w:rPr>
          <w:rFonts w:ascii="Arial" w:hAnsi="Arial" w:cs="Arial"/>
          <w:color w:val="002060"/>
          <w:sz w:val="20"/>
          <w:szCs w:val="20"/>
          <w:lang w:eastAsia="en-GB"/>
        </w:rPr>
        <w:t xml:space="preserve">  </w:t>
      </w:r>
      <w:proofErr w:type="gramStart"/>
      <w:r w:rsidRPr="00602098">
        <w:rPr>
          <w:rFonts w:ascii="Arial" w:hAnsi="Arial" w:cs="Arial"/>
          <w:color w:val="002060"/>
          <w:sz w:val="20"/>
          <w:szCs w:val="20"/>
        </w:rPr>
        <w:t>swisspeace</w:t>
      </w:r>
      <w:proofErr w:type="gramEnd"/>
      <w:r w:rsidRPr="00602098">
        <w:rPr>
          <w:rFonts w:ascii="Arial" w:hAnsi="Arial" w:cs="Arial"/>
          <w:color w:val="002060"/>
          <w:sz w:val="20"/>
          <w:szCs w:val="20"/>
        </w:rPr>
        <w:t xml:space="preserve"> is a practice-oriented peace research institute. Our mission is to contribute to the improvement of conflict prevention and conflict transformation.</w:t>
      </w:r>
    </w:p>
    <w:p w:rsidR="009C4471" w:rsidRPr="00602098" w:rsidRDefault="005E257D" w:rsidP="005E257D">
      <w:pPr>
        <w:jc w:val="both"/>
        <w:rPr>
          <w:rFonts w:ascii="Arial" w:hAnsi="Arial" w:cs="Arial"/>
          <w:color w:val="002060"/>
          <w:sz w:val="20"/>
          <w:szCs w:val="20"/>
        </w:rPr>
      </w:pPr>
      <w:r w:rsidRPr="00602098">
        <w:rPr>
          <w:rFonts w:ascii="Arial" w:hAnsi="Arial" w:cs="Arial"/>
          <w:color w:val="002060"/>
          <w:sz w:val="20"/>
          <w:szCs w:val="20"/>
        </w:rPr>
        <w:t>All three organisations</w:t>
      </w:r>
      <w:r w:rsidR="009C4471" w:rsidRPr="00602098">
        <w:rPr>
          <w:rFonts w:ascii="Arial" w:hAnsi="Arial" w:cs="Arial"/>
          <w:color w:val="002060"/>
          <w:sz w:val="20"/>
          <w:szCs w:val="20"/>
        </w:rPr>
        <w:t xml:space="preserve"> are international NGOs with peacebuilding and conflict prevention mandates, committed to working for the best outcomes for people living in conflict-affected contexts. For more information, please see our respective websites: </w:t>
      </w:r>
      <w:hyperlink r:id="rId11" w:history="1">
        <w:r w:rsidR="009C4471" w:rsidRPr="00602098">
          <w:rPr>
            <w:rFonts w:ascii="Arial" w:hAnsi="Arial" w:cs="Arial"/>
            <w:color w:val="002060"/>
            <w:sz w:val="20"/>
            <w:szCs w:val="20"/>
            <w:u w:val="single"/>
          </w:rPr>
          <w:t>www.saferworld.org.uk</w:t>
        </w:r>
      </w:hyperlink>
      <w:r w:rsidR="009C4471" w:rsidRPr="00602098">
        <w:rPr>
          <w:rFonts w:ascii="Arial" w:hAnsi="Arial" w:cs="Arial"/>
          <w:color w:val="002060"/>
          <w:sz w:val="20"/>
          <w:szCs w:val="20"/>
        </w:rPr>
        <w:t xml:space="preserve">; </w:t>
      </w:r>
      <w:hyperlink r:id="rId12" w:history="1">
        <w:r w:rsidR="009C4471" w:rsidRPr="00602098">
          <w:rPr>
            <w:rFonts w:ascii="Arial" w:hAnsi="Arial" w:cs="Arial"/>
            <w:color w:val="002060"/>
            <w:sz w:val="20"/>
            <w:szCs w:val="20"/>
            <w:u w:val="single"/>
          </w:rPr>
          <w:t>cdacollaborative.org</w:t>
        </w:r>
      </w:hyperlink>
      <w:r w:rsidR="009C4471" w:rsidRPr="00602098">
        <w:rPr>
          <w:rFonts w:ascii="Arial" w:hAnsi="Arial" w:cs="Arial"/>
          <w:color w:val="002060"/>
          <w:sz w:val="20"/>
          <w:szCs w:val="20"/>
        </w:rPr>
        <w:t xml:space="preserve">; and </w:t>
      </w:r>
      <w:hyperlink r:id="rId13" w:history="1">
        <w:r w:rsidR="009C4471" w:rsidRPr="00602098">
          <w:rPr>
            <w:rFonts w:ascii="Arial" w:hAnsi="Arial" w:cs="Arial"/>
            <w:color w:val="002060"/>
            <w:sz w:val="20"/>
            <w:szCs w:val="20"/>
            <w:u w:val="single"/>
          </w:rPr>
          <w:t>www.swisspeace.ch</w:t>
        </w:r>
      </w:hyperlink>
      <w:r w:rsidR="009C4471" w:rsidRPr="00602098">
        <w:rPr>
          <w:rFonts w:ascii="Arial" w:hAnsi="Arial" w:cs="Arial"/>
          <w:color w:val="002060"/>
          <w:sz w:val="20"/>
          <w:szCs w:val="20"/>
        </w:rPr>
        <w:t xml:space="preserve">. </w:t>
      </w:r>
    </w:p>
    <w:p w:rsidR="009C4471" w:rsidRPr="00602098" w:rsidRDefault="009C4471" w:rsidP="005E257D">
      <w:pPr>
        <w:jc w:val="both"/>
        <w:rPr>
          <w:rFonts w:ascii="Arial" w:hAnsi="Arial" w:cs="Arial"/>
          <w:color w:val="002060"/>
          <w:sz w:val="20"/>
          <w:szCs w:val="20"/>
        </w:rPr>
      </w:pPr>
      <w:r w:rsidRPr="00602098">
        <w:rPr>
          <w:rFonts w:ascii="Arial" w:hAnsi="Arial" w:cs="Arial"/>
          <w:color w:val="002060"/>
          <w:sz w:val="20"/>
          <w:szCs w:val="20"/>
        </w:rPr>
        <w:t xml:space="preserve">Saferworld has an ongoing programme of work in South Sudan on community security, </w:t>
      </w:r>
      <w:r w:rsidR="005E257D" w:rsidRPr="00602098">
        <w:rPr>
          <w:rFonts w:ascii="Arial" w:hAnsi="Arial" w:cs="Arial"/>
          <w:color w:val="002060"/>
          <w:sz w:val="20"/>
          <w:szCs w:val="20"/>
        </w:rPr>
        <w:t xml:space="preserve">peacebuilding, </w:t>
      </w:r>
      <w:r w:rsidRPr="00602098">
        <w:rPr>
          <w:rFonts w:ascii="Arial" w:hAnsi="Arial" w:cs="Arial"/>
          <w:color w:val="002060"/>
          <w:sz w:val="20"/>
          <w:szCs w:val="20"/>
        </w:rPr>
        <w:t>s</w:t>
      </w:r>
      <w:r w:rsidR="005E257D" w:rsidRPr="00602098">
        <w:rPr>
          <w:rFonts w:ascii="Arial" w:hAnsi="Arial" w:cs="Arial"/>
          <w:color w:val="002060"/>
          <w:sz w:val="20"/>
          <w:szCs w:val="20"/>
        </w:rPr>
        <w:t>mall arms control,</w:t>
      </w:r>
      <w:r w:rsidRPr="00602098">
        <w:rPr>
          <w:rFonts w:ascii="Arial" w:hAnsi="Arial" w:cs="Arial"/>
          <w:color w:val="002060"/>
          <w:sz w:val="20"/>
          <w:szCs w:val="20"/>
        </w:rPr>
        <w:t xml:space="preserve"> and conflict sensi</w:t>
      </w:r>
      <w:r w:rsidR="005E257D" w:rsidRPr="00602098">
        <w:rPr>
          <w:rFonts w:ascii="Arial" w:hAnsi="Arial" w:cs="Arial"/>
          <w:color w:val="002060"/>
          <w:sz w:val="20"/>
          <w:szCs w:val="20"/>
        </w:rPr>
        <w:t>tivity and is operational in 10 counties</w:t>
      </w:r>
      <w:r w:rsidRPr="00602098">
        <w:rPr>
          <w:rFonts w:ascii="Arial" w:hAnsi="Arial" w:cs="Arial"/>
          <w:color w:val="002060"/>
          <w:sz w:val="20"/>
          <w:szCs w:val="20"/>
        </w:rPr>
        <w:t xml:space="preserve"> across eight states (Central, Western, and Eastern Equatoria, Northern and Western Bahr el Ghazal, Warrap, Lakes</w:t>
      </w:r>
      <w:r w:rsidR="005E257D" w:rsidRPr="00602098">
        <w:rPr>
          <w:rFonts w:ascii="Arial" w:hAnsi="Arial" w:cs="Arial"/>
          <w:color w:val="002060"/>
          <w:sz w:val="20"/>
          <w:szCs w:val="20"/>
        </w:rPr>
        <w:t>, and Jonglei). We work</w:t>
      </w:r>
      <w:r w:rsidRPr="00602098">
        <w:rPr>
          <w:rFonts w:ascii="Arial" w:hAnsi="Arial" w:cs="Arial"/>
          <w:color w:val="002060"/>
          <w:sz w:val="20"/>
          <w:szCs w:val="20"/>
        </w:rPr>
        <w:t xml:space="preserve"> with communities, government and civil society actors, connecting analysis and practice to policy and decision-making at state and national level</w:t>
      </w:r>
      <w:r w:rsidR="0064788D" w:rsidRPr="00602098">
        <w:rPr>
          <w:rFonts w:ascii="Arial" w:hAnsi="Arial" w:cs="Arial"/>
          <w:color w:val="002060"/>
          <w:sz w:val="20"/>
          <w:szCs w:val="20"/>
        </w:rPr>
        <w:t>s</w:t>
      </w:r>
      <w:r w:rsidRPr="00602098">
        <w:rPr>
          <w:rFonts w:ascii="Arial" w:hAnsi="Arial" w:cs="Arial"/>
          <w:color w:val="002060"/>
          <w:sz w:val="20"/>
          <w:szCs w:val="20"/>
        </w:rPr>
        <w:t>.</w:t>
      </w:r>
      <w:r w:rsidR="005E257D" w:rsidRPr="00602098">
        <w:rPr>
          <w:rFonts w:ascii="Arial" w:hAnsi="Arial" w:cs="Arial"/>
          <w:color w:val="002060"/>
          <w:sz w:val="20"/>
          <w:szCs w:val="20"/>
        </w:rPr>
        <w:t xml:space="preserve">  </w:t>
      </w:r>
      <w:r w:rsidRPr="00602098">
        <w:rPr>
          <w:rFonts w:ascii="Arial" w:hAnsi="Arial" w:cs="Arial"/>
          <w:color w:val="002060"/>
          <w:sz w:val="20"/>
          <w:szCs w:val="20"/>
        </w:rPr>
        <w:t xml:space="preserve">CDA and swisspeace have </w:t>
      </w:r>
      <w:proofErr w:type="gramStart"/>
      <w:r w:rsidRPr="00602098">
        <w:rPr>
          <w:rFonts w:ascii="Arial" w:hAnsi="Arial" w:cs="Arial"/>
          <w:color w:val="002060"/>
          <w:sz w:val="20"/>
          <w:szCs w:val="20"/>
        </w:rPr>
        <w:t>both conducted</w:t>
      </w:r>
      <w:proofErr w:type="gramEnd"/>
      <w:r w:rsidRPr="00602098">
        <w:rPr>
          <w:rFonts w:ascii="Arial" w:hAnsi="Arial" w:cs="Arial"/>
          <w:color w:val="002060"/>
          <w:sz w:val="20"/>
          <w:szCs w:val="20"/>
        </w:rPr>
        <w:t xml:space="preserve"> research, analysis and capacity-building work in South Sudan and for international actors working in the country. This has included lessons learning exercises, collaborative research projects with South Sudanese researchers</w:t>
      </w:r>
      <w:r w:rsidR="005E257D" w:rsidRPr="00602098">
        <w:rPr>
          <w:rFonts w:ascii="Arial" w:hAnsi="Arial" w:cs="Arial"/>
          <w:color w:val="002060"/>
          <w:sz w:val="20"/>
          <w:szCs w:val="20"/>
        </w:rPr>
        <w:t>,</w:t>
      </w:r>
      <w:r w:rsidRPr="00602098">
        <w:rPr>
          <w:rFonts w:ascii="Arial" w:hAnsi="Arial" w:cs="Arial"/>
          <w:color w:val="002060"/>
          <w:sz w:val="20"/>
          <w:szCs w:val="20"/>
        </w:rPr>
        <w:t xml:space="preserve"> and training on conflict-sensitive practice.</w:t>
      </w:r>
    </w:p>
    <w:p w:rsidR="009C4471" w:rsidRPr="00602098" w:rsidRDefault="005E257D" w:rsidP="009C4471">
      <w:pPr>
        <w:rPr>
          <w:rFonts w:ascii="Arial" w:hAnsi="Arial" w:cs="Arial"/>
          <w:b/>
          <w:color w:val="002060"/>
          <w:sz w:val="20"/>
          <w:szCs w:val="20"/>
        </w:rPr>
      </w:pPr>
      <w:r w:rsidRPr="00602098">
        <w:rPr>
          <w:rFonts w:ascii="Arial" w:hAnsi="Arial" w:cs="Arial"/>
          <w:b/>
          <w:color w:val="002060"/>
          <w:sz w:val="20"/>
          <w:szCs w:val="20"/>
        </w:rPr>
        <w:t>Conflict sensitivity</w:t>
      </w:r>
      <w:r w:rsidR="009C4471" w:rsidRPr="00602098">
        <w:rPr>
          <w:rFonts w:ascii="Arial" w:hAnsi="Arial" w:cs="Arial"/>
          <w:b/>
          <w:color w:val="002060"/>
          <w:sz w:val="20"/>
          <w:szCs w:val="20"/>
        </w:rPr>
        <w:t xml:space="preserve"> project description </w:t>
      </w:r>
    </w:p>
    <w:p w:rsidR="009C4471" w:rsidRPr="00602098" w:rsidRDefault="009C4471" w:rsidP="005E257D">
      <w:pPr>
        <w:rPr>
          <w:rFonts w:ascii="Arial" w:hAnsi="Arial" w:cs="Arial"/>
          <w:color w:val="002060"/>
          <w:sz w:val="20"/>
          <w:szCs w:val="20"/>
        </w:rPr>
      </w:pPr>
      <w:r w:rsidRPr="00602098">
        <w:rPr>
          <w:rFonts w:ascii="Arial" w:hAnsi="Arial" w:cs="Arial"/>
          <w:color w:val="002060"/>
          <w:sz w:val="20"/>
          <w:szCs w:val="20"/>
        </w:rPr>
        <w:t>The United Kingdom, the United States, Germany, Switzerland and Canada (hereafter, collectively referred to as the Donors) agreed to develop a “shared resource” through a</w:t>
      </w:r>
      <w:r w:rsidR="005E257D" w:rsidRPr="00602098">
        <w:rPr>
          <w:rFonts w:ascii="Arial" w:hAnsi="Arial" w:cs="Arial"/>
          <w:color w:val="002060"/>
          <w:sz w:val="20"/>
          <w:szCs w:val="20"/>
        </w:rPr>
        <w:t xml:space="preserve"> Conflict Sensitivity Project </w:t>
      </w:r>
      <w:r w:rsidRPr="00602098">
        <w:rPr>
          <w:rFonts w:ascii="Arial" w:hAnsi="Arial" w:cs="Arial"/>
          <w:color w:val="002060"/>
          <w:sz w:val="20"/>
          <w:szCs w:val="20"/>
        </w:rPr>
        <w:t>that will be implemented through a Conflict Sensitivity Resource Fac</w:t>
      </w:r>
      <w:r w:rsidR="005E257D" w:rsidRPr="00602098">
        <w:rPr>
          <w:rFonts w:ascii="Arial" w:hAnsi="Arial" w:cs="Arial"/>
          <w:color w:val="002060"/>
          <w:sz w:val="20"/>
          <w:szCs w:val="20"/>
        </w:rPr>
        <w:t>ility (CSRF) in South Sudan,</w:t>
      </w:r>
      <w:r w:rsidRPr="00602098">
        <w:rPr>
          <w:rFonts w:ascii="Arial" w:hAnsi="Arial" w:cs="Arial"/>
          <w:color w:val="002060"/>
          <w:sz w:val="20"/>
          <w:szCs w:val="20"/>
        </w:rPr>
        <w:t xml:space="preserve"> 2016-2018. The purpose of the CRSF is to establish, monitor</w:t>
      </w:r>
      <w:r w:rsidR="005E257D" w:rsidRPr="00602098">
        <w:rPr>
          <w:rFonts w:ascii="Arial" w:hAnsi="Arial" w:cs="Arial"/>
          <w:color w:val="002060"/>
          <w:sz w:val="20"/>
          <w:szCs w:val="20"/>
        </w:rPr>
        <w:t>,</w:t>
      </w:r>
      <w:r w:rsidRPr="00602098">
        <w:rPr>
          <w:rFonts w:ascii="Arial" w:hAnsi="Arial" w:cs="Arial"/>
          <w:color w:val="002060"/>
          <w:sz w:val="20"/>
          <w:szCs w:val="20"/>
        </w:rPr>
        <w:t xml:space="preserve"> and disseminate conflict sensitive practices among donors and implementing partners.  </w:t>
      </w:r>
    </w:p>
    <w:p w:rsidR="00D63C90" w:rsidRPr="00602098" w:rsidRDefault="00D63C90" w:rsidP="005E257D">
      <w:pPr>
        <w:rPr>
          <w:rFonts w:ascii="Arial" w:hAnsi="Arial" w:cs="Arial"/>
          <w:color w:val="002060"/>
          <w:sz w:val="20"/>
          <w:szCs w:val="20"/>
        </w:rPr>
      </w:pPr>
    </w:p>
    <w:p w:rsidR="00D63C90" w:rsidRPr="00602098" w:rsidRDefault="00D63C90" w:rsidP="005E257D">
      <w:pPr>
        <w:rPr>
          <w:rFonts w:ascii="Arial" w:hAnsi="Arial" w:cs="Arial"/>
          <w:color w:val="002060"/>
          <w:sz w:val="20"/>
          <w:szCs w:val="20"/>
        </w:rPr>
      </w:pPr>
    </w:p>
    <w:p w:rsidR="00D63C90" w:rsidRPr="00602098" w:rsidRDefault="00D63C90" w:rsidP="005E257D">
      <w:pPr>
        <w:rPr>
          <w:rFonts w:ascii="Arial" w:hAnsi="Arial" w:cs="Arial"/>
          <w:color w:val="002060"/>
          <w:sz w:val="20"/>
          <w:szCs w:val="20"/>
        </w:rPr>
      </w:pPr>
    </w:p>
    <w:p w:rsidR="00D63C90" w:rsidRPr="00602098" w:rsidRDefault="00D63C90" w:rsidP="005E257D">
      <w:pPr>
        <w:rPr>
          <w:rFonts w:ascii="Arial" w:hAnsi="Arial" w:cs="Arial"/>
          <w:color w:val="002060"/>
          <w:sz w:val="20"/>
          <w:szCs w:val="20"/>
        </w:rPr>
      </w:pPr>
    </w:p>
    <w:p w:rsidR="009C4471" w:rsidRPr="00602098" w:rsidRDefault="009C4471" w:rsidP="009C4471">
      <w:pPr>
        <w:spacing w:after="160" w:line="259" w:lineRule="auto"/>
        <w:contextualSpacing/>
        <w:rPr>
          <w:rFonts w:ascii="Arial" w:hAnsi="Arial" w:cs="Arial"/>
          <w:color w:val="002060"/>
          <w:sz w:val="20"/>
          <w:szCs w:val="20"/>
        </w:rPr>
      </w:pPr>
    </w:p>
    <w:p w:rsidR="00805BB4" w:rsidRPr="00602098" w:rsidRDefault="00805BB4" w:rsidP="00805BB4">
      <w:pPr>
        <w:jc w:val="center"/>
        <w:rPr>
          <w:rFonts w:ascii="Arial" w:hAnsi="Arial" w:cs="Arial"/>
          <w:color w:val="002060"/>
          <w:sz w:val="20"/>
          <w:szCs w:val="20"/>
        </w:rPr>
      </w:pPr>
      <w:r w:rsidRPr="00602098">
        <w:rPr>
          <w:rFonts w:ascii="Arial" w:hAnsi="Arial" w:cs="Arial"/>
          <w:b/>
          <w:color w:val="002060"/>
          <w:sz w:val="20"/>
          <w:szCs w:val="20"/>
        </w:rPr>
        <w:lastRenderedPageBreak/>
        <w:t>JOB DESCRIPTION</w:t>
      </w:r>
    </w:p>
    <w:tbl>
      <w:tblPr>
        <w:tblStyle w:val="TableGrid"/>
        <w:tblW w:w="0" w:type="auto"/>
        <w:tblLook w:val="04A0"/>
      </w:tblPr>
      <w:tblGrid>
        <w:gridCol w:w="2943"/>
        <w:gridCol w:w="6299"/>
      </w:tblGrid>
      <w:tr w:rsidR="00805BB4" w:rsidRPr="00602098" w:rsidTr="006839FA">
        <w:trPr>
          <w:trHeight w:val="240"/>
        </w:trPr>
        <w:tc>
          <w:tcPr>
            <w:tcW w:w="2943" w:type="dxa"/>
          </w:tcPr>
          <w:p w:rsidR="00805BB4" w:rsidRPr="00602098" w:rsidRDefault="00805BB4" w:rsidP="00805BB4">
            <w:pPr>
              <w:rPr>
                <w:rFonts w:ascii="Arial" w:hAnsi="Arial" w:cs="Arial"/>
                <w:color w:val="002060"/>
                <w:sz w:val="20"/>
                <w:szCs w:val="20"/>
              </w:rPr>
            </w:pPr>
          </w:p>
          <w:p w:rsidR="00805BB4" w:rsidRPr="00602098" w:rsidRDefault="00805BB4" w:rsidP="00C15246">
            <w:pPr>
              <w:rPr>
                <w:rFonts w:ascii="Arial" w:hAnsi="Arial" w:cs="Arial"/>
                <w:b/>
                <w:color w:val="002060"/>
                <w:sz w:val="20"/>
                <w:szCs w:val="20"/>
              </w:rPr>
            </w:pPr>
            <w:r w:rsidRPr="00602098">
              <w:rPr>
                <w:rFonts w:ascii="Arial" w:hAnsi="Arial" w:cs="Arial"/>
                <w:b/>
                <w:color w:val="002060"/>
                <w:sz w:val="20"/>
                <w:szCs w:val="20"/>
              </w:rPr>
              <w:t xml:space="preserve">Job </w:t>
            </w:r>
            <w:r w:rsidR="00C15246" w:rsidRPr="00602098">
              <w:rPr>
                <w:rFonts w:ascii="Arial" w:hAnsi="Arial" w:cs="Arial"/>
                <w:b/>
                <w:color w:val="002060"/>
                <w:sz w:val="20"/>
                <w:szCs w:val="20"/>
              </w:rPr>
              <w:t>t</w:t>
            </w:r>
            <w:r w:rsidRPr="00602098">
              <w:rPr>
                <w:rFonts w:ascii="Arial" w:hAnsi="Arial" w:cs="Arial"/>
                <w:b/>
                <w:color w:val="002060"/>
                <w:sz w:val="20"/>
                <w:szCs w:val="20"/>
              </w:rPr>
              <w:t>itle:</w:t>
            </w:r>
          </w:p>
        </w:tc>
        <w:tc>
          <w:tcPr>
            <w:tcW w:w="6299" w:type="dxa"/>
          </w:tcPr>
          <w:p w:rsidR="00805BB4" w:rsidRPr="00602098" w:rsidRDefault="00805BB4" w:rsidP="00805BB4">
            <w:pPr>
              <w:rPr>
                <w:rFonts w:ascii="Arial" w:hAnsi="Arial" w:cs="Arial"/>
                <w:color w:val="002060"/>
                <w:sz w:val="20"/>
                <w:szCs w:val="20"/>
              </w:rPr>
            </w:pPr>
          </w:p>
          <w:p w:rsidR="00965832" w:rsidRPr="00602098" w:rsidRDefault="00363D80" w:rsidP="00D02DA3">
            <w:pPr>
              <w:rPr>
                <w:rFonts w:ascii="Arial" w:hAnsi="Arial" w:cs="Arial"/>
                <w:b/>
                <w:color w:val="002060"/>
                <w:sz w:val="20"/>
                <w:szCs w:val="20"/>
              </w:rPr>
            </w:pPr>
            <w:r w:rsidRPr="00602098">
              <w:rPr>
                <w:rFonts w:ascii="Arial" w:eastAsia="Arial" w:hAnsi="Arial" w:cs="Arial"/>
                <w:b/>
                <w:color w:val="002060"/>
                <w:sz w:val="20"/>
                <w:szCs w:val="20"/>
              </w:rPr>
              <w:t xml:space="preserve">Conflict Sensitivity </w:t>
            </w:r>
            <w:r w:rsidR="00D02DA3" w:rsidRPr="00602098">
              <w:rPr>
                <w:rFonts w:ascii="Arial" w:eastAsia="Arial" w:hAnsi="Arial" w:cs="Arial"/>
                <w:b/>
                <w:color w:val="002060"/>
                <w:sz w:val="20"/>
                <w:szCs w:val="20"/>
              </w:rPr>
              <w:t>Capacity-Building</w:t>
            </w:r>
            <w:r w:rsidR="00CF2558" w:rsidRPr="00602098">
              <w:rPr>
                <w:rFonts w:ascii="Arial" w:eastAsia="Arial" w:hAnsi="Arial" w:cs="Arial"/>
                <w:b/>
                <w:color w:val="002060"/>
                <w:sz w:val="20"/>
                <w:szCs w:val="20"/>
              </w:rPr>
              <w:t xml:space="preserve"> Adviser</w:t>
            </w:r>
          </w:p>
        </w:tc>
      </w:tr>
      <w:tr w:rsidR="00F26A7E" w:rsidRPr="00602098" w:rsidTr="006839FA">
        <w:trPr>
          <w:trHeight w:val="240"/>
        </w:trPr>
        <w:tc>
          <w:tcPr>
            <w:tcW w:w="2943" w:type="dxa"/>
          </w:tcPr>
          <w:p w:rsidR="00F26A7E" w:rsidRPr="00602098" w:rsidRDefault="00F26A7E" w:rsidP="00805BB4">
            <w:pPr>
              <w:rPr>
                <w:rFonts w:ascii="Arial" w:hAnsi="Arial" w:cs="Arial"/>
                <w:color w:val="002060"/>
                <w:sz w:val="20"/>
                <w:szCs w:val="20"/>
              </w:rPr>
            </w:pPr>
          </w:p>
          <w:p w:rsidR="00F26A7E" w:rsidRPr="00602098" w:rsidRDefault="00F26A7E" w:rsidP="00805BB4">
            <w:pPr>
              <w:rPr>
                <w:rFonts w:ascii="Arial" w:hAnsi="Arial" w:cs="Arial"/>
                <w:b/>
                <w:color w:val="002060"/>
                <w:sz w:val="20"/>
                <w:szCs w:val="20"/>
              </w:rPr>
            </w:pPr>
            <w:r w:rsidRPr="00602098">
              <w:rPr>
                <w:rFonts w:ascii="Arial" w:hAnsi="Arial" w:cs="Arial"/>
                <w:b/>
                <w:color w:val="002060"/>
                <w:sz w:val="20"/>
                <w:szCs w:val="20"/>
              </w:rPr>
              <w:t>Contract duration:</w:t>
            </w:r>
          </w:p>
          <w:p w:rsidR="00F26A7E" w:rsidRPr="00602098" w:rsidRDefault="00F26A7E" w:rsidP="00805BB4">
            <w:pPr>
              <w:rPr>
                <w:rFonts w:ascii="Arial" w:hAnsi="Arial" w:cs="Arial"/>
                <w:color w:val="002060"/>
                <w:sz w:val="20"/>
                <w:szCs w:val="20"/>
              </w:rPr>
            </w:pPr>
          </w:p>
        </w:tc>
        <w:tc>
          <w:tcPr>
            <w:tcW w:w="6299" w:type="dxa"/>
          </w:tcPr>
          <w:p w:rsidR="00F26A7E" w:rsidRPr="00602098" w:rsidRDefault="00F26A7E" w:rsidP="00805BB4">
            <w:pPr>
              <w:rPr>
                <w:rFonts w:ascii="Arial" w:hAnsi="Arial" w:cs="Arial"/>
                <w:color w:val="002060"/>
                <w:sz w:val="20"/>
                <w:szCs w:val="20"/>
              </w:rPr>
            </w:pPr>
          </w:p>
          <w:p w:rsidR="00F26A7E" w:rsidRPr="00602098" w:rsidRDefault="00F26A7E" w:rsidP="00C80C80">
            <w:pPr>
              <w:rPr>
                <w:rFonts w:ascii="Arial" w:hAnsi="Arial" w:cs="Arial"/>
                <w:color w:val="002060"/>
                <w:sz w:val="20"/>
                <w:szCs w:val="20"/>
              </w:rPr>
            </w:pPr>
            <w:r w:rsidRPr="00602098">
              <w:rPr>
                <w:rFonts w:ascii="Arial" w:hAnsi="Arial" w:cs="Arial"/>
                <w:color w:val="002060"/>
                <w:sz w:val="20"/>
                <w:szCs w:val="20"/>
              </w:rPr>
              <w:t>2 years</w:t>
            </w:r>
            <w:r w:rsidR="00C80C80" w:rsidRPr="00602098">
              <w:rPr>
                <w:rFonts w:ascii="Arial" w:hAnsi="Arial" w:cs="Arial"/>
                <w:color w:val="002060"/>
                <w:sz w:val="20"/>
                <w:szCs w:val="20"/>
              </w:rPr>
              <w:t xml:space="preserve"> (with potential extension)</w:t>
            </w:r>
          </w:p>
        </w:tc>
      </w:tr>
      <w:tr w:rsidR="00805BB4" w:rsidRPr="00602098" w:rsidTr="006839FA">
        <w:trPr>
          <w:trHeight w:val="237"/>
        </w:trPr>
        <w:tc>
          <w:tcPr>
            <w:tcW w:w="2943" w:type="dxa"/>
          </w:tcPr>
          <w:p w:rsidR="00805BB4" w:rsidRPr="00602098" w:rsidRDefault="00805BB4" w:rsidP="00805BB4">
            <w:pPr>
              <w:rPr>
                <w:rFonts w:ascii="Arial" w:hAnsi="Arial" w:cs="Arial"/>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Location:</w:t>
            </w:r>
          </w:p>
        </w:tc>
        <w:tc>
          <w:tcPr>
            <w:tcW w:w="6299" w:type="dxa"/>
          </w:tcPr>
          <w:p w:rsidR="00805BB4" w:rsidRPr="00602098" w:rsidRDefault="00805BB4" w:rsidP="00805BB4">
            <w:pPr>
              <w:rPr>
                <w:rFonts w:ascii="Arial" w:hAnsi="Arial" w:cs="Arial"/>
                <w:color w:val="002060"/>
                <w:sz w:val="20"/>
                <w:szCs w:val="20"/>
              </w:rPr>
            </w:pPr>
          </w:p>
          <w:p w:rsidR="00A502B4" w:rsidRPr="00602098" w:rsidRDefault="00597730" w:rsidP="00C80C80">
            <w:pPr>
              <w:rPr>
                <w:rFonts w:ascii="Arial" w:hAnsi="Arial" w:cs="Arial"/>
                <w:color w:val="002060"/>
                <w:sz w:val="20"/>
                <w:szCs w:val="20"/>
              </w:rPr>
            </w:pPr>
            <w:r w:rsidRPr="00602098">
              <w:rPr>
                <w:rFonts w:ascii="Arial" w:hAnsi="Arial" w:cs="Arial"/>
                <w:color w:val="002060"/>
                <w:sz w:val="20"/>
                <w:szCs w:val="20"/>
              </w:rPr>
              <w:t>Juba, South Sudan</w:t>
            </w:r>
          </w:p>
        </w:tc>
      </w:tr>
      <w:tr w:rsidR="00BF43F7" w:rsidRPr="00602098" w:rsidTr="006839FA">
        <w:trPr>
          <w:trHeight w:val="237"/>
        </w:trPr>
        <w:tc>
          <w:tcPr>
            <w:tcW w:w="2943" w:type="dxa"/>
          </w:tcPr>
          <w:p w:rsidR="00BF43F7" w:rsidRPr="00602098" w:rsidRDefault="00BF43F7" w:rsidP="00805BB4">
            <w:pPr>
              <w:rPr>
                <w:rFonts w:ascii="Arial" w:hAnsi="Arial" w:cs="Arial"/>
                <w:color w:val="002060"/>
                <w:sz w:val="20"/>
                <w:szCs w:val="20"/>
              </w:rPr>
            </w:pPr>
          </w:p>
          <w:p w:rsidR="00BF43F7" w:rsidRPr="00602098" w:rsidRDefault="00BF43F7" w:rsidP="00805BB4">
            <w:pPr>
              <w:rPr>
                <w:rFonts w:ascii="Arial" w:hAnsi="Arial" w:cs="Arial"/>
                <w:b/>
                <w:color w:val="002060"/>
                <w:sz w:val="20"/>
                <w:szCs w:val="20"/>
              </w:rPr>
            </w:pPr>
            <w:r w:rsidRPr="00602098">
              <w:rPr>
                <w:rFonts w:ascii="Arial" w:hAnsi="Arial" w:cs="Arial"/>
                <w:b/>
                <w:color w:val="002060"/>
                <w:sz w:val="20"/>
                <w:szCs w:val="20"/>
              </w:rPr>
              <w:t>Budget responsibility:</w:t>
            </w:r>
          </w:p>
          <w:p w:rsidR="00BF43F7" w:rsidRPr="00602098" w:rsidRDefault="00BF43F7" w:rsidP="00805BB4">
            <w:pPr>
              <w:rPr>
                <w:rFonts w:ascii="Arial" w:hAnsi="Arial" w:cs="Arial"/>
                <w:color w:val="002060"/>
                <w:sz w:val="20"/>
                <w:szCs w:val="20"/>
              </w:rPr>
            </w:pPr>
          </w:p>
        </w:tc>
        <w:tc>
          <w:tcPr>
            <w:tcW w:w="6299" w:type="dxa"/>
          </w:tcPr>
          <w:p w:rsidR="00BF43F7" w:rsidRPr="00602098" w:rsidRDefault="00BF43F7" w:rsidP="00805BB4">
            <w:pPr>
              <w:rPr>
                <w:rFonts w:ascii="Arial" w:hAnsi="Arial" w:cs="Arial"/>
                <w:color w:val="002060"/>
                <w:sz w:val="20"/>
                <w:szCs w:val="20"/>
              </w:rPr>
            </w:pPr>
          </w:p>
          <w:p w:rsidR="00BF43F7" w:rsidRPr="00602098" w:rsidRDefault="00B3268A" w:rsidP="00B3268A">
            <w:pPr>
              <w:rPr>
                <w:rFonts w:ascii="Arial" w:hAnsi="Arial" w:cs="Arial"/>
                <w:color w:val="002060"/>
                <w:sz w:val="20"/>
                <w:szCs w:val="20"/>
              </w:rPr>
            </w:pPr>
            <w:r w:rsidRPr="00602098">
              <w:rPr>
                <w:rFonts w:ascii="Arial" w:hAnsi="Arial" w:cs="Arial"/>
                <w:color w:val="002060"/>
                <w:sz w:val="20"/>
                <w:szCs w:val="20"/>
              </w:rPr>
              <w:t>Activity budget respon</w:t>
            </w:r>
            <w:r w:rsidR="00363D80" w:rsidRPr="00602098">
              <w:rPr>
                <w:rFonts w:ascii="Arial" w:hAnsi="Arial" w:cs="Arial"/>
                <w:color w:val="002060"/>
                <w:sz w:val="20"/>
                <w:szCs w:val="20"/>
              </w:rPr>
              <w:t>sibility as required by the</w:t>
            </w:r>
            <w:r w:rsidR="00E8500F" w:rsidRPr="00602098">
              <w:rPr>
                <w:rFonts w:ascii="Arial" w:hAnsi="Arial" w:cs="Arial"/>
                <w:color w:val="002060"/>
                <w:sz w:val="20"/>
                <w:szCs w:val="20"/>
              </w:rPr>
              <w:t xml:space="preserve"> CSRF</w:t>
            </w:r>
            <w:r w:rsidRPr="00602098">
              <w:rPr>
                <w:rFonts w:ascii="Arial" w:hAnsi="Arial" w:cs="Arial"/>
                <w:color w:val="002060"/>
                <w:sz w:val="20"/>
                <w:szCs w:val="20"/>
              </w:rPr>
              <w:t xml:space="preserve"> Director</w:t>
            </w:r>
          </w:p>
        </w:tc>
      </w:tr>
      <w:tr w:rsidR="006839FA" w:rsidRPr="00602098" w:rsidTr="006839FA">
        <w:trPr>
          <w:trHeight w:val="237"/>
        </w:trPr>
        <w:tc>
          <w:tcPr>
            <w:tcW w:w="2943" w:type="dxa"/>
          </w:tcPr>
          <w:p w:rsidR="006839FA" w:rsidRPr="00602098" w:rsidRDefault="006839FA" w:rsidP="00805BB4">
            <w:pPr>
              <w:rPr>
                <w:rFonts w:ascii="Arial" w:hAnsi="Arial" w:cs="Arial"/>
                <w:color w:val="002060"/>
                <w:sz w:val="20"/>
                <w:szCs w:val="20"/>
              </w:rPr>
            </w:pPr>
          </w:p>
          <w:p w:rsidR="006839FA" w:rsidRPr="00602098" w:rsidRDefault="006839FA" w:rsidP="00805BB4">
            <w:pPr>
              <w:rPr>
                <w:rFonts w:ascii="Arial" w:hAnsi="Arial" w:cs="Arial"/>
                <w:b/>
                <w:color w:val="002060"/>
                <w:sz w:val="20"/>
                <w:szCs w:val="20"/>
              </w:rPr>
            </w:pPr>
            <w:r w:rsidRPr="00602098">
              <w:rPr>
                <w:rFonts w:ascii="Arial" w:hAnsi="Arial" w:cs="Arial"/>
                <w:b/>
                <w:color w:val="002060"/>
                <w:sz w:val="20"/>
                <w:szCs w:val="20"/>
              </w:rPr>
              <w:t>Management responsibility:</w:t>
            </w:r>
          </w:p>
        </w:tc>
        <w:tc>
          <w:tcPr>
            <w:tcW w:w="6299" w:type="dxa"/>
          </w:tcPr>
          <w:p w:rsidR="006839FA" w:rsidRPr="00602098" w:rsidRDefault="006839FA" w:rsidP="00805BB4">
            <w:pPr>
              <w:rPr>
                <w:rFonts w:ascii="Arial" w:hAnsi="Arial" w:cs="Arial"/>
                <w:b/>
                <w:color w:val="002060"/>
                <w:sz w:val="20"/>
                <w:szCs w:val="20"/>
              </w:rPr>
            </w:pPr>
          </w:p>
          <w:p w:rsidR="00514019" w:rsidRPr="00602098" w:rsidRDefault="00B3268A" w:rsidP="00D02DA3">
            <w:pPr>
              <w:rPr>
                <w:rFonts w:ascii="Arial" w:hAnsi="Arial" w:cs="Arial"/>
                <w:color w:val="002060"/>
                <w:sz w:val="20"/>
                <w:szCs w:val="20"/>
              </w:rPr>
            </w:pPr>
            <w:r w:rsidRPr="00602098">
              <w:rPr>
                <w:rFonts w:ascii="Arial" w:hAnsi="Arial" w:cs="Arial"/>
                <w:color w:val="002060"/>
                <w:sz w:val="20"/>
                <w:szCs w:val="20"/>
              </w:rPr>
              <w:t>No</w:t>
            </w:r>
            <w:r w:rsidR="00363D80" w:rsidRPr="00602098">
              <w:rPr>
                <w:rFonts w:ascii="Arial" w:hAnsi="Arial" w:cs="Arial"/>
                <w:color w:val="002060"/>
                <w:sz w:val="20"/>
                <w:szCs w:val="20"/>
              </w:rPr>
              <w:t xml:space="preserve"> line management responsibility; </w:t>
            </w:r>
            <w:r w:rsidR="00D02DA3" w:rsidRPr="00602098">
              <w:rPr>
                <w:rFonts w:ascii="Arial" w:hAnsi="Arial" w:cs="Arial"/>
                <w:color w:val="002060"/>
                <w:sz w:val="20"/>
                <w:szCs w:val="20"/>
              </w:rPr>
              <w:t>must be able to manage positive mentoring and accompaniment relationships</w:t>
            </w:r>
            <w:r w:rsidR="00363D80" w:rsidRPr="00602098">
              <w:rPr>
                <w:rFonts w:ascii="Arial" w:hAnsi="Arial" w:cs="Arial"/>
                <w:color w:val="002060"/>
                <w:sz w:val="20"/>
                <w:szCs w:val="20"/>
              </w:rPr>
              <w:t xml:space="preserve"> with donors and implementing partners</w:t>
            </w:r>
          </w:p>
          <w:p w:rsidR="00D02DA3" w:rsidRPr="00602098" w:rsidRDefault="00D02DA3" w:rsidP="00D02DA3">
            <w:pPr>
              <w:rPr>
                <w:rFonts w:ascii="Arial" w:hAnsi="Arial" w:cs="Arial"/>
                <w:color w:val="002060"/>
                <w:sz w:val="20"/>
                <w:szCs w:val="20"/>
              </w:rPr>
            </w:pPr>
          </w:p>
        </w:tc>
      </w:tr>
      <w:tr w:rsidR="00805BB4" w:rsidRPr="00602098" w:rsidTr="008C4F2F">
        <w:trPr>
          <w:trHeight w:val="495"/>
        </w:trPr>
        <w:tc>
          <w:tcPr>
            <w:tcW w:w="2943" w:type="dxa"/>
          </w:tcPr>
          <w:p w:rsidR="00805BB4" w:rsidRPr="00602098" w:rsidRDefault="00805BB4" w:rsidP="00805BB4">
            <w:pPr>
              <w:rPr>
                <w:rFonts w:ascii="Arial" w:hAnsi="Arial" w:cs="Arial"/>
                <w:color w:val="002060"/>
                <w:sz w:val="20"/>
                <w:szCs w:val="20"/>
              </w:rPr>
            </w:pPr>
          </w:p>
          <w:p w:rsidR="00B3268A" w:rsidRPr="00602098" w:rsidRDefault="00805BB4" w:rsidP="00805BB4">
            <w:pPr>
              <w:rPr>
                <w:rFonts w:ascii="Arial" w:hAnsi="Arial" w:cs="Arial"/>
                <w:b/>
                <w:color w:val="002060"/>
                <w:sz w:val="20"/>
                <w:szCs w:val="20"/>
              </w:rPr>
            </w:pPr>
            <w:r w:rsidRPr="00602098">
              <w:rPr>
                <w:rFonts w:ascii="Arial" w:hAnsi="Arial" w:cs="Arial"/>
                <w:b/>
                <w:color w:val="002060"/>
                <w:sz w:val="20"/>
                <w:szCs w:val="20"/>
              </w:rPr>
              <w:t>Reporting to:</w:t>
            </w:r>
          </w:p>
        </w:tc>
        <w:tc>
          <w:tcPr>
            <w:tcW w:w="6299" w:type="dxa"/>
          </w:tcPr>
          <w:p w:rsidR="00A502B4" w:rsidRPr="00602098" w:rsidRDefault="00A502B4" w:rsidP="00805BB4">
            <w:pPr>
              <w:rPr>
                <w:rFonts w:ascii="Arial" w:hAnsi="Arial" w:cs="Arial"/>
                <w:color w:val="002060"/>
                <w:sz w:val="20"/>
                <w:szCs w:val="20"/>
              </w:rPr>
            </w:pPr>
          </w:p>
          <w:p w:rsidR="006839FA" w:rsidRPr="00602098" w:rsidRDefault="00B3268A" w:rsidP="00B3268A">
            <w:pPr>
              <w:rPr>
                <w:rFonts w:ascii="Arial" w:hAnsi="Arial" w:cs="Arial"/>
                <w:color w:val="002060"/>
                <w:sz w:val="20"/>
                <w:szCs w:val="20"/>
              </w:rPr>
            </w:pPr>
            <w:r w:rsidRPr="00602098">
              <w:rPr>
                <w:rFonts w:ascii="Arial" w:hAnsi="Arial" w:cs="Arial"/>
                <w:color w:val="002060"/>
                <w:sz w:val="20"/>
                <w:szCs w:val="20"/>
              </w:rPr>
              <w:t>CSRF Director</w:t>
            </w:r>
          </w:p>
        </w:tc>
      </w:tr>
      <w:tr w:rsidR="008C4F2F" w:rsidRPr="00602098" w:rsidTr="008C4F2F">
        <w:trPr>
          <w:trHeight w:val="120"/>
        </w:trPr>
        <w:tc>
          <w:tcPr>
            <w:tcW w:w="2943" w:type="dxa"/>
          </w:tcPr>
          <w:p w:rsidR="008C4F2F" w:rsidRPr="00602098" w:rsidRDefault="008C4F2F" w:rsidP="00805BB4">
            <w:pPr>
              <w:rPr>
                <w:rFonts w:ascii="Arial" w:hAnsi="Arial" w:cs="Arial"/>
                <w:color w:val="002060"/>
                <w:sz w:val="20"/>
                <w:szCs w:val="20"/>
              </w:rPr>
            </w:pPr>
          </w:p>
          <w:p w:rsidR="008C4F2F" w:rsidRPr="00602098" w:rsidRDefault="008C4F2F" w:rsidP="00805BB4">
            <w:pPr>
              <w:rPr>
                <w:rFonts w:ascii="Arial" w:hAnsi="Arial" w:cs="Arial"/>
                <w:color w:val="002060"/>
                <w:sz w:val="20"/>
                <w:szCs w:val="20"/>
              </w:rPr>
            </w:pPr>
            <w:r w:rsidRPr="00602098">
              <w:rPr>
                <w:rFonts w:ascii="Arial" w:hAnsi="Arial" w:cs="Arial"/>
                <w:color w:val="002060"/>
                <w:sz w:val="20"/>
                <w:szCs w:val="20"/>
              </w:rPr>
              <w:t>Application Opening Date</w:t>
            </w:r>
          </w:p>
        </w:tc>
        <w:tc>
          <w:tcPr>
            <w:tcW w:w="6299" w:type="dxa"/>
          </w:tcPr>
          <w:p w:rsidR="008C4F2F" w:rsidRPr="00602098" w:rsidRDefault="008C4F2F" w:rsidP="00805BB4">
            <w:pPr>
              <w:rPr>
                <w:rFonts w:ascii="Arial" w:hAnsi="Arial" w:cs="Arial"/>
                <w:color w:val="002060"/>
                <w:sz w:val="20"/>
                <w:szCs w:val="20"/>
              </w:rPr>
            </w:pPr>
            <w:r w:rsidRPr="00602098">
              <w:rPr>
                <w:rFonts w:ascii="Arial" w:hAnsi="Arial" w:cs="Arial"/>
                <w:color w:val="002060"/>
                <w:sz w:val="20"/>
                <w:szCs w:val="20"/>
              </w:rPr>
              <w:t>01</w:t>
            </w:r>
            <w:r w:rsidRPr="00602098">
              <w:rPr>
                <w:rFonts w:ascii="Arial" w:hAnsi="Arial" w:cs="Arial"/>
                <w:color w:val="002060"/>
                <w:sz w:val="20"/>
                <w:szCs w:val="20"/>
                <w:vertAlign w:val="superscript"/>
              </w:rPr>
              <w:t>st</w:t>
            </w:r>
            <w:r w:rsidRPr="00602098">
              <w:rPr>
                <w:rFonts w:ascii="Arial" w:hAnsi="Arial" w:cs="Arial"/>
                <w:color w:val="002060"/>
                <w:sz w:val="20"/>
                <w:szCs w:val="20"/>
              </w:rPr>
              <w:t xml:space="preserve"> September 2016</w:t>
            </w:r>
          </w:p>
        </w:tc>
      </w:tr>
      <w:tr w:rsidR="008C4F2F" w:rsidRPr="00602098" w:rsidTr="006839FA">
        <w:trPr>
          <w:trHeight w:val="95"/>
        </w:trPr>
        <w:tc>
          <w:tcPr>
            <w:tcW w:w="2943" w:type="dxa"/>
          </w:tcPr>
          <w:p w:rsidR="008C4F2F" w:rsidRPr="00602098" w:rsidRDefault="008C4F2F" w:rsidP="00805BB4">
            <w:pPr>
              <w:rPr>
                <w:rFonts w:ascii="Arial" w:hAnsi="Arial" w:cs="Arial"/>
                <w:color w:val="002060"/>
                <w:sz w:val="20"/>
                <w:szCs w:val="20"/>
              </w:rPr>
            </w:pPr>
          </w:p>
        </w:tc>
        <w:tc>
          <w:tcPr>
            <w:tcW w:w="6299" w:type="dxa"/>
          </w:tcPr>
          <w:p w:rsidR="008C4F2F" w:rsidRPr="00602098" w:rsidRDefault="008C4F2F" w:rsidP="00805BB4">
            <w:pPr>
              <w:rPr>
                <w:rFonts w:ascii="Arial" w:hAnsi="Arial" w:cs="Arial"/>
                <w:color w:val="002060"/>
                <w:sz w:val="20"/>
                <w:szCs w:val="20"/>
              </w:rPr>
            </w:pPr>
            <w:r w:rsidRPr="00602098">
              <w:rPr>
                <w:rFonts w:ascii="Arial" w:hAnsi="Arial" w:cs="Arial"/>
                <w:color w:val="002060"/>
                <w:sz w:val="20"/>
                <w:szCs w:val="20"/>
              </w:rPr>
              <w:t>14</w:t>
            </w:r>
            <w:r w:rsidRPr="00602098">
              <w:rPr>
                <w:rFonts w:ascii="Arial" w:hAnsi="Arial" w:cs="Arial"/>
                <w:color w:val="002060"/>
                <w:sz w:val="20"/>
                <w:szCs w:val="20"/>
                <w:vertAlign w:val="superscript"/>
              </w:rPr>
              <w:t>th</w:t>
            </w:r>
            <w:r w:rsidR="00D63C90" w:rsidRPr="00602098">
              <w:rPr>
                <w:rFonts w:ascii="Arial" w:hAnsi="Arial" w:cs="Arial"/>
                <w:color w:val="002060"/>
                <w:sz w:val="20"/>
                <w:szCs w:val="20"/>
              </w:rPr>
              <w:t xml:space="preserve"> September 2016</w:t>
            </w:r>
          </w:p>
          <w:p w:rsidR="008C4F2F" w:rsidRPr="00602098" w:rsidRDefault="008C4F2F" w:rsidP="00805BB4">
            <w:pPr>
              <w:rPr>
                <w:rFonts w:ascii="Arial" w:hAnsi="Arial" w:cs="Arial"/>
                <w:color w:val="002060"/>
                <w:sz w:val="20"/>
                <w:szCs w:val="20"/>
              </w:rPr>
            </w:pPr>
          </w:p>
        </w:tc>
      </w:tr>
      <w:tr w:rsidR="00805BB4" w:rsidRPr="00602098" w:rsidTr="006839FA">
        <w:trPr>
          <w:trHeight w:val="237"/>
        </w:trPr>
        <w:tc>
          <w:tcPr>
            <w:tcW w:w="2943" w:type="dxa"/>
          </w:tcPr>
          <w:p w:rsidR="00805BB4" w:rsidRPr="00602098" w:rsidRDefault="00805BB4" w:rsidP="00805BB4">
            <w:pPr>
              <w:rPr>
                <w:rFonts w:ascii="Arial" w:hAnsi="Arial" w:cs="Arial"/>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Key relationships:</w:t>
            </w:r>
          </w:p>
        </w:tc>
        <w:tc>
          <w:tcPr>
            <w:tcW w:w="6299" w:type="dxa"/>
          </w:tcPr>
          <w:p w:rsidR="00805BB4" w:rsidRPr="00602098" w:rsidRDefault="00805BB4" w:rsidP="00805BB4">
            <w:pPr>
              <w:rPr>
                <w:rFonts w:ascii="Arial" w:hAnsi="Arial" w:cs="Arial"/>
                <w:color w:val="002060"/>
                <w:sz w:val="20"/>
                <w:szCs w:val="20"/>
              </w:rPr>
            </w:pPr>
          </w:p>
          <w:p w:rsidR="00B3268A" w:rsidRPr="00602098" w:rsidRDefault="00B3268A" w:rsidP="00BF43F7">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CSRF team</w:t>
            </w:r>
            <w:r w:rsidR="00E8500F" w:rsidRPr="00602098">
              <w:rPr>
                <w:rFonts w:ascii="Arial" w:hAnsi="Arial" w:cs="Arial"/>
                <w:color w:val="002060"/>
                <w:sz w:val="20"/>
                <w:szCs w:val="20"/>
              </w:rPr>
              <w:t>, including CSRF Director, Conflict Sensitivity Research Advisor, and Finance Officer</w:t>
            </w:r>
          </w:p>
          <w:p w:rsidR="00597730" w:rsidRPr="00602098" w:rsidRDefault="00B3268A" w:rsidP="00BF43F7">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 xml:space="preserve">Other </w:t>
            </w:r>
            <w:r w:rsidR="00597730" w:rsidRPr="00602098">
              <w:rPr>
                <w:rFonts w:ascii="Arial" w:hAnsi="Arial" w:cs="Arial"/>
                <w:color w:val="002060"/>
                <w:sz w:val="20"/>
                <w:szCs w:val="20"/>
              </w:rPr>
              <w:t xml:space="preserve">Saferworld staff in South Sudan: </w:t>
            </w:r>
            <w:r w:rsidR="00A40D06" w:rsidRPr="00602098">
              <w:rPr>
                <w:rFonts w:ascii="Arial" w:hAnsi="Arial" w:cs="Arial"/>
                <w:color w:val="002060"/>
                <w:sz w:val="20"/>
                <w:szCs w:val="20"/>
              </w:rPr>
              <w:t xml:space="preserve">Country </w:t>
            </w:r>
            <w:r w:rsidR="00597730" w:rsidRPr="00602098">
              <w:rPr>
                <w:rFonts w:ascii="Arial" w:hAnsi="Arial" w:cs="Arial"/>
                <w:color w:val="002060"/>
                <w:sz w:val="20"/>
                <w:szCs w:val="20"/>
              </w:rPr>
              <w:t>Director, Operations Manager, Fi</w:t>
            </w:r>
            <w:r w:rsidR="00363D80" w:rsidRPr="00602098">
              <w:rPr>
                <w:rFonts w:ascii="Arial" w:hAnsi="Arial" w:cs="Arial"/>
                <w:color w:val="002060"/>
                <w:sz w:val="20"/>
                <w:szCs w:val="20"/>
              </w:rPr>
              <w:t xml:space="preserve">nance Manager, HR Manager, </w:t>
            </w:r>
            <w:r w:rsidR="00597730" w:rsidRPr="00602098">
              <w:rPr>
                <w:rFonts w:ascii="Arial" w:hAnsi="Arial" w:cs="Arial"/>
                <w:color w:val="002060"/>
                <w:sz w:val="20"/>
                <w:szCs w:val="20"/>
              </w:rPr>
              <w:t>Programme Managers</w:t>
            </w:r>
            <w:r w:rsidR="00363D80" w:rsidRPr="00602098">
              <w:rPr>
                <w:rFonts w:ascii="Arial" w:hAnsi="Arial" w:cs="Arial"/>
                <w:color w:val="002060"/>
                <w:sz w:val="20"/>
                <w:szCs w:val="20"/>
              </w:rPr>
              <w:t>, MEL Advisor, Project Coordinators</w:t>
            </w:r>
          </w:p>
          <w:p w:rsidR="00A502B4" w:rsidRPr="00602098" w:rsidRDefault="00BF43F7" w:rsidP="00BF43F7">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Saferworld staff i</w:t>
            </w:r>
            <w:r w:rsidR="00597730" w:rsidRPr="00602098">
              <w:rPr>
                <w:rFonts w:ascii="Arial" w:hAnsi="Arial" w:cs="Arial"/>
                <w:color w:val="002060"/>
                <w:sz w:val="20"/>
                <w:szCs w:val="20"/>
              </w:rPr>
              <w:t>n London:  Senior Policy Adviser/s, C</w:t>
            </w:r>
            <w:r w:rsidR="00363D80" w:rsidRPr="00602098">
              <w:rPr>
                <w:rFonts w:ascii="Arial" w:hAnsi="Arial" w:cs="Arial"/>
                <w:color w:val="002060"/>
                <w:sz w:val="20"/>
                <w:szCs w:val="20"/>
              </w:rPr>
              <w:t>ommunications and Publications O</w:t>
            </w:r>
            <w:r w:rsidR="00597730" w:rsidRPr="00602098">
              <w:rPr>
                <w:rFonts w:ascii="Arial" w:hAnsi="Arial" w:cs="Arial"/>
                <w:color w:val="002060"/>
                <w:sz w:val="20"/>
                <w:szCs w:val="20"/>
              </w:rPr>
              <w:t>fficers</w:t>
            </w:r>
          </w:p>
          <w:p w:rsidR="00363D80" w:rsidRPr="00602098" w:rsidRDefault="00363D80" w:rsidP="00363D80">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Consortium Partner</w:t>
            </w:r>
            <w:r w:rsidR="00597730" w:rsidRPr="00602098">
              <w:rPr>
                <w:rFonts w:ascii="Arial" w:hAnsi="Arial" w:cs="Arial"/>
                <w:color w:val="002060"/>
                <w:sz w:val="20"/>
                <w:szCs w:val="20"/>
              </w:rPr>
              <w:t>s: swisspeace (Switzerland) and CDA (US)</w:t>
            </w:r>
          </w:p>
          <w:p w:rsidR="00363D80" w:rsidRPr="00602098" w:rsidRDefault="00363D80" w:rsidP="00363D80">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 xml:space="preserve">Donors:  UK, US, Switzerland, Germany, Canada </w:t>
            </w:r>
          </w:p>
          <w:p w:rsidR="00597730" w:rsidRPr="00602098" w:rsidRDefault="00363D80" w:rsidP="00363D80">
            <w:pPr>
              <w:pStyle w:val="ListParagraph"/>
              <w:numPr>
                <w:ilvl w:val="0"/>
                <w:numId w:val="16"/>
              </w:numPr>
              <w:rPr>
                <w:rFonts w:ascii="Arial" w:hAnsi="Arial" w:cs="Arial"/>
                <w:color w:val="002060"/>
                <w:sz w:val="20"/>
                <w:szCs w:val="20"/>
              </w:rPr>
            </w:pPr>
            <w:r w:rsidRPr="00602098">
              <w:rPr>
                <w:rFonts w:ascii="Arial" w:hAnsi="Arial" w:cs="Arial"/>
                <w:color w:val="002060"/>
                <w:sz w:val="20"/>
                <w:szCs w:val="20"/>
              </w:rPr>
              <w:t xml:space="preserve">International and </w:t>
            </w:r>
            <w:r w:rsidR="00C44E9E" w:rsidRPr="00602098">
              <w:rPr>
                <w:rFonts w:ascii="Arial" w:hAnsi="Arial" w:cs="Arial"/>
                <w:color w:val="002060"/>
                <w:sz w:val="20"/>
                <w:szCs w:val="20"/>
              </w:rPr>
              <w:t>South Sudanese partner organisations collaborating on Saferworld’s other areas of work and c</w:t>
            </w:r>
            <w:r w:rsidRPr="00602098">
              <w:rPr>
                <w:rFonts w:ascii="Arial" w:hAnsi="Arial" w:cs="Arial"/>
                <w:color w:val="002060"/>
                <w:sz w:val="20"/>
                <w:szCs w:val="20"/>
              </w:rPr>
              <w:t>ontributing to CSRF activities</w:t>
            </w:r>
          </w:p>
        </w:tc>
      </w:tr>
      <w:tr w:rsidR="00805BB4" w:rsidRPr="00602098" w:rsidTr="006839FA">
        <w:trPr>
          <w:trHeight w:val="237"/>
        </w:trPr>
        <w:tc>
          <w:tcPr>
            <w:tcW w:w="2943" w:type="dxa"/>
          </w:tcPr>
          <w:p w:rsidR="00805BB4" w:rsidRPr="00602098" w:rsidRDefault="00805BB4" w:rsidP="00805BB4">
            <w:pPr>
              <w:rPr>
                <w:rFonts w:ascii="Arial" w:hAnsi="Arial" w:cs="Arial"/>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Salary range:</w:t>
            </w:r>
          </w:p>
        </w:tc>
        <w:tc>
          <w:tcPr>
            <w:tcW w:w="6299" w:type="dxa"/>
          </w:tcPr>
          <w:p w:rsidR="00805BB4" w:rsidRPr="00602098" w:rsidRDefault="00805BB4" w:rsidP="00805BB4">
            <w:pPr>
              <w:rPr>
                <w:rFonts w:ascii="Arial" w:hAnsi="Arial" w:cs="Arial"/>
                <w:color w:val="002060"/>
                <w:sz w:val="20"/>
                <w:szCs w:val="20"/>
              </w:rPr>
            </w:pPr>
          </w:p>
          <w:p w:rsidR="006839FA" w:rsidRPr="00602098" w:rsidRDefault="00C80C80" w:rsidP="00D63C90">
            <w:pPr>
              <w:rPr>
                <w:rFonts w:ascii="Arial" w:hAnsi="Arial" w:cs="Arial"/>
                <w:color w:val="002060"/>
                <w:sz w:val="20"/>
                <w:szCs w:val="20"/>
              </w:rPr>
            </w:pPr>
            <w:r w:rsidRPr="00602098">
              <w:rPr>
                <w:rFonts w:ascii="Arial" w:hAnsi="Arial" w:cs="Arial"/>
                <w:color w:val="002060"/>
                <w:sz w:val="20"/>
                <w:szCs w:val="20"/>
              </w:rPr>
              <w:t>A competitive salary</w:t>
            </w:r>
            <w:r w:rsidR="00A40D06" w:rsidRPr="00602098">
              <w:rPr>
                <w:rFonts w:ascii="Arial" w:hAnsi="Arial" w:cs="Arial"/>
                <w:color w:val="002060"/>
                <w:sz w:val="20"/>
                <w:szCs w:val="20"/>
              </w:rPr>
              <w:t>, depending on experience</w:t>
            </w:r>
            <w:r w:rsidR="00597730" w:rsidRPr="00602098">
              <w:rPr>
                <w:rFonts w:ascii="Arial" w:hAnsi="Arial" w:cs="Arial"/>
                <w:color w:val="002060"/>
                <w:sz w:val="20"/>
                <w:szCs w:val="20"/>
              </w:rPr>
              <w:t>, plus benefits.</w:t>
            </w:r>
            <w:r w:rsidRPr="00602098">
              <w:rPr>
                <w:rFonts w:ascii="Arial" w:hAnsi="Arial" w:cs="Arial"/>
                <w:color w:val="002060"/>
                <w:sz w:val="20"/>
                <w:szCs w:val="20"/>
              </w:rPr>
              <w:t xml:space="preserve"> </w:t>
            </w:r>
          </w:p>
        </w:tc>
      </w:tr>
      <w:tr w:rsidR="00805BB4" w:rsidRPr="00602098" w:rsidTr="008B7E81">
        <w:trPr>
          <w:trHeight w:val="237"/>
        </w:trPr>
        <w:tc>
          <w:tcPr>
            <w:tcW w:w="9242" w:type="dxa"/>
            <w:gridSpan w:val="2"/>
          </w:tcPr>
          <w:p w:rsidR="00805BB4" w:rsidRPr="00602098" w:rsidRDefault="00805BB4" w:rsidP="00805BB4">
            <w:pPr>
              <w:rPr>
                <w:rFonts w:ascii="Arial" w:hAnsi="Arial" w:cs="Arial"/>
                <w:color w:val="002060"/>
                <w:sz w:val="20"/>
                <w:szCs w:val="20"/>
              </w:rPr>
            </w:pPr>
          </w:p>
          <w:p w:rsidR="00805BB4" w:rsidRPr="00602098" w:rsidRDefault="00A40D06" w:rsidP="00805BB4">
            <w:pPr>
              <w:rPr>
                <w:rFonts w:ascii="Arial" w:hAnsi="Arial" w:cs="Arial"/>
                <w:b/>
                <w:color w:val="002060"/>
                <w:sz w:val="20"/>
                <w:szCs w:val="20"/>
              </w:rPr>
            </w:pPr>
            <w:r w:rsidRPr="00602098">
              <w:rPr>
                <w:rFonts w:ascii="Arial" w:hAnsi="Arial" w:cs="Arial"/>
                <w:b/>
                <w:color w:val="002060"/>
                <w:sz w:val="20"/>
                <w:szCs w:val="20"/>
              </w:rPr>
              <w:t>Background</w:t>
            </w:r>
            <w:r w:rsidR="00B87214" w:rsidRPr="00602098">
              <w:rPr>
                <w:rFonts w:ascii="Arial" w:hAnsi="Arial" w:cs="Arial"/>
                <w:b/>
                <w:color w:val="002060"/>
                <w:sz w:val="20"/>
                <w:szCs w:val="20"/>
              </w:rPr>
              <w:t>:</w:t>
            </w:r>
            <w:r w:rsidRPr="00602098">
              <w:rPr>
                <w:rFonts w:ascii="Arial" w:hAnsi="Arial" w:cs="Arial"/>
                <w:b/>
                <w:color w:val="002060"/>
                <w:sz w:val="20"/>
                <w:szCs w:val="20"/>
              </w:rPr>
              <w:t xml:space="preserve">  </w:t>
            </w:r>
          </w:p>
          <w:p w:rsidR="00C80C80" w:rsidRPr="00602098" w:rsidRDefault="00C80C80" w:rsidP="00C80C80">
            <w:pPr>
              <w:pStyle w:val="intro"/>
              <w:jc w:val="both"/>
              <w:rPr>
                <w:rFonts w:ascii="Arial" w:hAnsi="Arial" w:cs="Arial"/>
                <w:color w:val="002060"/>
                <w:sz w:val="20"/>
                <w:szCs w:val="20"/>
              </w:rPr>
            </w:pPr>
            <w:r w:rsidRPr="00602098">
              <w:rPr>
                <w:rStyle w:val="intro1"/>
                <w:rFonts w:ascii="Arial" w:hAnsi="Arial" w:cs="Arial"/>
                <w:color w:val="002060"/>
                <w:sz w:val="20"/>
                <w:szCs w:val="20"/>
              </w:rPr>
              <w:t xml:space="preserve">Saferworld is an independent international organisation working to prevent violent conflict and build safer lives. </w:t>
            </w:r>
            <w:r w:rsidRPr="00602098">
              <w:rPr>
                <w:rFonts w:ascii="Arial" w:hAnsi="Arial" w:cs="Arial"/>
                <w:color w:val="002060"/>
                <w:sz w:val="20"/>
                <w:szCs w:val="20"/>
              </w:rPr>
              <w:t>We work with local people affected by conflict to improve their safety and sense of security, and conduct wider research and analysis. We use this evidence and learning to improve local, national and international policies and practices that can help build lasting peace. Our priority is people – we believe that everyone should be able to lead peaceful, fulfilling lives, free from insecurity and violent conflict.</w:t>
            </w:r>
          </w:p>
          <w:p w:rsidR="00C80C80" w:rsidRPr="00602098" w:rsidRDefault="00C80C80" w:rsidP="00C80C80">
            <w:pPr>
              <w:jc w:val="both"/>
              <w:rPr>
                <w:rFonts w:ascii="Arial" w:hAnsi="Arial" w:cs="Arial"/>
                <w:color w:val="002060"/>
                <w:sz w:val="20"/>
                <w:szCs w:val="20"/>
              </w:rPr>
            </w:pPr>
            <w:r w:rsidRPr="00602098">
              <w:rPr>
                <w:rFonts w:ascii="Arial" w:hAnsi="Arial" w:cs="Arial"/>
                <w:color w:val="002060"/>
                <w:sz w:val="20"/>
                <w:szCs w:val="20"/>
              </w:rPr>
              <w:t>We have a strong thematic focus to our conflict prevention work prioritising: people’s security and access to justice services; gender norms that cause and perpetuate violent conflict; the impact of external conflict drivers including weapons flows; conflict-sensitive political, economic, development, and security engagement; and inclusive and accountable governance and peacebuilding processes. We work in or on more than 25 countries and territories; we currently have regional and country programmes in Central and South Asia, the Caucasus, Eastern Europe, the Horn and Great Lakes regions of Africa, and the Middle East and North Africa.</w:t>
            </w:r>
          </w:p>
          <w:p w:rsidR="00C80C80" w:rsidRPr="00602098" w:rsidRDefault="00C80C80" w:rsidP="00C80C80">
            <w:pPr>
              <w:jc w:val="both"/>
              <w:rPr>
                <w:rFonts w:ascii="Arial" w:hAnsi="Arial" w:cs="Arial"/>
                <w:color w:val="002060"/>
                <w:sz w:val="20"/>
                <w:szCs w:val="20"/>
              </w:rPr>
            </w:pPr>
          </w:p>
          <w:p w:rsidR="00C80C80" w:rsidRPr="00602098" w:rsidRDefault="00C80C80" w:rsidP="00C80C80">
            <w:pPr>
              <w:jc w:val="both"/>
              <w:rPr>
                <w:rFonts w:ascii="Arial" w:hAnsi="Arial" w:cs="Arial"/>
                <w:color w:val="002060"/>
                <w:sz w:val="20"/>
                <w:szCs w:val="20"/>
              </w:rPr>
            </w:pPr>
            <w:r w:rsidRPr="00602098">
              <w:rPr>
                <w:rFonts w:ascii="Arial" w:hAnsi="Arial" w:cs="Arial"/>
                <w:color w:val="002060"/>
                <w:sz w:val="20"/>
                <w:szCs w:val="20"/>
              </w:rPr>
              <w:t>Saferworld has been working on and in Sudan and South Sudan since 200</w:t>
            </w:r>
            <w:r w:rsidR="00D02DA3" w:rsidRPr="00602098">
              <w:rPr>
                <w:rFonts w:ascii="Arial" w:hAnsi="Arial" w:cs="Arial"/>
                <w:color w:val="002060"/>
                <w:sz w:val="20"/>
                <w:szCs w:val="20"/>
              </w:rPr>
              <w:t>2</w:t>
            </w:r>
            <w:r w:rsidRPr="00602098">
              <w:rPr>
                <w:rFonts w:ascii="Arial" w:hAnsi="Arial" w:cs="Arial"/>
                <w:color w:val="002060"/>
                <w:sz w:val="20"/>
                <w:szCs w:val="20"/>
              </w:rPr>
              <w:t xml:space="preserve">, including on issues of community security, small arms control, and conflict-sensitive development.  Since 2012, we have </w:t>
            </w:r>
            <w:r w:rsidRPr="00602098">
              <w:rPr>
                <w:rFonts w:ascii="Arial" w:hAnsi="Arial" w:cs="Arial"/>
                <w:color w:val="002060"/>
                <w:sz w:val="20"/>
                <w:szCs w:val="20"/>
              </w:rPr>
              <w:lastRenderedPageBreak/>
              <w:t xml:space="preserve">implemented a Netherlands-funded Community Security Programme, through nine local Civil Society Partners, now in </w:t>
            </w:r>
            <w:r w:rsidR="00AA2B35" w:rsidRPr="00602098">
              <w:rPr>
                <w:rFonts w:ascii="Arial" w:hAnsi="Arial" w:cs="Arial"/>
                <w:color w:val="002060"/>
                <w:sz w:val="20"/>
                <w:szCs w:val="20"/>
              </w:rPr>
              <w:t xml:space="preserve">10 counties </w:t>
            </w:r>
            <w:r w:rsidRPr="00602098">
              <w:rPr>
                <w:rFonts w:ascii="Arial" w:hAnsi="Arial" w:cs="Arial"/>
                <w:color w:val="002060"/>
                <w:sz w:val="20"/>
                <w:szCs w:val="20"/>
              </w:rPr>
              <w:t>across eight states (Central, Western, and Eastern Equatoria, Northern and Western Bahr el Ghazal, Warrap, Lakes</w:t>
            </w:r>
            <w:r w:rsidR="00AA2B35" w:rsidRPr="00602098">
              <w:rPr>
                <w:rFonts w:ascii="Arial" w:hAnsi="Arial" w:cs="Arial"/>
                <w:color w:val="002060"/>
                <w:sz w:val="20"/>
                <w:szCs w:val="20"/>
              </w:rPr>
              <w:t>,</w:t>
            </w:r>
            <w:r w:rsidRPr="00602098">
              <w:rPr>
                <w:rFonts w:ascii="Arial" w:hAnsi="Arial" w:cs="Arial"/>
                <w:color w:val="002060"/>
                <w:sz w:val="20"/>
                <w:szCs w:val="20"/>
              </w:rPr>
              <w:t xml:space="preserve"> and Jonglei). The programme works with communities, traditional leaders, civil society, and state actors (including the South Sudan National Police Service (SSNPS)) and non-state security providers. The programme also includes peacebuilding and reconciliation activities and an increasing focus on gender and sexual-based violence through our community security work and targeted programme interventions.</w:t>
            </w:r>
          </w:p>
          <w:p w:rsidR="00C80C80" w:rsidRPr="00602098" w:rsidRDefault="00C80C80" w:rsidP="00C80C80">
            <w:pPr>
              <w:jc w:val="both"/>
              <w:rPr>
                <w:rFonts w:ascii="Arial" w:hAnsi="Arial" w:cs="Arial"/>
                <w:color w:val="002060"/>
                <w:sz w:val="20"/>
                <w:szCs w:val="20"/>
              </w:rPr>
            </w:pPr>
          </w:p>
          <w:p w:rsidR="00C80C80" w:rsidRPr="00602098" w:rsidRDefault="00C80C80" w:rsidP="00C80C80">
            <w:pPr>
              <w:jc w:val="both"/>
              <w:rPr>
                <w:rFonts w:ascii="Arial" w:hAnsi="Arial" w:cs="Arial"/>
                <w:color w:val="002060"/>
                <w:sz w:val="20"/>
                <w:szCs w:val="20"/>
              </w:rPr>
            </w:pPr>
            <w:r w:rsidRPr="00602098">
              <w:rPr>
                <w:rFonts w:ascii="Arial" w:hAnsi="Arial" w:cs="Arial"/>
                <w:color w:val="002060"/>
                <w:sz w:val="20"/>
                <w:szCs w:val="20"/>
              </w:rPr>
              <w:t>Saferworld also works closely with the South Sudan Bureau of Community Security and Small Arms Control (BCSSAC) on small arms policy and legislation. We provide conflict-sensitive assessments and information to international organisations and donors, and the private sector, including working closely with Chinese think tanks and companies to conflict-sensitise their engagement in South Sudan.</w:t>
            </w:r>
          </w:p>
          <w:p w:rsidR="00805BB4" w:rsidRPr="00602098" w:rsidRDefault="00805BB4" w:rsidP="00C80C80">
            <w:pPr>
              <w:jc w:val="both"/>
              <w:rPr>
                <w:rFonts w:ascii="Arial" w:hAnsi="Arial" w:cs="Arial"/>
                <w:b/>
                <w:color w:val="002060"/>
                <w:sz w:val="20"/>
                <w:szCs w:val="20"/>
              </w:rPr>
            </w:pPr>
          </w:p>
        </w:tc>
      </w:tr>
      <w:tr w:rsidR="00805BB4" w:rsidRPr="00602098" w:rsidTr="008B7E81">
        <w:trPr>
          <w:trHeight w:val="237"/>
        </w:trPr>
        <w:tc>
          <w:tcPr>
            <w:tcW w:w="9242" w:type="dxa"/>
            <w:gridSpan w:val="2"/>
          </w:tcPr>
          <w:p w:rsidR="00805BB4" w:rsidRPr="00602098" w:rsidRDefault="00805BB4" w:rsidP="00805BB4">
            <w:pPr>
              <w:rPr>
                <w:rFonts w:ascii="Arial" w:hAnsi="Arial" w:cs="Arial"/>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Job Purpose:</w:t>
            </w:r>
          </w:p>
          <w:p w:rsidR="00A40D06" w:rsidRPr="00602098" w:rsidRDefault="00A40D06" w:rsidP="00805BB4">
            <w:pPr>
              <w:rPr>
                <w:rFonts w:ascii="Arial" w:hAnsi="Arial" w:cs="Arial"/>
                <w:b/>
                <w:color w:val="002060"/>
                <w:sz w:val="20"/>
                <w:szCs w:val="20"/>
              </w:rPr>
            </w:pPr>
          </w:p>
          <w:p w:rsidR="00A40D06" w:rsidRPr="00602098" w:rsidRDefault="00CE6D87" w:rsidP="00AA2B35">
            <w:pPr>
              <w:jc w:val="both"/>
              <w:rPr>
                <w:rFonts w:ascii="Arial" w:hAnsi="Arial" w:cs="Arial"/>
                <w:color w:val="002060"/>
                <w:sz w:val="20"/>
                <w:szCs w:val="20"/>
              </w:rPr>
            </w:pPr>
            <w:r w:rsidRPr="00602098">
              <w:rPr>
                <w:rFonts w:ascii="Arial" w:hAnsi="Arial" w:cs="Arial"/>
                <w:color w:val="002060"/>
                <w:sz w:val="20"/>
                <w:szCs w:val="20"/>
              </w:rPr>
              <w:t xml:space="preserve">The </w:t>
            </w:r>
            <w:r w:rsidR="00AA2B35" w:rsidRPr="00602098">
              <w:rPr>
                <w:rFonts w:ascii="Arial" w:hAnsi="Arial" w:cs="Arial"/>
                <w:color w:val="002060"/>
                <w:sz w:val="20"/>
                <w:szCs w:val="20"/>
              </w:rPr>
              <w:t xml:space="preserve">Conflict Sensitivity </w:t>
            </w:r>
            <w:r w:rsidR="00D02DA3" w:rsidRPr="00602098">
              <w:rPr>
                <w:rFonts w:ascii="Arial" w:hAnsi="Arial" w:cs="Arial"/>
                <w:color w:val="002060"/>
                <w:sz w:val="20"/>
                <w:szCs w:val="20"/>
              </w:rPr>
              <w:t>Capacity-Building</w:t>
            </w:r>
            <w:r w:rsidR="00514019" w:rsidRPr="00602098">
              <w:rPr>
                <w:rFonts w:ascii="Arial" w:hAnsi="Arial" w:cs="Arial"/>
                <w:color w:val="002060"/>
                <w:sz w:val="20"/>
                <w:szCs w:val="20"/>
              </w:rPr>
              <w:t xml:space="preserve"> Adviser </w:t>
            </w:r>
            <w:r w:rsidRPr="00602098">
              <w:rPr>
                <w:rFonts w:ascii="Arial" w:hAnsi="Arial" w:cs="Arial"/>
                <w:color w:val="002060"/>
                <w:sz w:val="20"/>
                <w:szCs w:val="20"/>
              </w:rPr>
              <w:t xml:space="preserve">will provide </w:t>
            </w:r>
            <w:r w:rsidR="00514019" w:rsidRPr="00602098">
              <w:rPr>
                <w:rFonts w:ascii="Arial" w:hAnsi="Arial" w:cs="Arial"/>
                <w:color w:val="002060"/>
                <w:sz w:val="20"/>
                <w:szCs w:val="20"/>
              </w:rPr>
              <w:t>high quality technical input on conflict sensitive</w:t>
            </w:r>
            <w:r w:rsidR="00D02DA3" w:rsidRPr="00602098">
              <w:rPr>
                <w:rFonts w:ascii="Arial" w:hAnsi="Arial" w:cs="Arial"/>
                <w:color w:val="002060"/>
                <w:sz w:val="20"/>
                <w:szCs w:val="20"/>
              </w:rPr>
              <w:t xml:space="preserve"> </w:t>
            </w:r>
            <w:r w:rsidR="00514019" w:rsidRPr="00602098">
              <w:rPr>
                <w:rFonts w:ascii="Arial" w:hAnsi="Arial" w:cs="Arial"/>
                <w:color w:val="002060"/>
                <w:sz w:val="20"/>
                <w:szCs w:val="20"/>
              </w:rPr>
              <w:t xml:space="preserve">programming in South Sudan. </w:t>
            </w:r>
            <w:r w:rsidR="00C44E9E" w:rsidRPr="00602098">
              <w:rPr>
                <w:rFonts w:ascii="Arial" w:hAnsi="Arial" w:cs="Arial"/>
                <w:color w:val="002060"/>
                <w:sz w:val="20"/>
                <w:szCs w:val="20"/>
              </w:rPr>
              <w:t>Activities are expected to be mainly in Juba, with occasional tr</w:t>
            </w:r>
            <w:r w:rsidR="00AA2B35" w:rsidRPr="00602098">
              <w:rPr>
                <w:rFonts w:ascii="Arial" w:hAnsi="Arial" w:cs="Arial"/>
                <w:color w:val="002060"/>
                <w:sz w:val="20"/>
                <w:szCs w:val="20"/>
              </w:rPr>
              <w:t>avel to other locations in South Sudan</w:t>
            </w:r>
            <w:r w:rsidR="00C44E9E" w:rsidRPr="00602098">
              <w:rPr>
                <w:rFonts w:ascii="Arial" w:hAnsi="Arial" w:cs="Arial"/>
                <w:color w:val="002060"/>
                <w:sz w:val="20"/>
                <w:szCs w:val="20"/>
              </w:rPr>
              <w:t xml:space="preserve"> as necessary. Key functions are</w:t>
            </w:r>
            <w:r w:rsidRPr="00602098">
              <w:rPr>
                <w:rFonts w:ascii="Arial" w:hAnsi="Arial" w:cs="Arial"/>
                <w:color w:val="002060"/>
                <w:sz w:val="20"/>
                <w:szCs w:val="20"/>
              </w:rPr>
              <w:t>:</w:t>
            </w:r>
          </w:p>
          <w:p w:rsidR="00416541" w:rsidRPr="00602098" w:rsidRDefault="00416541" w:rsidP="00AA2B35">
            <w:pPr>
              <w:pStyle w:val="ListParagraph"/>
              <w:numPr>
                <w:ilvl w:val="0"/>
                <w:numId w:val="5"/>
              </w:numPr>
              <w:jc w:val="both"/>
              <w:rPr>
                <w:rFonts w:ascii="Arial" w:hAnsi="Arial" w:cs="Arial"/>
                <w:color w:val="002060"/>
                <w:sz w:val="20"/>
                <w:szCs w:val="20"/>
              </w:rPr>
            </w:pPr>
            <w:r w:rsidRPr="00602098">
              <w:rPr>
                <w:rFonts w:ascii="Arial" w:hAnsi="Arial" w:cs="Arial"/>
                <w:color w:val="002060"/>
                <w:sz w:val="20"/>
                <w:szCs w:val="20"/>
              </w:rPr>
              <w:t xml:space="preserve">Technical leadership and strategic input </w:t>
            </w:r>
          </w:p>
          <w:p w:rsidR="00514019" w:rsidRPr="00602098" w:rsidRDefault="006A3977" w:rsidP="00C44E9E">
            <w:pPr>
              <w:pStyle w:val="ListParagraph"/>
              <w:numPr>
                <w:ilvl w:val="0"/>
                <w:numId w:val="5"/>
              </w:numPr>
              <w:rPr>
                <w:rFonts w:ascii="Arial" w:hAnsi="Arial" w:cs="Arial"/>
                <w:color w:val="002060"/>
                <w:sz w:val="20"/>
                <w:szCs w:val="20"/>
              </w:rPr>
            </w:pPr>
            <w:r w:rsidRPr="00602098">
              <w:rPr>
                <w:rFonts w:ascii="Arial" w:hAnsi="Arial" w:cs="Arial"/>
                <w:color w:val="002060"/>
                <w:sz w:val="20"/>
                <w:szCs w:val="20"/>
              </w:rPr>
              <w:t>C</w:t>
            </w:r>
            <w:r w:rsidR="00514019" w:rsidRPr="00602098">
              <w:rPr>
                <w:rFonts w:ascii="Arial" w:hAnsi="Arial" w:cs="Arial"/>
                <w:color w:val="002060"/>
                <w:sz w:val="20"/>
                <w:szCs w:val="20"/>
              </w:rPr>
              <w:t>apacity-building</w:t>
            </w:r>
            <w:r w:rsidR="00AA2B35" w:rsidRPr="00602098">
              <w:rPr>
                <w:rFonts w:ascii="Arial" w:hAnsi="Arial" w:cs="Arial"/>
                <w:color w:val="002060"/>
                <w:sz w:val="20"/>
                <w:szCs w:val="20"/>
              </w:rPr>
              <w:t xml:space="preserve"> and training</w:t>
            </w:r>
            <w:r w:rsidR="00514019" w:rsidRPr="00602098">
              <w:rPr>
                <w:rFonts w:ascii="Arial" w:hAnsi="Arial" w:cs="Arial"/>
                <w:color w:val="002060"/>
                <w:sz w:val="20"/>
                <w:szCs w:val="20"/>
              </w:rPr>
              <w:t xml:space="preserve"> design and delivery</w:t>
            </w:r>
          </w:p>
          <w:p w:rsidR="00514019" w:rsidRPr="00602098" w:rsidRDefault="00AA2B35" w:rsidP="00514019">
            <w:pPr>
              <w:pStyle w:val="ListParagraph"/>
              <w:numPr>
                <w:ilvl w:val="0"/>
                <w:numId w:val="5"/>
              </w:numPr>
              <w:rPr>
                <w:rFonts w:ascii="Arial" w:hAnsi="Arial" w:cs="Arial"/>
                <w:color w:val="002060"/>
                <w:sz w:val="20"/>
                <w:szCs w:val="20"/>
              </w:rPr>
            </w:pPr>
            <w:r w:rsidRPr="00602098">
              <w:rPr>
                <w:rFonts w:ascii="Arial" w:hAnsi="Arial" w:cs="Arial"/>
                <w:color w:val="002060"/>
                <w:sz w:val="20"/>
                <w:szCs w:val="20"/>
              </w:rPr>
              <w:t xml:space="preserve">Activity </w:t>
            </w:r>
            <w:r w:rsidR="00514019" w:rsidRPr="00602098">
              <w:rPr>
                <w:rFonts w:ascii="Arial" w:hAnsi="Arial" w:cs="Arial"/>
                <w:color w:val="002060"/>
                <w:sz w:val="20"/>
                <w:szCs w:val="20"/>
              </w:rPr>
              <w:t>budget management</w:t>
            </w:r>
          </w:p>
          <w:p w:rsidR="00C44E9E" w:rsidRPr="00602098" w:rsidRDefault="00C44E9E" w:rsidP="00C44E9E">
            <w:pPr>
              <w:pStyle w:val="ListParagraph"/>
              <w:numPr>
                <w:ilvl w:val="0"/>
                <w:numId w:val="5"/>
              </w:numPr>
              <w:rPr>
                <w:rFonts w:ascii="Arial" w:hAnsi="Arial" w:cs="Arial"/>
                <w:color w:val="002060"/>
                <w:sz w:val="20"/>
                <w:szCs w:val="20"/>
              </w:rPr>
            </w:pPr>
            <w:r w:rsidRPr="00602098">
              <w:rPr>
                <w:rFonts w:ascii="Arial" w:hAnsi="Arial" w:cs="Arial"/>
                <w:color w:val="002060"/>
                <w:sz w:val="20"/>
                <w:szCs w:val="20"/>
              </w:rPr>
              <w:t>Representation</w:t>
            </w:r>
            <w:r w:rsidR="00BA76E1" w:rsidRPr="00602098">
              <w:rPr>
                <w:rFonts w:ascii="Arial" w:hAnsi="Arial" w:cs="Arial"/>
                <w:color w:val="002060"/>
                <w:sz w:val="20"/>
                <w:szCs w:val="20"/>
              </w:rPr>
              <w:t xml:space="preserve"> and beneficiary relations</w:t>
            </w:r>
          </w:p>
          <w:p w:rsidR="00C44E9E" w:rsidRPr="00602098" w:rsidRDefault="00C44E9E" w:rsidP="00C44E9E">
            <w:pPr>
              <w:pStyle w:val="ListParagraph"/>
              <w:numPr>
                <w:ilvl w:val="0"/>
                <w:numId w:val="5"/>
              </w:numPr>
              <w:rPr>
                <w:rFonts w:ascii="Arial" w:hAnsi="Arial" w:cs="Arial"/>
                <w:color w:val="002060"/>
                <w:sz w:val="20"/>
                <w:szCs w:val="20"/>
              </w:rPr>
            </w:pPr>
            <w:r w:rsidRPr="00602098">
              <w:rPr>
                <w:rFonts w:ascii="Arial" w:hAnsi="Arial" w:cs="Arial"/>
                <w:color w:val="002060"/>
                <w:sz w:val="20"/>
                <w:szCs w:val="20"/>
              </w:rPr>
              <w:t xml:space="preserve">Safety, </w:t>
            </w:r>
            <w:r w:rsidR="006372ED" w:rsidRPr="00602098">
              <w:rPr>
                <w:rFonts w:ascii="Arial" w:hAnsi="Arial" w:cs="Arial"/>
                <w:color w:val="002060"/>
                <w:sz w:val="20"/>
                <w:szCs w:val="20"/>
              </w:rPr>
              <w:t>s</w:t>
            </w:r>
            <w:r w:rsidRPr="00602098">
              <w:rPr>
                <w:rFonts w:ascii="Arial" w:hAnsi="Arial" w:cs="Arial"/>
                <w:color w:val="002060"/>
                <w:sz w:val="20"/>
                <w:szCs w:val="20"/>
              </w:rPr>
              <w:t xml:space="preserve">ecurity and </w:t>
            </w:r>
            <w:r w:rsidR="006372ED" w:rsidRPr="00602098">
              <w:rPr>
                <w:rFonts w:ascii="Arial" w:hAnsi="Arial" w:cs="Arial"/>
                <w:color w:val="002060"/>
                <w:sz w:val="20"/>
                <w:szCs w:val="20"/>
              </w:rPr>
              <w:t>r</w:t>
            </w:r>
            <w:r w:rsidRPr="00602098">
              <w:rPr>
                <w:rFonts w:ascii="Arial" w:hAnsi="Arial" w:cs="Arial"/>
                <w:color w:val="002060"/>
                <w:sz w:val="20"/>
                <w:szCs w:val="20"/>
              </w:rPr>
              <w:t xml:space="preserve">isk </w:t>
            </w:r>
            <w:r w:rsidR="006372ED" w:rsidRPr="00602098">
              <w:rPr>
                <w:rFonts w:ascii="Arial" w:hAnsi="Arial" w:cs="Arial"/>
                <w:color w:val="002060"/>
                <w:sz w:val="20"/>
                <w:szCs w:val="20"/>
              </w:rPr>
              <w:t>m</w:t>
            </w:r>
            <w:r w:rsidRPr="00602098">
              <w:rPr>
                <w:rFonts w:ascii="Arial" w:hAnsi="Arial" w:cs="Arial"/>
                <w:color w:val="002060"/>
                <w:sz w:val="20"/>
                <w:szCs w:val="20"/>
              </w:rPr>
              <w:t>anagement</w:t>
            </w:r>
          </w:p>
          <w:p w:rsidR="00C44E9E" w:rsidRPr="00602098" w:rsidRDefault="00C44E9E" w:rsidP="00C44E9E">
            <w:pPr>
              <w:pStyle w:val="ListParagraph"/>
              <w:numPr>
                <w:ilvl w:val="0"/>
                <w:numId w:val="5"/>
              </w:numPr>
              <w:rPr>
                <w:rFonts w:ascii="Arial" w:hAnsi="Arial" w:cs="Arial"/>
                <w:color w:val="002060"/>
                <w:sz w:val="20"/>
                <w:szCs w:val="20"/>
              </w:rPr>
            </w:pPr>
            <w:r w:rsidRPr="00602098">
              <w:rPr>
                <w:rFonts w:ascii="Arial" w:hAnsi="Arial" w:cs="Arial"/>
                <w:color w:val="002060"/>
                <w:sz w:val="20"/>
                <w:szCs w:val="20"/>
              </w:rPr>
              <w:t>Cross-</w:t>
            </w:r>
            <w:r w:rsidR="006372ED" w:rsidRPr="00602098">
              <w:rPr>
                <w:rFonts w:ascii="Arial" w:hAnsi="Arial" w:cs="Arial"/>
                <w:color w:val="002060"/>
                <w:sz w:val="20"/>
                <w:szCs w:val="20"/>
              </w:rPr>
              <w:t>consortium and multi-donor r</w:t>
            </w:r>
            <w:r w:rsidRPr="00602098">
              <w:rPr>
                <w:rFonts w:ascii="Arial" w:hAnsi="Arial" w:cs="Arial"/>
                <w:color w:val="002060"/>
                <w:sz w:val="20"/>
                <w:szCs w:val="20"/>
              </w:rPr>
              <w:t>elations</w:t>
            </w:r>
          </w:p>
          <w:p w:rsidR="00805BB4" w:rsidRPr="00602098" w:rsidRDefault="00805BB4" w:rsidP="006372ED">
            <w:pPr>
              <w:pStyle w:val="ListParagraph"/>
              <w:rPr>
                <w:rFonts w:ascii="Arial" w:hAnsi="Arial" w:cs="Arial"/>
                <w:b/>
                <w:color w:val="002060"/>
                <w:sz w:val="20"/>
                <w:szCs w:val="20"/>
              </w:rPr>
            </w:pPr>
          </w:p>
        </w:tc>
      </w:tr>
      <w:tr w:rsidR="00805BB4" w:rsidRPr="00602098" w:rsidTr="008B7E81">
        <w:trPr>
          <w:trHeight w:val="237"/>
        </w:trPr>
        <w:tc>
          <w:tcPr>
            <w:tcW w:w="9242" w:type="dxa"/>
            <w:gridSpan w:val="2"/>
          </w:tcPr>
          <w:p w:rsidR="00805BB4" w:rsidRPr="00602098" w:rsidRDefault="00805BB4" w:rsidP="00805BB4">
            <w:pPr>
              <w:rPr>
                <w:rFonts w:ascii="Arial" w:hAnsi="Arial" w:cs="Arial"/>
                <w:b/>
                <w:color w:val="002060"/>
                <w:sz w:val="20"/>
                <w:szCs w:val="20"/>
              </w:rPr>
            </w:pPr>
          </w:p>
          <w:p w:rsidR="00A40D06" w:rsidRPr="00602098" w:rsidRDefault="00A40D06" w:rsidP="00A40D06">
            <w:pPr>
              <w:rPr>
                <w:rFonts w:ascii="Arial" w:hAnsi="Arial" w:cs="Arial"/>
                <w:b/>
                <w:color w:val="002060"/>
                <w:sz w:val="20"/>
                <w:szCs w:val="20"/>
              </w:rPr>
            </w:pPr>
            <w:r w:rsidRPr="00602098">
              <w:rPr>
                <w:rFonts w:ascii="Arial" w:hAnsi="Arial" w:cs="Arial"/>
                <w:b/>
                <w:color w:val="002060"/>
                <w:sz w:val="20"/>
                <w:szCs w:val="20"/>
              </w:rPr>
              <w:t xml:space="preserve">Key Areas of Responsibility: </w:t>
            </w:r>
          </w:p>
          <w:p w:rsidR="006372ED" w:rsidRPr="00602098" w:rsidRDefault="006372ED" w:rsidP="00A40D06">
            <w:pPr>
              <w:rPr>
                <w:rFonts w:ascii="Arial" w:hAnsi="Arial" w:cs="Arial"/>
                <w:b/>
                <w:color w:val="002060"/>
                <w:sz w:val="20"/>
                <w:szCs w:val="20"/>
              </w:rPr>
            </w:pPr>
          </w:p>
          <w:p w:rsidR="00741357" w:rsidRPr="00602098" w:rsidRDefault="00741357" w:rsidP="00357673">
            <w:pPr>
              <w:pStyle w:val="ListParagraph"/>
              <w:numPr>
                <w:ilvl w:val="0"/>
                <w:numId w:val="31"/>
              </w:numPr>
              <w:rPr>
                <w:rFonts w:ascii="Arial" w:hAnsi="Arial" w:cs="Arial"/>
                <w:b/>
                <w:color w:val="002060"/>
                <w:sz w:val="20"/>
                <w:szCs w:val="20"/>
              </w:rPr>
            </w:pPr>
            <w:r w:rsidRPr="00602098">
              <w:rPr>
                <w:rFonts w:ascii="Arial" w:hAnsi="Arial" w:cs="Arial"/>
                <w:b/>
                <w:color w:val="002060"/>
                <w:sz w:val="20"/>
                <w:szCs w:val="20"/>
              </w:rPr>
              <w:t>Technical leadership and strategic input</w:t>
            </w:r>
            <w:r w:rsidR="00416541" w:rsidRPr="00602098">
              <w:rPr>
                <w:rFonts w:ascii="Arial" w:hAnsi="Arial" w:cs="Arial"/>
                <w:b/>
                <w:color w:val="002060"/>
                <w:sz w:val="20"/>
                <w:szCs w:val="20"/>
              </w:rPr>
              <w:t xml:space="preserve"> </w:t>
            </w:r>
          </w:p>
          <w:p w:rsidR="00741357" w:rsidRPr="00602098" w:rsidRDefault="00741357" w:rsidP="00295196">
            <w:pPr>
              <w:pStyle w:val="ListParagraph"/>
              <w:jc w:val="both"/>
              <w:rPr>
                <w:rFonts w:ascii="Arial" w:hAnsi="Arial" w:cs="Arial"/>
                <w:b/>
                <w:color w:val="002060"/>
                <w:sz w:val="20"/>
                <w:szCs w:val="20"/>
              </w:rPr>
            </w:pPr>
          </w:p>
          <w:p w:rsidR="00357673" w:rsidRPr="00602098" w:rsidRDefault="00416541" w:rsidP="00295196">
            <w:pPr>
              <w:pStyle w:val="ListParagraph"/>
              <w:numPr>
                <w:ilvl w:val="0"/>
                <w:numId w:val="33"/>
              </w:numPr>
              <w:jc w:val="both"/>
              <w:rPr>
                <w:rFonts w:ascii="Arial" w:hAnsi="Arial" w:cs="Arial"/>
                <w:color w:val="002060"/>
                <w:sz w:val="20"/>
                <w:szCs w:val="20"/>
              </w:rPr>
            </w:pPr>
            <w:r w:rsidRPr="00602098">
              <w:rPr>
                <w:rFonts w:ascii="Arial" w:hAnsi="Arial" w:cs="Arial"/>
                <w:color w:val="002060"/>
                <w:sz w:val="20"/>
                <w:szCs w:val="20"/>
              </w:rPr>
              <w:t xml:space="preserve">Provide high quality inputs into the </w:t>
            </w:r>
            <w:r w:rsidR="00741357" w:rsidRPr="00602098">
              <w:rPr>
                <w:rFonts w:ascii="Arial" w:hAnsi="Arial" w:cs="Arial"/>
                <w:color w:val="002060"/>
                <w:sz w:val="20"/>
                <w:szCs w:val="20"/>
              </w:rPr>
              <w:t>technical design of CSRF services and outputs</w:t>
            </w:r>
            <w:r w:rsidR="006A3977" w:rsidRPr="00602098">
              <w:rPr>
                <w:rFonts w:ascii="Arial" w:hAnsi="Arial" w:cs="Arial"/>
                <w:color w:val="002060"/>
                <w:sz w:val="20"/>
                <w:szCs w:val="20"/>
              </w:rPr>
              <w:t>.</w:t>
            </w:r>
          </w:p>
          <w:p w:rsidR="00357673" w:rsidRPr="00602098" w:rsidRDefault="00357673" w:rsidP="00295196">
            <w:pPr>
              <w:pStyle w:val="ListParagraph"/>
              <w:numPr>
                <w:ilvl w:val="0"/>
                <w:numId w:val="33"/>
              </w:numPr>
              <w:jc w:val="both"/>
              <w:rPr>
                <w:rFonts w:ascii="Arial" w:hAnsi="Arial" w:cs="Arial"/>
                <w:color w:val="002060"/>
                <w:sz w:val="20"/>
                <w:szCs w:val="20"/>
              </w:rPr>
            </w:pPr>
            <w:r w:rsidRPr="00602098">
              <w:rPr>
                <w:rFonts w:ascii="Arial" w:hAnsi="Arial" w:cs="Arial"/>
                <w:color w:val="002060"/>
                <w:sz w:val="20"/>
                <w:szCs w:val="20"/>
              </w:rPr>
              <w:t>Collaborate with Saferworld’s Senior Advisers in London to draw on Saferworld (and partners’) existing methodologies and experience on conflict sensitivity.</w:t>
            </w:r>
          </w:p>
          <w:p w:rsidR="00D255DB" w:rsidRPr="00602098" w:rsidRDefault="00D255DB" w:rsidP="00295196">
            <w:pPr>
              <w:pStyle w:val="ListParagraph"/>
              <w:numPr>
                <w:ilvl w:val="0"/>
                <w:numId w:val="33"/>
              </w:numPr>
              <w:jc w:val="both"/>
              <w:rPr>
                <w:rFonts w:ascii="Arial" w:hAnsi="Arial" w:cs="Arial"/>
                <w:color w:val="002060"/>
                <w:sz w:val="20"/>
                <w:szCs w:val="20"/>
              </w:rPr>
            </w:pPr>
            <w:r w:rsidRPr="00602098">
              <w:rPr>
                <w:rFonts w:ascii="Arial" w:hAnsi="Arial" w:cs="Arial"/>
                <w:color w:val="002060"/>
                <w:sz w:val="20"/>
                <w:szCs w:val="20"/>
              </w:rPr>
              <w:t>Support the Donors in developing joint guidance on conflict sensitivity for their work in South Sudan</w:t>
            </w:r>
            <w:r w:rsidR="006A3977" w:rsidRPr="00602098">
              <w:rPr>
                <w:rFonts w:ascii="Arial" w:hAnsi="Arial" w:cs="Arial"/>
                <w:color w:val="002060"/>
                <w:sz w:val="20"/>
                <w:szCs w:val="20"/>
              </w:rPr>
              <w:t>.</w:t>
            </w:r>
          </w:p>
          <w:p w:rsidR="00741357" w:rsidRPr="00602098" w:rsidRDefault="006A3977" w:rsidP="00295196">
            <w:pPr>
              <w:pStyle w:val="ListParagraph"/>
              <w:numPr>
                <w:ilvl w:val="0"/>
                <w:numId w:val="33"/>
              </w:numPr>
              <w:jc w:val="both"/>
              <w:rPr>
                <w:rFonts w:ascii="Arial" w:hAnsi="Arial" w:cs="Arial"/>
                <w:color w:val="002060"/>
                <w:sz w:val="20"/>
                <w:szCs w:val="20"/>
              </w:rPr>
            </w:pPr>
            <w:r w:rsidRPr="00602098">
              <w:rPr>
                <w:rFonts w:ascii="Arial" w:hAnsi="Arial" w:cs="Arial"/>
                <w:color w:val="002060"/>
                <w:sz w:val="20"/>
                <w:szCs w:val="20"/>
              </w:rPr>
              <w:t>Identify policy lessons and develop strategies for disseminating these to donors in South Sudan and internationally (in collaboration with CDA).</w:t>
            </w:r>
          </w:p>
          <w:p w:rsidR="00416541" w:rsidRPr="00602098" w:rsidRDefault="00416541" w:rsidP="00295196">
            <w:pPr>
              <w:pStyle w:val="ListParagraph"/>
              <w:jc w:val="both"/>
              <w:rPr>
                <w:rFonts w:ascii="Arial" w:hAnsi="Arial" w:cs="Arial"/>
                <w:color w:val="002060"/>
                <w:sz w:val="20"/>
                <w:szCs w:val="20"/>
              </w:rPr>
            </w:pPr>
          </w:p>
          <w:p w:rsidR="00741357" w:rsidRPr="00602098" w:rsidRDefault="006A3977" w:rsidP="00295196">
            <w:pPr>
              <w:pStyle w:val="ListParagraph"/>
              <w:numPr>
                <w:ilvl w:val="0"/>
                <w:numId w:val="31"/>
              </w:numPr>
              <w:jc w:val="both"/>
              <w:rPr>
                <w:rFonts w:ascii="Arial" w:hAnsi="Arial" w:cs="Arial"/>
                <w:b/>
                <w:color w:val="002060"/>
                <w:sz w:val="20"/>
                <w:szCs w:val="20"/>
              </w:rPr>
            </w:pPr>
            <w:r w:rsidRPr="00602098">
              <w:rPr>
                <w:rFonts w:ascii="Arial" w:hAnsi="Arial" w:cs="Arial"/>
                <w:b/>
                <w:color w:val="002060"/>
                <w:sz w:val="20"/>
                <w:szCs w:val="20"/>
              </w:rPr>
              <w:t>C</w:t>
            </w:r>
            <w:r w:rsidR="00741357" w:rsidRPr="00602098">
              <w:rPr>
                <w:rFonts w:ascii="Arial" w:hAnsi="Arial" w:cs="Arial"/>
                <w:b/>
                <w:color w:val="002060"/>
                <w:sz w:val="20"/>
                <w:szCs w:val="20"/>
              </w:rPr>
              <w:t xml:space="preserve">apacity-building </w:t>
            </w:r>
            <w:r w:rsidR="00AA2B35" w:rsidRPr="00602098">
              <w:rPr>
                <w:rFonts w:ascii="Arial" w:hAnsi="Arial" w:cs="Arial"/>
                <w:b/>
                <w:color w:val="002060"/>
                <w:sz w:val="20"/>
                <w:szCs w:val="20"/>
              </w:rPr>
              <w:t xml:space="preserve">and training </w:t>
            </w:r>
            <w:r w:rsidR="00741357" w:rsidRPr="00602098">
              <w:rPr>
                <w:rFonts w:ascii="Arial" w:hAnsi="Arial" w:cs="Arial"/>
                <w:b/>
                <w:color w:val="002060"/>
                <w:sz w:val="20"/>
                <w:szCs w:val="20"/>
              </w:rPr>
              <w:t>design</w:t>
            </w:r>
            <w:r w:rsidR="00AA2B35" w:rsidRPr="00602098">
              <w:rPr>
                <w:rFonts w:ascii="Arial" w:hAnsi="Arial" w:cs="Arial"/>
                <w:b/>
                <w:color w:val="002060"/>
                <w:sz w:val="20"/>
                <w:szCs w:val="20"/>
              </w:rPr>
              <w:t>, development,</w:t>
            </w:r>
            <w:r w:rsidR="00741357" w:rsidRPr="00602098">
              <w:rPr>
                <w:rFonts w:ascii="Arial" w:hAnsi="Arial" w:cs="Arial"/>
                <w:b/>
                <w:color w:val="002060"/>
                <w:sz w:val="20"/>
                <w:szCs w:val="20"/>
              </w:rPr>
              <w:t xml:space="preserve"> and delivery</w:t>
            </w:r>
          </w:p>
          <w:p w:rsidR="00741357" w:rsidRPr="00602098" w:rsidRDefault="00741357" w:rsidP="00295196">
            <w:pPr>
              <w:jc w:val="both"/>
              <w:rPr>
                <w:rFonts w:ascii="Arial" w:hAnsi="Arial" w:cs="Arial"/>
                <w:color w:val="002060"/>
                <w:sz w:val="20"/>
                <w:szCs w:val="20"/>
              </w:rPr>
            </w:pPr>
          </w:p>
          <w:p w:rsidR="00741357" w:rsidRPr="00602098" w:rsidRDefault="00741357" w:rsidP="00295196">
            <w:pPr>
              <w:pStyle w:val="ListParagraph"/>
              <w:numPr>
                <w:ilvl w:val="0"/>
                <w:numId w:val="34"/>
              </w:numPr>
              <w:jc w:val="both"/>
              <w:rPr>
                <w:rFonts w:ascii="Arial" w:hAnsi="Arial" w:cs="Arial"/>
                <w:color w:val="002060"/>
                <w:sz w:val="20"/>
                <w:szCs w:val="20"/>
              </w:rPr>
            </w:pPr>
            <w:r w:rsidRPr="00602098">
              <w:rPr>
                <w:rFonts w:ascii="Arial" w:hAnsi="Arial" w:cs="Arial"/>
                <w:color w:val="002060"/>
                <w:sz w:val="20"/>
                <w:szCs w:val="20"/>
              </w:rPr>
              <w:t>Lead on design</w:t>
            </w:r>
            <w:r w:rsidR="00AA2B35" w:rsidRPr="00602098">
              <w:rPr>
                <w:rFonts w:ascii="Arial" w:hAnsi="Arial" w:cs="Arial"/>
                <w:color w:val="002060"/>
                <w:sz w:val="20"/>
                <w:szCs w:val="20"/>
              </w:rPr>
              <w:t>, development,</w:t>
            </w:r>
            <w:r w:rsidRPr="00602098">
              <w:rPr>
                <w:rFonts w:ascii="Arial" w:hAnsi="Arial" w:cs="Arial"/>
                <w:color w:val="002060"/>
                <w:sz w:val="20"/>
                <w:szCs w:val="20"/>
              </w:rPr>
              <w:t xml:space="preserve"> and delivery (with relevant Saferworld/CSRF staff) of conflict sensitivity capacity-building </w:t>
            </w:r>
            <w:r w:rsidR="006A3977" w:rsidRPr="00602098">
              <w:rPr>
                <w:rFonts w:ascii="Arial" w:hAnsi="Arial" w:cs="Arial"/>
                <w:color w:val="002060"/>
                <w:sz w:val="20"/>
                <w:szCs w:val="20"/>
              </w:rPr>
              <w:t xml:space="preserve">processes </w:t>
            </w:r>
            <w:r w:rsidRPr="00602098">
              <w:rPr>
                <w:rFonts w:ascii="Arial" w:hAnsi="Arial" w:cs="Arial"/>
                <w:color w:val="002060"/>
                <w:sz w:val="20"/>
                <w:szCs w:val="20"/>
              </w:rPr>
              <w:t>for CSRF donors and their implementing partners</w:t>
            </w:r>
            <w:r w:rsidR="006A3977" w:rsidRPr="00602098">
              <w:rPr>
                <w:rFonts w:ascii="Arial" w:hAnsi="Arial" w:cs="Arial"/>
                <w:color w:val="002060"/>
                <w:sz w:val="20"/>
                <w:szCs w:val="20"/>
              </w:rPr>
              <w:t>.</w:t>
            </w:r>
          </w:p>
          <w:p w:rsidR="0035174D" w:rsidRPr="00602098" w:rsidRDefault="0035174D" w:rsidP="00295196">
            <w:pPr>
              <w:pStyle w:val="ListParagraph"/>
              <w:numPr>
                <w:ilvl w:val="0"/>
                <w:numId w:val="34"/>
              </w:numPr>
              <w:jc w:val="both"/>
              <w:rPr>
                <w:rFonts w:ascii="Arial" w:hAnsi="Arial" w:cs="Arial"/>
                <w:color w:val="002060"/>
                <w:sz w:val="20"/>
                <w:szCs w:val="20"/>
              </w:rPr>
            </w:pPr>
            <w:r w:rsidRPr="00602098">
              <w:rPr>
                <w:rFonts w:ascii="Arial" w:hAnsi="Arial" w:cs="Arial"/>
                <w:color w:val="002060"/>
                <w:sz w:val="20"/>
                <w:szCs w:val="20"/>
              </w:rPr>
              <w:t xml:space="preserve">Deliver </w:t>
            </w:r>
            <w:r w:rsidR="006A3977" w:rsidRPr="00602098">
              <w:rPr>
                <w:rFonts w:ascii="Arial" w:hAnsi="Arial" w:cs="Arial"/>
                <w:color w:val="002060"/>
                <w:sz w:val="20"/>
                <w:szCs w:val="20"/>
              </w:rPr>
              <w:t>high quality</w:t>
            </w:r>
            <w:r w:rsidR="00AA2B35" w:rsidRPr="00602098">
              <w:rPr>
                <w:rFonts w:ascii="Arial" w:hAnsi="Arial" w:cs="Arial"/>
                <w:color w:val="002060"/>
                <w:sz w:val="20"/>
                <w:szCs w:val="20"/>
              </w:rPr>
              <w:t>, participatory</w:t>
            </w:r>
            <w:r w:rsidR="006A3977" w:rsidRPr="00602098">
              <w:rPr>
                <w:rFonts w:ascii="Arial" w:hAnsi="Arial" w:cs="Arial"/>
                <w:color w:val="002060"/>
                <w:sz w:val="20"/>
                <w:szCs w:val="20"/>
              </w:rPr>
              <w:t xml:space="preserve"> </w:t>
            </w:r>
            <w:r w:rsidR="00AA2B35" w:rsidRPr="00602098">
              <w:rPr>
                <w:rFonts w:ascii="Arial" w:hAnsi="Arial" w:cs="Arial"/>
                <w:color w:val="002060"/>
                <w:sz w:val="20"/>
                <w:szCs w:val="20"/>
              </w:rPr>
              <w:t>training</w:t>
            </w:r>
            <w:r w:rsidRPr="00602098">
              <w:rPr>
                <w:rFonts w:ascii="Arial" w:hAnsi="Arial" w:cs="Arial"/>
                <w:color w:val="002060"/>
                <w:sz w:val="20"/>
                <w:szCs w:val="20"/>
              </w:rPr>
              <w:t>, mentoring</w:t>
            </w:r>
            <w:r w:rsidR="00AA2B35" w:rsidRPr="00602098">
              <w:rPr>
                <w:rFonts w:ascii="Arial" w:hAnsi="Arial" w:cs="Arial"/>
                <w:color w:val="002060"/>
                <w:sz w:val="20"/>
                <w:szCs w:val="20"/>
              </w:rPr>
              <w:t>,</w:t>
            </w:r>
            <w:r w:rsidRPr="00602098">
              <w:rPr>
                <w:rFonts w:ascii="Arial" w:hAnsi="Arial" w:cs="Arial"/>
                <w:color w:val="002060"/>
                <w:sz w:val="20"/>
                <w:szCs w:val="20"/>
              </w:rPr>
              <w:t xml:space="preserve"> and accompaniment activities on conflict-sensitive programming for targeted donors and implementing partners</w:t>
            </w:r>
            <w:r w:rsidR="006A3977" w:rsidRPr="00602098">
              <w:rPr>
                <w:rFonts w:ascii="Arial" w:hAnsi="Arial" w:cs="Arial"/>
                <w:color w:val="002060"/>
                <w:sz w:val="20"/>
                <w:szCs w:val="20"/>
              </w:rPr>
              <w:t>.</w:t>
            </w:r>
          </w:p>
          <w:p w:rsidR="00741357" w:rsidRPr="00602098" w:rsidRDefault="006A3977" w:rsidP="00295196">
            <w:pPr>
              <w:pStyle w:val="ListParagraph"/>
              <w:numPr>
                <w:ilvl w:val="0"/>
                <w:numId w:val="34"/>
              </w:numPr>
              <w:jc w:val="both"/>
              <w:rPr>
                <w:rFonts w:ascii="Arial" w:hAnsi="Arial" w:cs="Arial"/>
                <w:color w:val="002060"/>
                <w:sz w:val="20"/>
                <w:szCs w:val="20"/>
              </w:rPr>
            </w:pPr>
            <w:r w:rsidRPr="00602098">
              <w:rPr>
                <w:rFonts w:ascii="Arial" w:hAnsi="Arial" w:cs="Arial"/>
                <w:color w:val="002060"/>
                <w:sz w:val="20"/>
                <w:szCs w:val="20"/>
              </w:rPr>
              <w:t xml:space="preserve">Provide guidance and support to </w:t>
            </w:r>
            <w:r w:rsidR="00416541" w:rsidRPr="00602098">
              <w:rPr>
                <w:rFonts w:ascii="Arial" w:hAnsi="Arial" w:cs="Arial"/>
                <w:color w:val="002060"/>
                <w:sz w:val="20"/>
                <w:szCs w:val="20"/>
              </w:rPr>
              <w:t>targeted beneficiaries</w:t>
            </w:r>
            <w:r w:rsidRPr="00602098">
              <w:rPr>
                <w:rFonts w:ascii="Arial" w:hAnsi="Arial" w:cs="Arial"/>
                <w:color w:val="002060"/>
                <w:sz w:val="20"/>
                <w:szCs w:val="20"/>
              </w:rPr>
              <w:t xml:space="preserve"> </w:t>
            </w:r>
            <w:r w:rsidR="00416541" w:rsidRPr="00602098">
              <w:rPr>
                <w:rFonts w:ascii="Arial" w:hAnsi="Arial" w:cs="Arial"/>
                <w:color w:val="002060"/>
                <w:sz w:val="20"/>
                <w:szCs w:val="20"/>
              </w:rPr>
              <w:t xml:space="preserve">through </w:t>
            </w:r>
            <w:r w:rsidRPr="00602098">
              <w:rPr>
                <w:rFonts w:ascii="Arial" w:hAnsi="Arial" w:cs="Arial"/>
                <w:color w:val="002060"/>
                <w:sz w:val="20"/>
                <w:szCs w:val="20"/>
              </w:rPr>
              <w:t>capacity-building activities.</w:t>
            </w:r>
          </w:p>
          <w:p w:rsidR="00741357" w:rsidRPr="00602098" w:rsidRDefault="00741357" w:rsidP="00295196">
            <w:pPr>
              <w:jc w:val="both"/>
              <w:rPr>
                <w:rFonts w:ascii="Arial" w:hAnsi="Arial" w:cs="Arial"/>
                <w:color w:val="002060"/>
                <w:sz w:val="20"/>
                <w:szCs w:val="20"/>
              </w:rPr>
            </w:pPr>
          </w:p>
          <w:p w:rsidR="00741357" w:rsidRPr="00602098" w:rsidRDefault="00AA2B35" w:rsidP="00295196">
            <w:pPr>
              <w:pStyle w:val="ListParagraph"/>
              <w:numPr>
                <w:ilvl w:val="0"/>
                <w:numId w:val="31"/>
              </w:numPr>
              <w:jc w:val="both"/>
              <w:rPr>
                <w:rFonts w:ascii="Arial" w:hAnsi="Arial" w:cs="Arial"/>
                <w:b/>
                <w:color w:val="002060"/>
                <w:sz w:val="20"/>
                <w:szCs w:val="20"/>
              </w:rPr>
            </w:pPr>
            <w:r w:rsidRPr="00602098">
              <w:rPr>
                <w:rFonts w:ascii="Arial" w:hAnsi="Arial" w:cs="Arial"/>
                <w:b/>
                <w:color w:val="002060"/>
                <w:sz w:val="20"/>
                <w:szCs w:val="20"/>
              </w:rPr>
              <w:t>Activity</w:t>
            </w:r>
            <w:r w:rsidR="00741357" w:rsidRPr="00602098">
              <w:rPr>
                <w:rFonts w:ascii="Arial" w:hAnsi="Arial" w:cs="Arial"/>
                <w:b/>
                <w:color w:val="002060"/>
                <w:sz w:val="20"/>
                <w:szCs w:val="20"/>
              </w:rPr>
              <w:t xml:space="preserve"> budget management</w:t>
            </w:r>
          </w:p>
          <w:p w:rsidR="00741357" w:rsidRPr="00602098" w:rsidRDefault="00741357" w:rsidP="00295196">
            <w:pPr>
              <w:jc w:val="both"/>
              <w:rPr>
                <w:rFonts w:ascii="Arial" w:hAnsi="Arial" w:cs="Arial"/>
                <w:color w:val="002060"/>
                <w:sz w:val="20"/>
                <w:szCs w:val="20"/>
              </w:rPr>
            </w:pPr>
          </w:p>
          <w:p w:rsidR="00AA2B35" w:rsidRPr="00602098" w:rsidRDefault="00AA2B35" w:rsidP="00295196">
            <w:pPr>
              <w:pStyle w:val="ListParagraph"/>
              <w:numPr>
                <w:ilvl w:val="0"/>
                <w:numId w:val="35"/>
              </w:numPr>
              <w:jc w:val="both"/>
              <w:rPr>
                <w:rFonts w:ascii="Arial" w:hAnsi="Arial" w:cs="Arial"/>
                <w:color w:val="002060"/>
                <w:sz w:val="20"/>
                <w:szCs w:val="20"/>
              </w:rPr>
            </w:pPr>
            <w:r w:rsidRPr="00602098">
              <w:rPr>
                <w:rFonts w:ascii="Arial" w:hAnsi="Arial" w:cs="Arial"/>
                <w:color w:val="002060"/>
                <w:sz w:val="20"/>
                <w:szCs w:val="20"/>
              </w:rPr>
              <w:t>Act as budget holder for capacity-building component of the CSRF.</w:t>
            </w:r>
          </w:p>
          <w:p w:rsidR="006A3977" w:rsidRPr="00602098" w:rsidRDefault="00AA2B35" w:rsidP="00295196">
            <w:pPr>
              <w:pStyle w:val="ListParagraph"/>
              <w:numPr>
                <w:ilvl w:val="0"/>
                <w:numId w:val="35"/>
              </w:numPr>
              <w:jc w:val="both"/>
              <w:rPr>
                <w:rFonts w:ascii="Arial" w:hAnsi="Arial" w:cs="Arial"/>
                <w:color w:val="002060"/>
                <w:sz w:val="20"/>
                <w:szCs w:val="20"/>
              </w:rPr>
            </w:pPr>
            <w:r w:rsidRPr="00602098">
              <w:rPr>
                <w:rFonts w:ascii="Arial" w:hAnsi="Arial" w:cs="Arial"/>
                <w:color w:val="002060"/>
                <w:sz w:val="20"/>
                <w:szCs w:val="20"/>
              </w:rPr>
              <w:t>O</w:t>
            </w:r>
            <w:r w:rsidR="006A3977" w:rsidRPr="00602098">
              <w:rPr>
                <w:rFonts w:ascii="Arial" w:hAnsi="Arial" w:cs="Arial"/>
                <w:color w:val="002060"/>
                <w:sz w:val="20"/>
                <w:szCs w:val="20"/>
              </w:rPr>
              <w:t xml:space="preserve">versee relevant activity expenditures and financial reporting in line with Saferworld’s organisational </w:t>
            </w:r>
            <w:r w:rsidRPr="00602098">
              <w:rPr>
                <w:rFonts w:ascii="Arial" w:hAnsi="Arial" w:cs="Arial"/>
                <w:color w:val="002060"/>
                <w:sz w:val="20"/>
                <w:szCs w:val="20"/>
              </w:rPr>
              <w:t xml:space="preserve">and financial </w:t>
            </w:r>
            <w:r w:rsidR="006A3977" w:rsidRPr="00602098">
              <w:rPr>
                <w:rFonts w:ascii="Arial" w:hAnsi="Arial" w:cs="Arial"/>
                <w:color w:val="002060"/>
                <w:sz w:val="20"/>
                <w:szCs w:val="20"/>
              </w:rPr>
              <w:t>policies and procedures.</w:t>
            </w:r>
          </w:p>
          <w:p w:rsidR="00741357" w:rsidRPr="00602098" w:rsidRDefault="00741357" w:rsidP="00295196">
            <w:pPr>
              <w:jc w:val="both"/>
              <w:rPr>
                <w:rFonts w:ascii="Arial" w:hAnsi="Arial" w:cs="Arial"/>
                <w:color w:val="002060"/>
                <w:sz w:val="20"/>
                <w:szCs w:val="20"/>
              </w:rPr>
            </w:pPr>
          </w:p>
          <w:p w:rsidR="00741357" w:rsidRPr="00602098" w:rsidRDefault="00741357" w:rsidP="00295196">
            <w:pPr>
              <w:pStyle w:val="ListParagraph"/>
              <w:numPr>
                <w:ilvl w:val="0"/>
                <w:numId w:val="31"/>
              </w:numPr>
              <w:jc w:val="both"/>
              <w:rPr>
                <w:rFonts w:ascii="Arial" w:hAnsi="Arial" w:cs="Arial"/>
                <w:b/>
                <w:color w:val="002060"/>
                <w:sz w:val="20"/>
                <w:szCs w:val="20"/>
              </w:rPr>
            </w:pPr>
            <w:r w:rsidRPr="00602098">
              <w:rPr>
                <w:rFonts w:ascii="Arial" w:hAnsi="Arial" w:cs="Arial"/>
                <w:b/>
                <w:color w:val="002060"/>
                <w:sz w:val="20"/>
                <w:szCs w:val="20"/>
              </w:rPr>
              <w:t>Representati</w:t>
            </w:r>
            <w:r w:rsidR="00BA76E1" w:rsidRPr="00602098">
              <w:rPr>
                <w:rFonts w:ascii="Arial" w:hAnsi="Arial" w:cs="Arial"/>
                <w:b/>
                <w:color w:val="002060"/>
                <w:sz w:val="20"/>
                <w:szCs w:val="20"/>
              </w:rPr>
              <w:t>on and beneficiary relations</w:t>
            </w:r>
          </w:p>
          <w:p w:rsidR="00741357" w:rsidRPr="00602098" w:rsidRDefault="00741357" w:rsidP="00295196">
            <w:pPr>
              <w:jc w:val="both"/>
              <w:rPr>
                <w:rFonts w:ascii="Arial" w:hAnsi="Arial" w:cs="Arial"/>
                <w:color w:val="002060"/>
                <w:sz w:val="20"/>
                <w:szCs w:val="20"/>
              </w:rPr>
            </w:pPr>
          </w:p>
          <w:p w:rsidR="006A3977" w:rsidRPr="00602098" w:rsidRDefault="00E8500F" w:rsidP="00295196">
            <w:pPr>
              <w:pStyle w:val="ListParagraph"/>
              <w:numPr>
                <w:ilvl w:val="0"/>
                <w:numId w:val="36"/>
              </w:numPr>
              <w:jc w:val="both"/>
              <w:rPr>
                <w:rFonts w:ascii="Arial" w:hAnsi="Arial" w:cs="Arial"/>
                <w:color w:val="002060"/>
                <w:sz w:val="20"/>
                <w:szCs w:val="20"/>
              </w:rPr>
            </w:pPr>
            <w:r w:rsidRPr="00602098">
              <w:rPr>
                <w:rFonts w:ascii="Arial" w:hAnsi="Arial" w:cs="Arial"/>
                <w:color w:val="002060"/>
                <w:sz w:val="20"/>
                <w:szCs w:val="20"/>
              </w:rPr>
              <w:t>R</w:t>
            </w:r>
            <w:r w:rsidR="006A3977" w:rsidRPr="00602098">
              <w:rPr>
                <w:rFonts w:ascii="Arial" w:hAnsi="Arial" w:cs="Arial"/>
                <w:color w:val="002060"/>
                <w:sz w:val="20"/>
                <w:szCs w:val="20"/>
              </w:rPr>
              <w:t>epresent the CSRF</w:t>
            </w:r>
            <w:r w:rsidRPr="00602098">
              <w:rPr>
                <w:rFonts w:ascii="Arial" w:hAnsi="Arial" w:cs="Arial"/>
                <w:color w:val="002060"/>
                <w:sz w:val="20"/>
                <w:szCs w:val="20"/>
              </w:rPr>
              <w:t xml:space="preserve"> at Management Committee </w:t>
            </w:r>
            <w:r w:rsidR="006A3977" w:rsidRPr="00602098">
              <w:rPr>
                <w:rFonts w:ascii="Arial" w:hAnsi="Arial" w:cs="Arial"/>
                <w:color w:val="002060"/>
                <w:sz w:val="20"/>
                <w:szCs w:val="20"/>
              </w:rPr>
              <w:t>or other external meetings in the absence of the CSRF Director.</w:t>
            </w:r>
          </w:p>
          <w:p w:rsidR="006A3977" w:rsidRPr="00602098" w:rsidRDefault="006A3977" w:rsidP="00295196">
            <w:pPr>
              <w:pStyle w:val="ListParagraph"/>
              <w:numPr>
                <w:ilvl w:val="0"/>
                <w:numId w:val="36"/>
              </w:numPr>
              <w:jc w:val="both"/>
              <w:rPr>
                <w:rFonts w:ascii="Arial" w:hAnsi="Arial" w:cs="Arial"/>
                <w:color w:val="002060"/>
                <w:sz w:val="20"/>
                <w:szCs w:val="20"/>
              </w:rPr>
            </w:pPr>
            <w:r w:rsidRPr="00602098">
              <w:rPr>
                <w:rFonts w:ascii="Arial" w:hAnsi="Arial" w:cs="Arial"/>
                <w:color w:val="002060"/>
                <w:sz w:val="20"/>
                <w:szCs w:val="20"/>
              </w:rPr>
              <w:t xml:space="preserve">Raise the CSRF’s profile among the donor community and international partners in South </w:t>
            </w:r>
            <w:r w:rsidRPr="00602098">
              <w:rPr>
                <w:rFonts w:ascii="Arial" w:hAnsi="Arial" w:cs="Arial"/>
                <w:color w:val="002060"/>
                <w:sz w:val="20"/>
                <w:szCs w:val="20"/>
              </w:rPr>
              <w:lastRenderedPageBreak/>
              <w:t>Sudan (and internationally as appropriate).</w:t>
            </w:r>
          </w:p>
          <w:p w:rsidR="00357673" w:rsidRPr="00602098" w:rsidRDefault="00E8500F" w:rsidP="00295196">
            <w:pPr>
              <w:pStyle w:val="ListParagraph"/>
              <w:numPr>
                <w:ilvl w:val="0"/>
                <w:numId w:val="36"/>
              </w:numPr>
              <w:jc w:val="both"/>
              <w:rPr>
                <w:rFonts w:ascii="Arial" w:hAnsi="Arial" w:cs="Arial"/>
                <w:color w:val="002060"/>
                <w:sz w:val="20"/>
                <w:szCs w:val="20"/>
              </w:rPr>
            </w:pPr>
            <w:r w:rsidRPr="00602098">
              <w:rPr>
                <w:rFonts w:ascii="Arial" w:hAnsi="Arial" w:cs="Arial"/>
                <w:color w:val="002060"/>
                <w:sz w:val="20"/>
                <w:szCs w:val="20"/>
              </w:rPr>
              <w:t>R</w:t>
            </w:r>
            <w:r w:rsidR="00357673" w:rsidRPr="00602098">
              <w:rPr>
                <w:rFonts w:ascii="Arial" w:hAnsi="Arial" w:cs="Arial"/>
                <w:color w:val="002060"/>
                <w:sz w:val="20"/>
                <w:szCs w:val="20"/>
              </w:rPr>
              <w:t>epresent the CSRF at international policy and/or lessons learning events.</w:t>
            </w:r>
          </w:p>
          <w:p w:rsidR="00741357" w:rsidRPr="00602098" w:rsidRDefault="00741357" w:rsidP="00295196">
            <w:pPr>
              <w:jc w:val="both"/>
              <w:rPr>
                <w:rFonts w:ascii="Arial" w:hAnsi="Arial" w:cs="Arial"/>
                <w:color w:val="002060"/>
                <w:sz w:val="20"/>
                <w:szCs w:val="20"/>
              </w:rPr>
            </w:pPr>
          </w:p>
          <w:p w:rsidR="00741357" w:rsidRPr="00602098" w:rsidRDefault="00741357" w:rsidP="00295196">
            <w:pPr>
              <w:pStyle w:val="ListParagraph"/>
              <w:numPr>
                <w:ilvl w:val="0"/>
                <w:numId w:val="31"/>
              </w:numPr>
              <w:jc w:val="both"/>
              <w:rPr>
                <w:rFonts w:ascii="Arial" w:hAnsi="Arial" w:cs="Arial"/>
                <w:b/>
                <w:color w:val="002060"/>
                <w:sz w:val="20"/>
                <w:szCs w:val="20"/>
              </w:rPr>
            </w:pPr>
            <w:r w:rsidRPr="00602098">
              <w:rPr>
                <w:rFonts w:ascii="Arial" w:hAnsi="Arial" w:cs="Arial"/>
                <w:b/>
                <w:color w:val="002060"/>
                <w:sz w:val="20"/>
                <w:szCs w:val="20"/>
              </w:rPr>
              <w:t>Safety, security and risk management</w:t>
            </w:r>
          </w:p>
          <w:p w:rsidR="00741357" w:rsidRPr="00602098" w:rsidRDefault="00741357" w:rsidP="00295196">
            <w:pPr>
              <w:jc w:val="both"/>
              <w:rPr>
                <w:rFonts w:ascii="Arial" w:hAnsi="Arial" w:cs="Arial"/>
                <w:color w:val="002060"/>
                <w:sz w:val="20"/>
                <w:szCs w:val="20"/>
              </w:rPr>
            </w:pPr>
          </w:p>
          <w:p w:rsidR="00741357" w:rsidRPr="00602098" w:rsidRDefault="006A3977" w:rsidP="00295196">
            <w:pPr>
              <w:pStyle w:val="ListParagraph"/>
              <w:numPr>
                <w:ilvl w:val="0"/>
                <w:numId w:val="37"/>
              </w:numPr>
              <w:jc w:val="both"/>
              <w:rPr>
                <w:rFonts w:ascii="Arial" w:hAnsi="Arial" w:cs="Arial"/>
                <w:color w:val="002060"/>
                <w:sz w:val="20"/>
                <w:szCs w:val="20"/>
              </w:rPr>
            </w:pPr>
            <w:r w:rsidRPr="00602098">
              <w:rPr>
                <w:rFonts w:ascii="Arial" w:hAnsi="Arial" w:cs="Arial"/>
                <w:color w:val="002060"/>
                <w:sz w:val="20"/>
                <w:szCs w:val="20"/>
              </w:rPr>
              <w:t xml:space="preserve">Ensure that project activities and collaboration with partners adhere to Saferworld’s safety and security </w:t>
            </w:r>
            <w:r w:rsidR="00357673" w:rsidRPr="00602098">
              <w:rPr>
                <w:rFonts w:ascii="Arial" w:hAnsi="Arial" w:cs="Arial"/>
                <w:color w:val="002060"/>
                <w:sz w:val="20"/>
                <w:szCs w:val="20"/>
              </w:rPr>
              <w:t xml:space="preserve">policies and </w:t>
            </w:r>
            <w:r w:rsidRPr="00602098">
              <w:rPr>
                <w:rFonts w:ascii="Arial" w:hAnsi="Arial" w:cs="Arial"/>
                <w:color w:val="002060"/>
                <w:sz w:val="20"/>
                <w:szCs w:val="20"/>
              </w:rPr>
              <w:t>procedures.</w:t>
            </w:r>
          </w:p>
          <w:p w:rsidR="00357673" w:rsidRPr="00602098" w:rsidRDefault="00357673" w:rsidP="00295196">
            <w:pPr>
              <w:pStyle w:val="ListParagraph"/>
              <w:numPr>
                <w:ilvl w:val="0"/>
                <w:numId w:val="37"/>
              </w:numPr>
              <w:jc w:val="both"/>
              <w:rPr>
                <w:rFonts w:ascii="Arial" w:hAnsi="Arial" w:cs="Arial"/>
                <w:color w:val="002060"/>
                <w:sz w:val="20"/>
                <w:szCs w:val="20"/>
              </w:rPr>
            </w:pPr>
            <w:r w:rsidRPr="00602098">
              <w:rPr>
                <w:rFonts w:ascii="Arial" w:hAnsi="Arial" w:cs="Arial"/>
                <w:color w:val="002060"/>
                <w:sz w:val="20"/>
                <w:szCs w:val="20"/>
              </w:rPr>
              <w:t>Identify potential Conflict of Interest risks that may arise, and work with the CSRF Director to mitigate or otherwise address these.</w:t>
            </w:r>
          </w:p>
          <w:p w:rsidR="00357673" w:rsidRPr="00602098" w:rsidRDefault="00357673" w:rsidP="00295196">
            <w:pPr>
              <w:pStyle w:val="ListParagraph"/>
              <w:numPr>
                <w:ilvl w:val="0"/>
                <w:numId w:val="37"/>
              </w:numPr>
              <w:jc w:val="both"/>
              <w:rPr>
                <w:rFonts w:ascii="Arial" w:hAnsi="Arial" w:cs="Arial"/>
                <w:color w:val="002060"/>
                <w:sz w:val="20"/>
                <w:szCs w:val="20"/>
              </w:rPr>
            </w:pPr>
            <w:r w:rsidRPr="00602098">
              <w:rPr>
                <w:rFonts w:ascii="Arial" w:hAnsi="Arial" w:cs="Arial"/>
                <w:color w:val="002060"/>
                <w:sz w:val="20"/>
                <w:szCs w:val="20"/>
              </w:rPr>
              <w:t>Identify potential risks to the CSRF, staff</w:t>
            </w:r>
            <w:r w:rsidR="00E8500F" w:rsidRPr="00602098">
              <w:rPr>
                <w:rFonts w:ascii="Arial" w:hAnsi="Arial" w:cs="Arial"/>
                <w:color w:val="002060"/>
                <w:sz w:val="20"/>
                <w:szCs w:val="20"/>
              </w:rPr>
              <w:t>,</w:t>
            </w:r>
            <w:r w:rsidRPr="00602098">
              <w:rPr>
                <w:rFonts w:ascii="Arial" w:hAnsi="Arial" w:cs="Arial"/>
                <w:color w:val="002060"/>
                <w:sz w:val="20"/>
                <w:szCs w:val="20"/>
              </w:rPr>
              <w:t xml:space="preserve"> or partners </w:t>
            </w:r>
            <w:r w:rsidR="00416541" w:rsidRPr="00602098">
              <w:rPr>
                <w:rFonts w:ascii="Arial" w:hAnsi="Arial" w:cs="Arial"/>
                <w:color w:val="002060"/>
                <w:sz w:val="20"/>
                <w:szCs w:val="20"/>
              </w:rPr>
              <w:t>and w</w:t>
            </w:r>
            <w:r w:rsidRPr="00602098">
              <w:rPr>
                <w:rFonts w:ascii="Arial" w:hAnsi="Arial" w:cs="Arial"/>
                <w:color w:val="002060"/>
                <w:sz w:val="20"/>
                <w:szCs w:val="20"/>
              </w:rPr>
              <w:t>ork with the CSRF Director to mitigate or otherwise address these.</w:t>
            </w:r>
          </w:p>
          <w:p w:rsidR="00741357" w:rsidRPr="00602098" w:rsidRDefault="00741357" w:rsidP="00295196">
            <w:pPr>
              <w:jc w:val="both"/>
              <w:rPr>
                <w:rFonts w:ascii="Arial" w:hAnsi="Arial" w:cs="Arial"/>
                <w:color w:val="002060"/>
                <w:sz w:val="20"/>
                <w:szCs w:val="20"/>
              </w:rPr>
            </w:pPr>
          </w:p>
          <w:p w:rsidR="00741357" w:rsidRPr="00602098" w:rsidRDefault="00741357" w:rsidP="00295196">
            <w:pPr>
              <w:pStyle w:val="ListParagraph"/>
              <w:numPr>
                <w:ilvl w:val="0"/>
                <w:numId w:val="31"/>
              </w:numPr>
              <w:jc w:val="both"/>
              <w:rPr>
                <w:rFonts w:ascii="Arial" w:hAnsi="Arial" w:cs="Arial"/>
                <w:b/>
                <w:color w:val="002060"/>
                <w:sz w:val="20"/>
                <w:szCs w:val="20"/>
              </w:rPr>
            </w:pPr>
            <w:r w:rsidRPr="00602098">
              <w:rPr>
                <w:rFonts w:ascii="Arial" w:hAnsi="Arial" w:cs="Arial"/>
                <w:b/>
                <w:color w:val="002060"/>
                <w:sz w:val="20"/>
                <w:szCs w:val="20"/>
              </w:rPr>
              <w:t>Cross-consortium and multi-donor relations</w:t>
            </w:r>
          </w:p>
          <w:p w:rsidR="00741357" w:rsidRPr="00602098" w:rsidRDefault="00741357" w:rsidP="00295196">
            <w:pPr>
              <w:jc w:val="both"/>
              <w:rPr>
                <w:rFonts w:ascii="Arial" w:hAnsi="Arial" w:cs="Arial"/>
                <w:color w:val="002060"/>
                <w:sz w:val="20"/>
                <w:szCs w:val="20"/>
              </w:rPr>
            </w:pPr>
          </w:p>
          <w:p w:rsidR="00357673" w:rsidRPr="00602098" w:rsidRDefault="00357673" w:rsidP="00295196">
            <w:pPr>
              <w:pStyle w:val="ListParagraph"/>
              <w:numPr>
                <w:ilvl w:val="0"/>
                <w:numId w:val="38"/>
              </w:numPr>
              <w:jc w:val="both"/>
              <w:rPr>
                <w:rFonts w:ascii="Arial" w:hAnsi="Arial" w:cs="Arial"/>
                <w:color w:val="002060"/>
                <w:sz w:val="20"/>
                <w:szCs w:val="20"/>
              </w:rPr>
            </w:pPr>
            <w:r w:rsidRPr="00602098">
              <w:rPr>
                <w:rFonts w:ascii="Arial" w:hAnsi="Arial" w:cs="Arial"/>
                <w:color w:val="002060"/>
                <w:sz w:val="20"/>
                <w:szCs w:val="20"/>
              </w:rPr>
              <w:t>Together with the CSRF Director</w:t>
            </w:r>
            <w:r w:rsidR="00021552" w:rsidRPr="00602098">
              <w:rPr>
                <w:rFonts w:ascii="Arial" w:hAnsi="Arial" w:cs="Arial"/>
                <w:color w:val="002060"/>
                <w:sz w:val="20"/>
                <w:szCs w:val="20"/>
              </w:rPr>
              <w:t xml:space="preserve"> and </w:t>
            </w:r>
            <w:r w:rsidR="00E8500F" w:rsidRPr="00602098">
              <w:rPr>
                <w:rFonts w:ascii="Arial" w:hAnsi="Arial" w:cs="Arial"/>
                <w:color w:val="002060"/>
                <w:sz w:val="20"/>
                <w:szCs w:val="20"/>
              </w:rPr>
              <w:t xml:space="preserve">Conflict Sensitivity </w:t>
            </w:r>
            <w:r w:rsidR="00021552" w:rsidRPr="00602098">
              <w:rPr>
                <w:rFonts w:ascii="Arial" w:hAnsi="Arial" w:cs="Arial"/>
                <w:color w:val="002060"/>
                <w:sz w:val="20"/>
                <w:szCs w:val="20"/>
              </w:rPr>
              <w:t>Research Adviser</w:t>
            </w:r>
            <w:r w:rsidRPr="00602098">
              <w:rPr>
                <w:rFonts w:ascii="Arial" w:hAnsi="Arial" w:cs="Arial"/>
                <w:color w:val="002060"/>
                <w:sz w:val="20"/>
                <w:szCs w:val="20"/>
              </w:rPr>
              <w:t>, e</w:t>
            </w:r>
            <w:r w:rsidR="00021552" w:rsidRPr="00602098">
              <w:rPr>
                <w:rFonts w:ascii="Arial" w:hAnsi="Arial" w:cs="Arial"/>
                <w:color w:val="002060"/>
                <w:sz w:val="20"/>
                <w:szCs w:val="20"/>
              </w:rPr>
              <w:t xml:space="preserve">nsure </w:t>
            </w:r>
            <w:r w:rsidRPr="00602098">
              <w:rPr>
                <w:rFonts w:ascii="Arial" w:hAnsi="Arial" w:cs="Arial"/>
                <w:color w:val="002060"/>
                <w:sz w:val="20"/>
                <w:szCs w:val="20"/>
              </w:rPr>
              <w:t>collaborative working relationships with the donors and their implementing partners, consortium partners</w:t>
            </w:r>
            <w:r w:rsidR="00E8500F" w:rsidRPr="00602098">
              <w:rPr>
                <w:rFonts w:ascii="Arial" w:hAnsi="Arial" w:cs="Arial"/>
                <w:color w:val="002060"/>
                <w:sz w:val="20"/>
                <w:szCs w:val="20"/>
              </w:rPr>
              <w:t>,</w:t>
            </w:r>
            <w:r w:rsidRPr="00602098">
              <w:rPr>
                <w:rFonts w:ascii="Arial" w:hAnsi="Arial" w:cs="Arial"/>
                <w:color w:val="002060"/>
                <w:sz w:val="20"/>
                <w:szCs w:val="20"/>
              </w:rPr>
              <w:t xml:space="preserve"> and Saferworld’s existing South Sudanese </w:t>
            </w:r>
            <w:r w:rsidR="00E8500F" w:rsidRPr="00602098">
              <w:rPr>
                <w:rFonts w:ascii="Arial" w:hAnsi="Arial" w:cs="Arial"/>
                <w:color w:val="002060"/>
                <w:sz w:val="20"/>
                <w:szCs w:val="20"/>
              </w:rPr>
              <w:t xml:space="preserve">civil society </w:t>
            </w:r>
            <w:r w:rsidRPr="00602098">
              <w:rPr>
                <w:rFonts w:ascii="Arial" w:hAnsi="Arial" w:cs="Arial"/>
                <w:color w:val="002060"/>
                <w:sz w:val="20"/>
                <w:szCs w:val="20"/>
              </w:rPr>
              <w:t>partners.</w:t>
            </w:r>
          </w:p>
          <w:p w:rsidR="00357673" w:rsidRPr="00602098" w:rsidRDefault="00357673" w:rsidP="00295196">
            <w:pPr>
              <w:pStyle w:val="NormalWeb"/>
              <w:numPr>
                <w:ilvl w:val="0"/>
                <w:numId w:val="38"/>
              </w:numPr>
              <w:jc w:val="both"/>
              <w:rPr>
                <w:rFonts w:ascii="Arial" w:hAnsi="Arial" w:cs="Arial"/>
                <w:color w:val="002060"/>
                <w:sz w:val="20"/>
                <w:szCs w:val="20"/>
              </w:rPr>
            </w:pPr>
            <w:r w:rsidRPr="00602098">
              <w:rPr>
                <w:rFonts w:ascii="Arial" w:hAnsi="Arial" w:cs="Arial"/>
                <w:color w:val="002060"/>
                <w:sz w:val="20"/>
                <w:szCs w:val="20"/>
              </w:rPr>
              <w:t>Coordinate the inputs of staff from other Saferworld teams, notably the Senior Policy Adviser/s</w:t>
            </w:r>
            <w:r w:rsidR="00021552" w:rsidRPr="00602098">
              <w:rPr>
                <w:rFonts w:ascii="Arial" w:hAnsi="Arial" w:cs="Arial"/>
                <w:color w:val="002060"/>
                <w:sz w:val="20"/>
                <w:szCs w:val="20"/>
              </w:rPr>
              <w:t>, into capacity-building activities</w:t>
            </w:r>
            <w:r w:rsidRPr="00602098">
              <w:rPr>
                <w:rFonts w:ascii="Arial" w:hAnsi="Arial" w:cs="Arial"/>
                <w:color w:val="002060"/>
                <w:sz w:val="20"/>
                <w:szCs w:val="20"/>
              </w:rPr>
              <w:t>.</w:t>
            </w:r>
          </w:p>
          <w:p w:rsidR="00357673" w:rsidRPr="00602098" w:rsidRDefault="00357673" w:rsidP="00295196">
            <w:pPr>
              <w:pStyle w:val="NormalWeb"/>
              <w:numPr>
                <w:ilvl w:val="0"/>
                <w:numId w:val="38"/>
              </w:numPr>
              <w:jc w:val="both"/>
              <w:rPr>
                <w:rFonts w:ascii="Arial" w:hAnsi="Arial" w:cs="Arial"/>
                <w:color w:val="002060"/>
                <w:sz w:val="20"/>
                <w:szCs w:val="20"/>
              </w:rPr>
            </w:pPr>
            <w:r w:rsidRPr="00602098">
              <w:rPr>
                <w:rFonts w:ascii="Arial" w:hAnsi="Arial" w:cs="Arial"/>
                <w:color w:val="002060"/>
                <w:sz w:val="20"/>
                <w:szCs w:val="20"/>
              </w:rPr>
              <w:t>Support the sharing of lessons, analysis and skills development opportunities between CSRF staff and other Saferworld staff in South Sudan.</w:t>
            </w:r>
          </w:p>
          <w:p w:rsidR="006839FA" w:rsidRPr="00602098" w:rsidRDefault="006839FA" w:rsidP="00741357">
            <w:pPr>
              <w:pStyle w:val="NormalWeb"/>
              <w:rPr>
                <w:rFonts w:ascii="Arial" w:hAnsi="Arial" w:cs="Arial"/>
                <w:color w:val="002060"/>
                <w:sz w:val="20"/>
                <w:szCs w:val="20"/>
              </w:rPr>
            </w:pPr>
          </w:p>
        </w:tc>
      </w:tr>
      <w:tr w:rsidR="00805BB4" w:rsidRPr="00602098" w:rsidTr="008B7E81">
        <w:trPr>
          <w:trHeight w:val="237"/>
        </w:trPr>
        <w:tc>
          <w:tcPr>
            <w:tcW w:w="9242" w:type="dxa"/>
            <w:gridSpan w:val="2"/>
          </w:tcPr>
          <w:p w:rsidR="00805BB4" w:rsidRPr="00602098" w:rsidRDefault="00805BB4" w:rsidP="00805BB4">
            <w:pPr>
              <w:rPr>
                <w:rFonts w:ascii="Arial" w:hAnsi="Arial" w:cs="Arial"/>
                <w:b/>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PERSON SPECIFICATION</w:t>
            </w:r>
          </w:p>
          <w:p w:rsidR="00805BB4" w:rsidRPr="00602098" w:rsidRDefault="00805BB4" w:rsidP="00805BB4">
            <w:pPr>
              <w:rPr>
                <w:rFonts w:ascii="Arial" w:hAnsi="Arial" w:cs="Arial"/>
                <w:b/>
                <w:color w:val="002060"/>
                <w:sz w:val="20"/>
                <w:szCs w:val="20"/>
              </w:rPr>
            </w:pPr>
          </w:p>
          <w:p w:rsidR="00357673" w:rsidRPr="00602098" w:rsidRDefault="00357673" w:rsidP="00357673">
            <w:pPr>
              <w:widowControl w:val="0"/>
              <w:overflowPunct w:val="0"/>
              <w:autoSpaceDE w:val="0"/>
              <w:autoSpaceDN w:val="0"/>
              <w:adjustRightInd w:val="0"/>
              <w:rPr>
                <w:rFonts w:ascii="Arial" w:hAnsi="Arial" w:cs="Arial"/>
                <w:b/>
                <w:color w:val="002060"/>
                <w:sz w:val="20"/>
                <w:szCs w:val="20"/>
              </w:rPr>
            </w:pPr>
            <w:r w:rsidRPr="00602098">
              <w:rPr>
                <w:rFonts w:ascii="Arial" w:hAnsi="Arial" w:cs="Arial"/>
                <w:b/>
                <w:color w:val="002060"/>
                <w:sz w:val="20"/>
                <w:szCs w:val="20"/>
              </w:rPr>
              <w:t>Knowledge</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A post-graduate degree in international relations, conflict/peace studies or a similar</w:t>
            </w:r>
            <w:r w:rsidR="00295196" w:rsidRPr="00602098">
              <w:rPr>
                <w:rFonts w:ascii="Arial" w:hAnsi="Arial" w:cs="Arial"/>
                <w:color w:val="002060"/>
                <w:sz w:val="20"/>
                <w:szCs w:val="20"/>
              </w:rPr>
              <w:t xml:space="preserve"> </w:t>
            </w:r>
            <w:r w:rsidRPr="00602098">
              <w:rPr>
                <w:rFonts w:ascii="Arial" w:hAnsi="Arial" w:cs="Arial"/>
                <w:color w:val="002060"/>
                <w:sz w:val="20"/>
                <w:szCs w:val="20"/>
              </w:rPr>
              <w:t xml:space="preserve"> discipline, or equivalent professional experience</w:t>
            </w:r>
            <w:r w:rsidR="00295196" w:rsidRPr="00602098">
              <w:rPr>
                <w:rFonts w:ascii="Arial" w:hAnsi="Arial" w:cs="Arial"/>
                <w:color w:val="002060"/>
                <w:sz w:val="20"/>
                <w:szCs w:val="20"/>
              </w:rPr>
              <w:t>;</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Knowledge in the areas of peacebuilding, conflict prevention,</w:t>
            </w:r>
            <w:r w:rsidR="00295196" w:rsidRPr="00602098">
              <w:rPr>
                <w:rFonts w:ascii="Arial" w:hAnsi="Arial" w:cs="Arial"/>
                <w:color w:val="002060"/>
                <w:sz w:val="20"/>
                <w:szCs w:val="20"/>
              </w:rPr>
              <w:t xml:space="preserve"> and</w:t>
            </w:r>
            <w:r w:rsidRPr="00602098">
              <w:rPr>
                <w:rFonts w:ascii="Arial" w:hAnsi="Arial" w:cs="Arial"/>
                <w:color w:val="002060"/>
                <w:sz w:val="20"/>
                <w:szCs w:val="20"/>
              </w:rPr>
              <w:t xml:space="preserve"> conflict sensitivity, especially in relation to applying this to devel</w:t>
            </w:r>
            <w:r w:rsidR="00295196" w:rsidRPr="00602098">
              <w:rPr>
                <w:rFonts w:ascii="Arial" w:hAnsi="Arial" w:cs="Arial"/>
                <w:color w:val="002060"/>
                <w:sz w:val="20"/>
                <w:szCs w:val="20"/>
              </w:rPr>
              <w:t>opment and humanitarian sectors,</w:t>
            </w:r>
            <w:r w:rsidRPr="00602098">
              <w:rPr>
                <w:rFonts w:ascii="Arial" w:hAnsi="Arial" w:cs="Arial"/>
                <w:color w:val="002060"/>
                <w:sz w:val="20"/>
                <w:szCs w:val="20"/>
              </w:rPr>
              <w:t xml:space="preserve"> </w:t>
            </w:r>
            <w:r w:rsidR="00295196" w:rsidRPr="00602098">
              <w:rPr>
                <w:rFonts w:ascii="Arial" w:hAnsi="Arial" w:cs="Arial"/>
                <w:color w:val="002060"/>
                <w:sz w:val="20"/>
                <w:szCs w:val="20"/>
              </w:rPr>
              <w:t>conflict and political analysis, and</w:t>
            </w:r>
            <w:r w:rsidRPr="00602098">
              <w:rPr>
                <w:rFonts w:ascii="Arial" w:hAnsi="Arial" w:cs="Arial"/>
                <w:color w:val="002060"/>
                <w:sz w:val="20"/>
                <w:szCs w:val="20"/>
              </w:rPr>
              <w:t xml:space="preserve"> governance; </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Knowledge of the relevant international discourses, policies, and actors on conflict sensitivity, peacebuilding, and conflict-affected and fragile states</w:t>
            </w:r>
            <w:r w:rsidR="00295196" w:rsidRPr="00602098">
              <w:rPr>
                <w:rFonts w:ascii="Arial" w:hAnsi="Arial" w:cs="Arial"/>
                <w:color w:val="002060"/>
                <w:sz w:val="20"/>
                <w:szCs w:val="20"/>
              </w:rPr>
              <w:t>;</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Knowledge of monitoring and evaluation, particularly in relation to conflict sensitivity and/or gender, would be an advantage</w:t>
            </w:r>
            <w:r w:rsidR="00295196" w:rsidRPr="00602098">
              <w:rPr>
                <w:rFonts w:ascii="Arial" w:hAnsi="Arial" w:cs="Arial"/>
                <w:color w:val="002060"/>
                <w:sz w:val="20"/>
                <w:szCs w:val="20"/>
              </w:rPr>
              <w:t>.</w:t>
            </w:r>
          </w:p>
          <w:p w:rsidR="00A93C1E" w:rsidRPr="00602098" w:rsidRDefault="00A93C1E" w:rsidP="00295196">
            <w:pPr>
              <w:jc w:val="both"/>
              <w:rPr>
                <w:rFonts w:ascii="Arial" w:hAnsi="Arial" w:cs="Arial"/>
                <w:color w:val="002060"/>
                <w:sz w:val="20"/>
                <w:szCs w:val="20"/>
              </w:rPr>
            </w:pPr>
          </w:p>
          <w:p w:rsidR="00357673" w:rsidRPr="00602098" w:rsidRDefault="00357673" w:rsidP="00295196">
            <w:pPr>
              <w:widowControl w:val="0"/>
              <w:overflowPunct w:val="0"/>
              <w:autoSpaceDE w:val="0"/>
              <w:autoSpaceDN w:val="0"/>
              <w:adjustRightInd w:val="0"/>
              <w:jc w:val="both"/>
              <w:rPr>
                <w:rFonts w:ascii="Arial" w:hAnsi="Arial" w:cs="Arial"/>
                <w:b/>
                <w:color w:val="002060"/>
                <w:sz w:val="20"/>
                <w:szCs w:val="20"/>
              </w:rPr>
            </w:pPr>
            <w:r w:rsidRPr="00602098">
              <w:rPr>
                <w:rFonts w:ascii="Arial" w:hAnsi="Arial" w:cs="Arial"/>
                <w:b/>
                <w:color w:val="002060"/>
                <w:sz w:val="20"/>
                <w:szCs w:val="20"/>
              </w:rPr>
              <w:t>Experience</w:t>
            </w:r>
          </w:p>
          <w:p w:rsidR="00021552"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 xml:space="preserve">A minimum of </w:t>
            </w:r>
            <w:r w:rsidR="00565788" w:rsidRPr="00602098">
              <w:rPr>
                <w:rFonts w:ascii="Arial" w:hAnsi="Arial" w:cs="Arial"/>
                <w:color w:val="002060"/>
                <w:sz w:val="20"/>
                <w:szCs w:val="20"/>
              </w:rPr>
              <w:t>7</w:t>
            </w:r>
            <w:r w:rsidRPr="00602098">
              <w:rPr>
                <w:rFonts w:ascii="Arial" w:hAnsi="Arial" w:cs="Arial"/>
                <w:color w:val="002060"/>
                <w:sz w:val="20"/>
                <w:szCs w:val="20"/>
              </w:rPr>
              <w:t xml:space="preserve"> years’ relevant experience in providing capacity-building and</w:t>
            </w:r>
            <w:r w:rsidR="00021552" w:rsidRPr="00602098">
              <w:rPr>
                <w:rFonts w:ascii="Arial" w:hAnsi="Arial" w:cs="Arial"/>
                <w:color w:val="002060"/>
                <w:sz w:val="20"/>
                <w:szCs w:val="20"/>
              </w:rPr>
              <w:t xml:space="preserve"> mentoring</w:t>
            </w:r>
            <w:r w:rsidRPr="00602098">
              <w:rPr>
                <w:rFonts w:ascii="Arial" w:hAnsi="Arial" w:cs="Arial"/>
                <w:color w:val="002060"/>
                <w:sz w:val="20"/>
                <w:szCs w:val="20"/>
              </w:rPr>
              <w:t xml:space="preserve"> support on conflict sensitivity, peacebuilding, conflict prevention and related issues</w:t>
            </w:r>
            <w:r w:rsidR="00295196" w:rsidRPr="00602098">
              <w:rPr>
                <w:rFonts w:ascii="Arial" w:hAnsi="Arial" w:cs="Arial"/>
                <w:color w:val="002060"/>
                <w:sz w:val="20"/>
                <w:szCs w:val="20"/>
              </w:rPr>
              <w:t>;</w:t>
            </w:r>
          </w:p>
          <w:p w:rsidR="00357673" w:rsidRPr="00602098" w:rsidRDefault="00021552"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Experience in applying a range of conflict sensitivity capacity-building and analysis methodologies</w:t>
            </w:r>
            <w:r w:rsidR="00295196" w:rsidRPr="00602098">
              <w:rPr>
                <w:rFonts w:ascii="Arial" w:hAnsi="Arial" w:cs="Arial"/>
                <w:color w:val="002060"/>
                <w:sz w:val="20"/>
                <w:szCs w:val="20"/>
              </w:rPr>
              <w:t>;</w:t>
            </w:r>
            <w:r w:rsidR="00357673" w:rsidRPr="00602098">
              <w:rPr>
                <w:rFonts w:ascii="Arial" w:hAnsi="Arial" w:cs="Arial"/>
                <w:color w:val="002060"/>
                <w:sz w:val="20"/>
                <w:szCs w:val="20"/>
              </w:rPr>
              <w:t xml:space="preserve"> </w:t>
            </w:r>
          </w:p>
          <w:p w:rsidR="007054D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Experience of work</w:t>
            </w:r>
            <w:r w:rsidR="00295196" w:rsidRPr="00602098">
              <w:rPr>
                <w:rFonts w:ascii="Arial" w:hAnsi="Arial" w:cs="Arial"/>
                <w:color w:val="002060"/>
                <w:sz w:val="20"/>
                <w:szCs w:val="20"/>
              </w:rPr>
              <w:t>ing on conflict, gender</w:t>
            </w:r>
            <w:r w:rsidRPr="00602098">
              <w:rPr>
                <w:rFonts w:ascii="Arial" w:hAnsi="Arial" w:cs="Arial"/>
                <w:color w:val="002060"/>
                <w:sz w:val="20"/>
                <w:szCs w:val="20"/>
              </w:rPr>
              <w:t xml:space="preserve">, security, justice, human rights and/or governance issues in </w:t>
            </w:r>
            <w:r w:rsidR="00295196" w:rsidRPr="00602098">
              <w:rPr>
                <w:rFonts w:ascii="Arial" w:hAnsi="Arial" w:cs="Arial"/>
                <w:color w:val="002060"/>
                <w:sz w:val="20"/>
                <w:szCs w:val="20"/>
              </w:rPr>
              <w:t xml:space="preserve">the East </w:t>
            </w:r>
            <w:r w:rsidR="007054D3" w:rsidRPr="00602098">
              <w:rPr>
                <w:rFonts w:ascii="Arial" w:hAnsi="Arial" w:cs="Arial"/>
                <w:color w:val="002060"/>
                <w:sz w:val="20"/>
                <w:szCs w:val="20"/>
              </w:rPr>
              <w:t>Africa region</w:t>
            </w:r>
            <w:r w:rsidR="00295196" w:rsidRPr="00602098">
              <w:rPr>
                <w:rFonts w:ascii="Arial" w:hAnsi="Arial" w:cs="Arial"/>
                <w:color w:val="002060"/>
                <w:sz w:val="20"/>
                <w:szCs w:val="20"/>
              </w:rPr>
              <w:t>;</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 xml:space="preserve">Experience of working with national governments, international organisations, the corporate sector and/or large multi-mandate development NGOs, in particular in conflict-affected and fragile </w:t>
            </w:r>
            <w:r w:rsidR="007054D3" w:rsidRPr="00602098">
              <w:rPr>
                <w:rFonts w:ascii="Arial" w:hAnsi="Arial" w:cs="Arial"/>
                <w:color w:val="002060"/>
                <w:sz w:val="20"/>
                <w:szCs w:val="20"/>
              </w:rPr>
              <w:t>contexts</w:t>
            </w:r>
            <w:r w:rsidR="00295196" w:rsidRPr="00602098">
              <w:rPr>
                <w:rFonts w:ascii="Arial" w:hAnsi="Arial" w:cs="Arial"/>
                <w:color w:val="002060"/>
                <w:sz w:val="20"/>
                <w:szCs w:val="20"/>
              </w:rPr>
              <w:t>;</w:t>
            </w:r>
          </w:p>
          <w:p w:rsidR="00357673" w:rsidRPr="00602098" w:rsidRDefault="00357673" w:rsidP="00295196">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Experience in providing professional advice, including on a consultancy basis to the private sector and/or governments would be an advantage</w:t>
            </w:r>
            <w:r w:rsidR="00295196" w:rsidRPr="00602098">
              <w:rPr>
                <w:rFonts w:ascii="Arial" w:hAnsi="Arial" w:cs="Arial"/>
                <w:color w:val="002060"/>
                <w:sz w:val="20"/>
                <w:szCs w:val="20"/>
              </w:rPr>
              <w:t>;</w:t>
            </w:r>
          </w:p>
          <w:p w:rsidR="00357673" w:rsidRPr="00602098" w:rsidRDefault="00357673" w:rsidP="00295196">
            <w:pPr>
              <w:pStyle w:val="ListParagraph"/>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Commitment to improving inter</w:t>
            </w:r>
            <w:r w:rsidR="00021552" w:rsidRPr="00602098">
              <w:rPr>
                <w:rFonts w:ascii="Arial" w:hAnsi="Arial" w:cs="Arial"/>
                <w:color w:val="002060"/>
                <w:sz w:val="20"/>
                <w:szCs w:val="20"/>
              </w:rPr>
              <w:t>national engagement in conflict-</w:t>
            </w:r>
            <w:r w:rsidRPr="00602098">
              <w:rPr>
                <w:rFonts w:ascii="Arial" w:hAnsi="Arial" w:cs="Arial"/>
                <w:color w:val="002060"/>
                <w:sz w:val="20"/>
                <w:szCs w:val="20"/>
              </w:rPr>
              <w:t>affected contexts and experience-based ideas as to how this can be achieved.</w:t>
            </w:r>
          </w:p>
          <w:p w:rsidR="00357673" w:rsidRPr="00602098" w:rsidRDefault="00357673" w:rsidP="00805BB4">
            <w:pPr>
              <w:rPr>
                <w:rFonts w:ascii="Arial" w:hAnsi="Arial" w:cs="Arial"/>
                <w:color w:val="002060"/>
                <w:sz w:val="20"/>
                <w:szCs w:val="20"/>
              </w:rPr>
            </w:pPr>
          </w:p>
          <w:p w:rsidR="007054D3" w:rsidRPr="00602098" w:rsidRDefault="007054D3" w:rsidP="00A31EE5">
            <w:pPr>
              <w:widowControl w:val="0"/>
              <w:overflowPunct w:val="0"/>
              <w:autoSpaceDE w:val="0"/>
              <w:autoSpaceDN w:val="0"/>
              <w:adjustRightInd w:val="0"/>
              <w:jc w:val="both"/>
              <w:rPr>
                <w:rFonts w:ascii="Arial" w:hAnsi="Arial" w:cs="Arial"/>
                <w:b/>
                <w:color w:val="002060"/>
                <w:sz w:val="20"/>
                <w:szCs w:val="20"/>
              </w:rPr>
            </w:pPr>
            <w:r w:rsidRPr="00602098">
              <w:rPr>
                <w:rFonts w:ascii="Arial" w:hAnsi="Arial" w:cs="Arial"/>
                <w:b/>
                <w:color w:val="002060"/>
                <w:sz w:val="20"/>
                <w:szCs w:val="20"/>
              </w:rPr>
              <w:t>Skills</w:t>
            </w:r>
          </w:p>
          <w:p w:rsidR="007054D3" w:rsidRPr="00602098" w:rsidRDefault="007054D3" w:rsidP="00A31EE5">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Exceptional facilitation, training</w:t>
            </w:r>
            <w:r w:rsidR="00295196" w:rsidRPr="00602098">
              <w:rPr>
                <w:rFonts w:ascii="Arial" w:hAnsi="Arial" w:cs="Arial"/>
                <w:color w:val="002060"/>
                <w:sz w:val="20"/>
                <w:szCs w:val="20"/>
              </w:rPr>
              <w:t>,</w:t>
            </w:r>
            <w:r w:rsidRPr="00602098">
              <w:rPr>
                <w:rFonts w:ascii="Arial" w:hAnsi="Arial" w:cs="Arial"/>
                <w:color w:val="002060"/>
                <w:sz w:val="20"/>
                <w:szCs w:val="20"/>
              </w:rPr>
              <w:t xml:space="preserve"> and capacity-building skills</w:t>
            </w:r>
            <w:r w:rsidR="00295196" w:rsidRPr="00602098">
              <w:rPr>
                <w:rFonts w:ascii="Arial" w:hAnsi="Arial" w:cs="Arial"/>
                <w:color w:val="002060"/>
                <w:sz w:val="20"/>
                <w:szCs w:val="20"/>
              </w:rPr>
              <w:t>;</w:t>
            </w:r>
          </w:p>
          <w:p w:rsidR="007054D3" w:rsidRPr="00602098" w:rsidRDefault="007054D3" w:rsidP="00A31EE5">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Excellent written and oral communication skills in English</w:t>
            </w:r>
            <w:r w:rsidR="00295196" w:rsidRPr="00602098">
              <w:rPr>
                <w:rFonts w:ascii="Arial" w:hAnsi="Arial" w:cs="Arial"/>
                <w:color w:val="002060"/>
                <w:sz w:val="20"/>
                <w:szCs w:val="20"/>
              </w:rPr>
              <w:t>;</w:t>
            </w:r>
          </w:p>
          <w:p w:rsidR="007054D3" w:rsidRPr="00602098" w:rsidRDefault="007054D3" w:rsidP="00A31EE5">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Proven ability to work alongside, and to learn from, a wide range of people, including South Sudanese partners</w:t>
            </w:r>
            <w:r w:rsidR="00295196" w:rsidRPr="00602098">
              <w:rPr>
                <w:rFonts w:ascii="Arial" w:hAnsi="Arial" w:cs="Arial"/>
                <w:color w:val="002060"/>
                <w:sz w:val="20"/>
                <w:szCs w:val="20"/>
              </w:rPr>
              <w:t>;</w:t>
            </w:r>
          </w:p>
          <w:p w:rsidR="007054D3" w:rsidRPr="00602098" w:rsidRDefault="007054D3" w:rsidP="00A31EE5">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Creativity, flexibility, self-motivation and the ability to prioritise workloads to meet deadlines</w:t>
            </w:r>
            <w:r w:rsidR="00295196" w:rsidRPr="00602098">
              <w:rPr>
                <w:rFonts w:ascii="Arial" w:hAnsi="Arial" w:cs="Arial"/>
                <w:color w:val="002060"/>
                <w:sz w:val="20"/>
                <w:szCs w:val="20"/>
              </w:rPr>
              <w:t>;</w:t>
            </w:r>
          </w:p>
          <w:p w:rsidR="007054D3" w:rsidRPr="00602098" w:rsidRDefault="007054D3" w:rsidP="00A31EE5">
            <w:pPr>
              <w:widowControl w:val="0"/>
              <w:numPr>
                <w:ilvl w:val="0"/>
                <w:numId w:val="32"/>
              </w:numPr>
              <w:overflowPunct w:val="0"/>
              <w:autoSpaceDE w:val="0"/>
              <w:autoSpaceDN w:val="0"/>
              <w:adjustRightInd w:val="0"/>
              <w:ind w:left="360" w:hanging="360"/>
              <w:jc w:val="both"/>
              <w:rPr>
                <w:rFonts w:ascii="Arial" w:hAnsi="Arial" w:cs="Arial"/>
                <w:color w:val="002060"/>
                <w:sz w:val="20"/>
                <w:szCs w:val="20"/>
              </w:rPr>
            </w:pPr>
            <w:r w:rsidRPr="00602098">
              <w:rPr>
                <w:rFonts w:ascii="Arial" w:hAnsi="Arial" w:cs="Arial"/>
                <w:color w:val="002060"/>
                <w:sz w:val="20"/>
                <w:szCs w:val="20"/>
              </w:rPr>
              <w:t>Ability to lead/substantively engage in lessons learning processes</w:t>
            </w:r>
            <w:r w:rsidR="00295196" w:rsidRPr="00602098">
              <w:rPr>
                <w:rFonts w:ascii="Arial" w:hAnsi="Arial" w:cs="Arial"/>
                <w:color w:val="002060"/>
                <w:sz w:val="20"/>
                <w:szCs w:val="20"/>
              </w:rPr>
              <w:t>.</w:t>
            </w:r>
          </w:p>
          <w:p w:rsidR="00357673" w:rsidRPr="00602098" w:rsidRDefault="00357673" w:rsidP="00805BB4">
            <w:pPr>
              <w:rPr>
                <w:rFonts w:ascii="Arial" w:hAnsi="Arial" w:cs="Arial"/>
                <w:color w:val="002060"/>
                <w:sz w:val="20"/>
                <w:szCs w:val="20"/>
              </w:rPr>
            </w:pPr>
          </w:p>
          <w:p w:rsidR="00A93C1E" w:rsidRPr="00602098" w:rsidRDefault="00A93C1E" w:rsidP="00805BB4">
            <w:pPr>
              <w:rPr>
                <w:rFonts w:ascii="Arial" w:hAnsi="Arial" w:cs="Arial"/>
                <w:b/>
                <w:color w:val="002060"/>
                <w:sz w:val="20"/>
                <w:szCs w:val="20"/>
              </w:rPr>
            </w:pPr>
          </w:p>
        </w:tc>
      </w:tr>
      <w:tr w:rsidR="00805BB4" w:rsidRPr="00602098" w:rsidTr="008B7E81">
        <w:trPr>
          <w:trHeight w:val="237"/>
        </w:trPr>
        <w:tc>
          <w:tcPr>
            <w:tcW w:w="9242" w:type="dxa"/>
            <w:gridSpan w:val="2"/>
          </w:tcPr>
          <w:p w:rsidR="00805BB4" w:rsidRPr="00602098" w:rsidRDefault="00805BB4" w:rsidP="00805BB4">
            <w:pPr>
              <w:rPr>
                <w:rFonts w:ascii="Arial" w:hAnsi="Arial" w:cs="Arial"/>
                <w:b/>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TERMS AND CONDITIONS</w:t>
            </w:r>
          </w:p>
          <w:p w:rsidR="00DD44AB" w:rsidRPr="00602098" w:rsidRDefault="00DD44AB" w:rsidP="00805BB4">
            <w:pPr>
              <w:rPr>
                <w:rFonts w:ascii="Arial" w:hAnsi="Arial" w:cs="Arial"/>
                <w:b/>
                <w:color w:val="002060"/>
                <w:sz w:val="20"/>
                <w:szCs w:val="20"/>
              </w:rPr>
            </w:pPr>
          </w:p>
          <w:p w:rsidR="00DD44AB" w:rsidRPr="00602098" w:rsidRDefault="00DD44AB" w:rsidP="00DD44AB">
            <w:pPr>
              <w:ind w:left="1440" w:hanging="1440"/>
              <w:rPr>
                <w:rFonts w:ascii="Arial" w:hAnsi="Arial" w:cs="Arial"/>
                <w:color w:val="002060"/>
                <w:sz w:val="20"/>
                <w:szCs w:val="20"/>
              </w:rPr>
            </w:pPr>
            <w:r w:rsidRPr="00602098">
              <w:rPr>
                <w:rFonts w:ascii="Arial" w:hAnsi="Arial" w:cs="Arial"/>
                <w:b/>
                <w:color w:val="002060"/>
                <w:sz w:val="20"/>
                <w:szCs w:val="20"/>
              </w:rPr>
              <w:t>Location</w:t>
            </w:r>
            <w:r w:rsidRPr="00602098">
              <w:rPr>
                <w:rFonts w:ascii="Arial" w:hAnsi="Arial" w:cs="Arial"/>
                <w:color w:val="002060"/>
                <w:sz w:val="20"/>
                <w:szCs w:val="20"/>
              </w:rPr>
              <w:t>:</w:t>
            </w:r>
            <w:r w:rsidRPr="00602098">
              <w:rPr>
                <w:rFonts w:ascii="Arial" w:hAnsi="Arial" w:cs="Arial"/>
                <w:color w:val="002060"/>
                <w:sz w:val="20"/>
                <w:szCs w:val="20"/>
              </w:rPr>
              <w:tab/>
              <w:t xml:space="preserve">The position </w:t>
            </w:r>
            <w:r w:rsidR="00DF739F" w:rsidRPr="00602098">
              <w:rPr>
                <w:rFonts w:ascii="Arial" w:hAnsi="Arial" w:cs="Arial"/>
                <w:color w:val="002060"/>
                <w:sz w:val="20"/>
                <w:szCs w:val="20"/>
              </w:rPr>
              <w:t>will be based in Juba, South Sudan</w:t>
            </w:r>
            <w:r w:rsidR="00295196" w:rsidRPr="00602098">
              <w:rPr>
                <w:rFonts w:ascii="Arial" w:hAnsi="Arial" w:cs="Arial"/>
                <w:color w:val="002060"/>
                <w:sz w:val="20"/>
                <w:szCs w:val="20"/>
              </w:rPr>
              <w:t>.</w:t>
            </w:r>
          </w:p>
          <w:p w:rsidR="00DD44AB" w:rsidRPr="00602098" w:rsidRDefault="00DD44AB" w:rsidP="00DD44AB">
            <w:pPr>
              <w:ind w:left="1440" w:hanging="1440"/>
              <w:rPr>
                <w:rFonts w:ascii="Arial" w:hAnsi="Arial" w:cs="Arial"/>
                <w:color w:val="002060"/>
                <w:sz w:val="20"/>
                <w:szCs w:val="20"/>
              </w:rPr>
            </w:pPr>
          </w:p>
          <w:p w:rsidR="00DD44AB" w:rsidRPr="00602098" w:rsidRDefault="00DD44AB" w:rsidP="00295196">
            <w:pPr>
              <w:ind w:left="1440" w:hanging="1440"/>
              <w:rPr>
                <w:rFonts w:ascii="Arial" w:hAnsi="Arial" w:cs="Arial"/>
                <w:color w:val="002060"/>
                <w:sz w:val="20"/>
                <w:szCs w:val="20"/>
              </w:rPr>
            </w:pPr>
            <w:r w:rsidRPr="00602098">
              <w:rPr>
                <w:rFonts w:ascii="Arial" w:hAnsi="Arial" w:cs="Arial"/>
                <w:b/>
                <w:color w:val="002060"/>
                <w:sz w:val="20"/>
                <w:szCs w:val="20"/>
              </w:rPr>
              <w:t xml:space="preserve">Salary range:  </w:t>
            </w:r>
            <w:r w:rsidRPr="00602098">
              <w:rPr>
                <w:rFonts w:ascii="Arial" w:hAnsi="Arial" w:cs="Arial"/>
                <w:b/>
                <w:color w:val="002060"/>
                <w:sz w:val="20"/>
                <w:szCs w:val="20"/>
              </w:rPr>
              <w:tab/>
              <w:t xml:space="preserve"> </w:t>
            </w:r>
            <w:r w:rsidR="007054D3" w:rsidRPr="00602098">
              <w:rPr>
                <w:rFonts w:ascii="Arial" w:hAnsi="Arial" w:cs="Arial"/>
                <w:color w:val="002060"/>
                <w:sz w:val="20"/>
                <w:szCs w:val="20"/>
              </w:rPr>
              <w:t>A competitive salary</w:t>
            </w:r>
            <w:r w:rsidR="00DF739F" w:rsidRPr="00602098">
              <w:rPr>
                <w:rFonts w:ascii="Arial" w:hAnsi="Arial" w:cs="Arial"/>
                <w:color w:val="002060"/>
                <w:sz w:val="20"/>
                <w:szCs w:val="20"/>
              </w:rPr>
              <w:t>, depend</w:t>
            </w:r>
            <w:r w:rsidR="00295196" w:rsidRPr="00602098">
              <w:rPr>
                <w:rFonts w:ascii="Arial" w:hAnsi="Arial" w:cs="Arial"/>
                <w:color w:val="002060"/>
                <w:sz w:val="20"/>
                <w:szCs w:val="20"/>
              </w:rPr>
              <w:t>ing on experience, plus benefits will be offered</w:t>
            </w:r>
            <w:r w:rsidR="00DF739F" w:rsidRPr="00602098">
              <w:rPr>
                <w:rFonts w:ascii="Arial" w:hAnsi="Arial" w:cs="Arial"/>
                <w:color w:val="002060"/>
                <w:sz w:val="20"/>
                <w:szCs w:val="20"/>
              </w:rPr>
              <w:t>.</w:t>
            </w:r>
          </w:p>
          <w:p w:rsidR="00DD44AB" w:rsidRPr="00602098" w:rsidRDefault="00DD44AB" w:rsidP="00DD44AB">
            <w:pPr>
              <w:ind w:left="1440" w:hanging="1440"/>
              <w:rPr>
                <w:rFonts w:ascii="Arial" w:hAnsi="Arial" w:cs="Arial"/>
                <w:color w:val="002060"/>
                <w:sz w:val="20"/>
                <w:szCs w:val="20"/>
              </w:rPr>
            </w:pPr>
          </w:p>
          <w:p w:rsidR="00295196" w:rsidRPr="00602098" w:rsidRDefault="00DD44AB" w:rsidP="00295196">
            <w:pPr>
              <w:ind w:left="1440" w:hanging="1440"/>
              <w:rPr>
                <w:rFonts w:ascii="Arial" w:hAnsi="Arial" w:cs="Arial"/>
                <w:color w:val="002060"/>
                <w:sz w:val="20"/>
                <w:szCs w:val="20"/>
              </w:rPr>
            </w:pPr>
            <w:r w:rsidRPr="00602098">
              <w:rPr>
                <w:rFonts w:ascii="Arial" w:hAnsi="Arial" w:cs="Arial"/>
                <w:b/>
                <w:bCs/>
                <w:color w:val="002060"/>
                <w:sz w:val="20"/>
                <w:szCs w:val="20"/>
              </w:rPr>
              <w:t>Hours:</w:t>
            </w:r>
            <w:r w:rsidRPr="00602098">
              <w:rPr>
                <w:rFonts w:ascii="Arial" w:hAnsi="Arial" w:cs="Arial"/>
                <w:color w:val="002060"/>
                <w:sz w:val="20"/>
                <w:szCs w:val="20"/>
              </w:rPr>
              <w:t xml:space="preserve"> </w:t>
            </w:r>
            <w:r w:rsidRPr="00602098">
              <w:rPr>
                <w:rFonts w:ascii="Arial" w:hAnsi="Arial" w:cs="Arial"/>
                <w:color w:val="002060"/>
                <w:sz w:val="20"/>
                <w:szCs w:val="20"/>
              </w:rPr>
              <w:tab/>
            </w:r>
            <w:r w:rsidR="00295196" w:rsidRPr="00602098">
              <w:rPr>
                <w:rFonts w:ascii="Arial" w:hAnsi="Arial" w:cs="Arial"/>
                <w:color w:val="002060"/>
                <w:sz w:val="20"/>
                <w:szCs w:val="20"/>
              </w:rPr>
              <w:t>The s</w:t>
            </w:r>
            <w:r w:rsidRPr="00602098">
              <w:rPr>
                <w:rFonts w:ascii="Arial" w:hAnsi="Arial" w:cs="Arial"/>
                <w:color w:val="002060"/>
                <w:sz w:val="20"/>
                <w:szCs w:val="20"/>
              </w:rPr>
              <w:t>tandard w</w:t>
            </w:r>
            <w:r w:rsidR="00295196" w:rsidRPr="00602098">
              <w:rPr>
                <w:rFonts w:ascii="Arial" w:hAnsi="Arial" w:cs="Arial"/>
                <w:color w:val="002060"/>
                <w:sz w:val="20"/>
                <w:szCs w:val="20"/>
              </w:rPr>
              <w:t>orking week is 37.5 hours (Monday-Friday).</w:t>
            </w:r>
          </w:p>
          <w:p w:rsidR="00295196" w:rsidRPr="00602098" w:rsidRDefault="00295196" w:rsidP="00295196">
            <w:pPr>
              <w:ind w:left="1440" w:hanging="1440"/>
              <w:rPr>
                <w:rFonts w:ascii="Arial" w:hAnsi="Arial" w:cs="Arial"/>
                <w:color w:val="002060"/>
                <w:sz w:val="20"/>
                <w:szCs w:val="20"/>
              </w:rPr>
            </w:pPr>
          </w:p>
          <w:p w:rsidR="00DD44AB" w:rsidRPr="00602098" w:rsidRDefault="00295196" w:rsidP="00295196">
            <w:pPr>
              <w:ind w:left="1440" w:hanging="1440"/>
              <w:jc w:val="both"/>
              <w:rPr>
                <w:rFonts w:ascii="Arial" w:hAnsi="Arial" w:cs="Arial"/>
                <w:color w:val="002060"/>
                <w:sz w:val="20"/>
                <w:szCs w:val="20"/>
              </w:rPr>
            </w:pPr>
            <w:r w:rsidRPr="00602098">
              <w:rPr>
                <w:rFonts w:ascii="Arial" w:hAnsi="Arial" w:cs="Arial"/>
                <w:b/>
                <w:bCs/>
                <w:color w:val="002060"/>
                <w:sz w:val="20"/>
                <w:szCs w:val="20"/>
              </w:rPr>
              <w:t xml:space="preserve">Holidays: </w:t>
            </w:r>
            <w:r w:rsidRPr="00602098">
              <w:rPr>
                <w:rFonts w:ascii="Arial" w:hAnsi="Arial" w:cs="Arial"/>
                <w:b/>
                <w:bCs/>
                <w:color w:val="002060"/>
                <w:sz w:val="20"/>
                <w:szCs w:val="20"/>
              </w:rPr>
              <w:tab/>
            </w:r>
            <w:r w:rsidRPr="00602098">
              <w:rPr>
                <w:rFonts w:ascii="Arial" w:hAnsi="Arial" w:cs="Arial"/>
                <w:bCs/>
                <w:color w:val="002060"/>
                <w:sz w:val="20"/>
                <w:szCs w:val="20"/>
              </w:rPr>
              <w:t>Annual leave is</w:t>
            </w:r>
            <w:r w:rsidRPr="00602098">
              <w:rPr>
                <w:rFonts w:ascii="Arial" w:hAnsi="Arial" w:cs="Arial"/>
                <w:b/>
                <w:bCs/>
                <w:color w:val="002060"/>
                <w:sz w:val="20"/>
                <w:szCs w:val="20"/>
              </w:rPr>
              <w:t xml:space="preserve"> </w:t>
            </w:r>
            <w:r w:rsidRPr="00602098">
              <w:rPr>
                <w:rFonts w:ascii="Arial" w:hAnsi="Arial" w:cs="Arial"/>
                <w:color w:val="002060"/>
                <w:sz w:val="20"/>
                <w:szCs w:val="20"/>
              </w:rPr>
              <w:t>28 days per year, in addition to approved South Sudan public holidays.</w:t>
            </w:r>
          </w:p>
          <w:p w:rsidR="00DD44AB" w:rsidRPr="00602098" w:rsidRDefault="00DD44AB" w:rsidP="00DD44AB">
            <w:pPr>
              <w:ind w:left="1440" w:hanging="1440"/>
              <w:rPr>
                <w:rFonts w:ascii="Arial" w:hAnsi="Arial" w:cs="Arial"/>
                <w:color w:val="002060"/>
                <w:sz w:val="20"/>
                <w:szCs w:val="20"/>
              </w:rPr>
            </w:pPr>
          </w:p>
          <w:p w:rsidR="00805BB4" w:rsidRPr="00602098" w:rsidRDefault="00DD44AB" w:rsidP="00DD44AB">
            <w:pPr>
              <w:rPr>
                <w:rFonts w:ascii="Arial" w:hAnsi="Arial" w:cs="Arial"/>
                <w:color w:val="002060"/>
                <w:sz w:val="20"/>
                <w:szCs w:val="20"/>
              </w:rPr>
            </w:pPr>
            <w:r w:rsidRPr="00602098">
              <w:rPr>
                <w:rFonts w:ascii="Arial" w:hAnsi="Arial" w:cs="Arial"/>
                <w:b/>
                <w:bCs/>
                <w:color w:val="002060"/>
                <w:sz w:val="20"/>
                <w:szCs w:val="20"/>
              </w:rPr>
              <w:t>Probation:</w:t>
            </w:r>
            <w:r w:rsidRPr="00602098">
              <w:rPr>
                <w:rFonts w:ascii="Arial" w:hAnsi="Arial" w:cs="Arial"/>
                <w:b/>
                <w:color w:val="002060"/>
                <w:sz w:val="20"/>
                <w:szCs w:val="20"/>
              </w:rPr>
              <w:t xml:space="preserve">  </w:t>
            </w:r>
            <w:r w:rsidRPr="00602098">
              <w:rPr>
                <w:rFonts w:ascii="Arial" w:hAnsi="Arial" w:cs="Arial"/>
                <w:color w:val="002060"/>
                <w:sz w:val="20"/>
                <w:szCs w:val="20"/>
              </w:rPr>
              <w:t xml:space="preserve">      There will be a probationary period of three months.</w:t>
            </w:r>
          </w:p>
          <w:p w:rsidR="00DF739F" w:rsidRPr="00602098" w:rsidRDefault="00DF739F" w:rsidP="00DD44AB">
            <w:pPr>
              <w:rPr>
                <w:rFonts w:ascii="Arial" w:hAnsi="Arial" w:cs="Arial"/>
                <w:b/>
                <w:color w:val="002060"/>
                <w:sz w:val="20"/>
                <w:szCs w:val="20"/>
              </w:rPr>
            </w:pPr>
          </w:p>
        </w:tc>
      </w:tr>
      <w:tr w:rsidR="00805BB4" w:rsidRPr="00602098" w:rsidTr="008B7E81">
        <w:trPr>
          <w:trHeight w:val="237"/>
        </w:trPr>
        <w:tc>
          <w:tcPr>
            <w:tcW w:w="9242" w:type="dxa"/>
            <w:gridSpan w:val="2"/>
          </w:tcPr>
          <w:p w:rsidR="00805BB4" w:rsidRPr="00602098" w:rsidRDefault="00805BB4" w:rsidP="00805BB4">
            <w:pPr>
              <w:rPr>
                <w:rFonts w:ascii="Arial" w:hAnsi="Arial" w:cs="Arial"/>
                <w:b/>
                <w:color w:val="002060"/>
                <w:sz w:val="20"/>
                <w:szCs w:val="20"/>
              </w:rPr>
            </w:pPr>
          </w:p>
          <w:p w:rsidR="00805BB4" w:rsidRPr="00602098" w:rsidRDefault="00805BB4" w:rsidP="00805BB4">
            <w:pPr>
              <w:rPr>
                <w:rFonts w:ascii="Arial" w:hAnsi="Arial" w:cs="Arial"/>
                <w:b/>
                <w:color w:val="002060"/>
                <w:sz w:val="20"/>
                <w:szCs w:val="20"/>
              </w:rPr>
            </w:pPr>
            <w:r w:rsidRPr="00602098">
              <w:rPr>
                <w:rFonts w:ascii="Arial" w:hAnsi="Arial" w:cs="Arial"/>
                <w:b/>
                <w:color w:val="002060"/>
                <w:sz w:val="20"/>
                <w:szCs w:val="20"/>
              </w:rPr>
              <w:t>APPLICATION PROCESS</w:t>
            </w:r>
          </w:p>
          <w:p w:rsidR="00805BB4" w:rsidRPr="00602098" w:rsidRDefault="00805BB4" w:rsidP="00805BB4">
            <w:pPr>
              <w:rPr>
                <w:rFonts w:ascii="Arial" w:hAnsi="Arial" w:cs="Arial"/>
                <w:b/>
                <w:color w:val="002060"/>
                <w:sz w:val="20"/>
                <w:szCs w:val="20"/>
              </w:rPr>
            </w:pPr>
          </w:p>
          <w:p w:rsidR="007054D3" w:rsidRPr="00602098" w:rsidRDefault="007054D3" w:rsidP="00295196">
            <w:pPr>
              <w:jc w:val="both"/>
              <w:rPr>
                <w:rFonts w:ascii="Arial" w:hAnsi="Arial" w:cs="Arial"/>
                <w:color w:val="002060"/>
                <w:sz w:val="20"/>
                <w:szCs w:val="20"/>
              </w:rPr>
            </w:pPr>
            <w:r w:rsidRPr="00602098">
              <w:rPr>
                <w:rFonts w:ascii="Arial" w:hAnsi="Arial" w:cs="Arial"/>
                <w:b/>
                <w:color w:val="002060"/>
                <w:sz w:val="20"/>
                <w:szCs w:val="20"/>
              </w:rPr>
              <w:t xml:space="preserve">To apply:  </w:t>
            </w:r>
            <w:r w:rsidR="0044196F">
              <w:rPr>
                <w:rFonts w:ascii="Arial" w:hAnsi="Arial" w:cs="Arial"/>
                <w:color w:val="002060"/>
                <w:sz w:val="20"/>
                <w:szCs w:val="20"/>
              </w:rPr>
              <w:t xml:space="preserve">Please fill in the </w:t>
            </w:r>
            <w:r w:rsidR="0044196F">
              <w:rPr>
                <w:rFonts w:ascii="Arial" w:hAnsi="Arial" w:cs="Arial"/>
                <w:b/>
                <w:color w:val="002060"/>
                <w:sz w:val="20"/>
                <w:szCs w:val="20"/>
              </w:rPr>
              <w:t xml:space="preserve">Saferworld Application Form </w:t>
            </w:r>
            <w:r w:rsidRPr="00602098">
              <w:rPr>
                <w:rFonts w:ascii="Arial" w:hAnsi="Arial" w:cs="Arial"/>
                <w:color w:val="002060"/>
                <w:sz w:val="20"/>
                <w:szCs w:val="20"/>
              </w:rPr>
              <w:t xml:space="preserve">detailing how you meet the selection criteria </w:t>
            </w:r>
            <w:r w:rsidR="00602098">
              <w:rPr>
                <w:rFonts w:ascii="Arial" w:hAnsi="Arial" w:cs="Arial"/>
                <w:color w:val="002060"/>
                <w:sz w:val="20"/>
                <w:szCs w:val="20"/>
              </w:rPr>
              <w:t xml:space="preserve">and send </w:t>
            </w:r>
            <w:r w:rsidRPr="00602098">
              <w:rPr>
                <w:rFonts w:ascii="Arial" w:hAnsi="Arial" w:cs="Arial"/>
                <w:color w:val="002060"/>
                <w:sz w:val="20"/>
                <w:szCs w:val="20"/>
              </w:rPr>
              <w:t>to</w:t>
            </w:r>
            <w:r w:rsidR="00602098">
              <w:rPr>
                <w:rFonts w:ascii="Arial" w:hAnsi="Arial" w:cs="Arial"/>
                <w:color w:val="002060"/>
                <w:sz w:val="20"/>
                <w:szCs w:val="20"/>
              </w:rPr>
              <w:t xml:space="preserve">: </w:t>
            </w:r>
            <w:hyperlink r:id="rId14" w:history="1">
              <w:r w:rsidRPr="00602098">
                <w:rPr>
                  <w:rStyle w:val="Hyperlink"/>
                  <w:rFonts w:ascii="Arial" w:hAnsi="Arial" w:cs="Arial"/>
                  <w:b/>
                  <w:color w:val="002060"/>
                  <w:sz w:val="20"/>
                  <w:szCs w:val="20"/>
                </w:rPr>
                <w:t>recruitment@saferworld.org.uk</w:t>
              </w:r>
            </w:hyperlink>
            <w:r w:rsidR="00295196" w:rsidRPr="00602098">
              <w:rPr>
                <w:rStyle w:val="Hyperlink"/>
                <w:rFonts w:ascii="Arial" w:hAnsi="Arial" w:cs="Arial"/>
                <w:b/>
                <w:color w:val="002060"/>
                <w:sz w:val="20"/>
                <w:szCs w:val="20"/>
              </w:rPr>
              <w:t>.</w:t>
            </w:r>
            <w:r w:rsidR="00295196" w:rsidRPr="00602098">
              <w:rPr>
                <w:rFonts w:ascii="Arial" w:hAnsi="Arial" w:cs="Arial"/>
                <w:color w:val="002060"/>
                <w:sz w:val="20"/>
                <w:szCs w:val="20"/>
              </w:rPr>
              <w:t xml:space="preserve"> (P</w:t>
            </w:r>
            <w:r w:rsidRPr="00602098">
              <w:rPr>
                <w:rFonts w:ascii="Arial" w:hAnsi="Arial" w:cs="Arial"/>
                <w:color w:val="002060"/>
                <w:sz w:val="20"/>
                <w:szCs w:val="20"/>
              </w:rPr>
              <w:t>lease use subject heading: Ref: CSRF Adv).  We regret that only shortlisted candidates will be contacted.</w:t>
            </w:r>
          </w:p>
          <w:p w:rsidR="007054D3" w:rsidRPr="00602098" w:rsidRDefault="007054D3" w:rsidP="007054D3">
            <w:pPr>
              <w:rPr>
                <w:rFonts w:ascii="Arial" w:hAnsi="Arial" w:cs="Arial"/>
                <w:color w:val="002060"/>
                <w:sz w:val="20"/>
                <w:szCs w:val="20"/>
              </w:rPr>
            </w:pPr>
          </w:p>
          <w:p w:rsidR="007054D3" w:rsidRDefault="007054D3" w:rsidP="007054D3">
            <w:pPr>
              <w:rPr>
                <w:color w:val="002060"/>
              </w:rPr>
            </w:pPr>
            <w:r w:rsidRPr="00602098">
              <w:rPr>
                <w:rFonts w:ascii="Arial" w:hAnsi="Arial" w:cs="Arial"/>
                <w:b/>
                <w:color w:val="002060"/>
                <w:sz w:val="20"/>
                <w:szCs w:val="20"/>
              </w:rPr>
              <w:t>Deadline for applications:</w:t>
            </w:r>
            <w:r w:rsidRPr="00602098">
              <w:rPr>
                <w:rFonts w:ascii="Arial" w:hAnsi="Arial" w:cs="Arial"/>
                <w:color w:val="002060"/>
                <w:sz w:val="20"/>
                <w:szCs w:val="20"/>
              </w:rPr>
              <w:t xml:space="preserve"> </w:t>
            </w:r>
            <w:r w:rsidR="00295196" w:rsidRPr="00602098">
              <w:rPr>
                <w:rFonts w:ascii="Arial" w:hAnsi="Arial" w:cs="Arial"/>
                <w:b/>
                <w:color w:val="002060"/>
                <w:sz w:val="20"/>
                <w:szCs w:val="20"/>
              </w:rPr>
              <w:t>14</w:t>
            </w:r>
            <w:r w:rsidR="00D63C90" w:rsidRPr="00602098">
              <w:rPr>
                <w:rFonts w:ascii="Arial" w:hAnsi="Arial" w:cs="Arial"/>
                <w:b/>
                <w:color w:val="002060"/>
                <w:sz w:val="20"/>
                <w:szCs w:val="20"/>
                <w:vertAlign w:val="superscript"/>
              </w:rPr>
              <w:t>th</w:t>
            </w:r>
            <w:r w:rsidR="00295196" w:rsidRPr="00602098">
              <w:rPr>
                <w:rFonts w:ascii="Arial" w:hAnsi="Arial" w:cs="Arial"/>
                <w:b/>
                <w:color w:val="002060"/>
                <w:sz w:val="20"/>
                <w:szCs w:val="20"/>
              </w:rPr>
              <w:t xml:space="preserve"> September</w:t>
            </w:r>
            <w:r w:rsidRPr="00602098">
              <w:rPr>
                <w:rFonts w:ascii="Arial" w:hAnsi="Arial" w:cs="Arial"/>
                <w:b/>
                <w:color w:val="002060"/>
                <w:sz w:val="20"/>
                <w:szCs w:val="20"/>
              </w:rPr>
              <w:t xml:space="preserve"> 2016</w:t>
            </w:r>
            <w:r w:rsidR="00295196" w:rsidRPr="00602098">
              <w:rPr>
                <w:rFonts w:ascii="Arial" w:hAnsi="Arial" w:cs="Arial"/>
                <w:color w:val="002060"/>
                <w:sz w:val="20"/>
                <w:szCs w:val="20"/>
              </w:rPr>
              <w:t xml:space="preserve">. </w:t>
            </w:r>
            <w:bookmarkStart w:id="0" w:name="_GoBack"/>
            <w:r w:rsidR="00295196" w:rsidRPr="00602098">
              <w:rPr>
                <w:rFonts w:ascii="Arial" w:hAnsi="Arial" w:cs="Arial"/>
                <w:color w:val="002060"/>
                <w:sz w:val="20"/>
                <w:szCs w:val="20"/>
              </w:rPr>
              <w:t xml:space="preserve">As this is an urgent recruitment, we reserve the right to </w:t>
            </w:r>
            <w:r w:rsidR="00D63C90" w:rsidRPr="00602098">
              <w:rPr>
                <w:rFonts w:ascii="Arial" w:hAnsi="Arial" w:cs="Arial"/>
                <w:color w:val="002060"/>
                <w:sz w:val="20"/>
                <w:szCs w:val="20"/>
              </w:rPr>
              <w:t xml:space="preserve">interview and </w:t>
            </w:r>
            <w:r w:rsidR="00295196" w:rsidRPr="00602098">
              <w:rPr>
                <w:rFonts w:ascii="Arial" w:hAnsi="Arial" w:cs="Arial"/>
                <w:color w:val="002060"/>
                <w:sz w:val="20"/>
                <w:szCs w:val="20"/>
              </w:rPr>
              <w:t>fill the position prior to the deadline.</w:t>
            </w:r>
            <w:r w:rsidR="00295196" w:rsidRPr="00602098">
              <w:rPr>
                <w:color w:val="002060"/>
              </w:rPr>
              <w:t xml:space="preserve"> </w:t>
            </w:r>
            <w:bookmarkEnd w:id="0"/>
          </w:p>
          <w:p w:rsidR="004B6244" w:rsidRDefault="004B6244" w:rsidP="007054D3">
            <w:pPr>
              <w:rPr>
                <w:color w:val="002060"/>
              </w:rPr>
            </w:pPr>
          </w:p>
          <w:p w:rsidR="004B6244" w:rsidRDefault="004B6244" w:rsidP="004B6244">
            <w:pPr>
              <w:pStyle w:val="ListParagraph"/>
              <w:rPr>
                <w:rFonts w:ascii="Arial" w:hAnsi="Arial" w:cs="Arial"/>
                <w:b/>
                <w:color w:val="002060"/>
                <w:sz w:val="20"/>
                <w:szCs w:val="20"/>
              </w:rPr>
            </w:pPr>
            <w:r w:rsidRPr="001F40F1">
              <w:rPr>
                <w:rFonts w:ascii="Arial" w:hAnsi="Arial" w:cs="Arial"/>
                <w:b/>
                <w:color w:val="002060"/>
                <w:sz w:val="20"/>
                <w:szCs w:val="20"/>
              </w:rPr>
              <w:t>NB</w:t>
            </w:r>
            <w:r>
              <w:rPr>
                <w:rFonts w:ascii="Arial" w:hAnsi="Arial" w:cs="Arial"/>
                <w:b/>
                <w:color w:val="002060"/>
                <w:sz w:val="20"/>
                <w:szCs w:val="20"/>
              </w:rPr>
              <w:t>:</w:t>
            </w:r>
          </w:p>
          <w:p w:rsidR="004B6244" w:rsidRPr="00433B1F" w:rsidRDefault="004B6244" w:rsidP="004B6244">
            <w:pPr>
              <w:rPr>
                <w:rFonts w:ascii="Arial" w:hAnsi="Arial" w:cs="Arial"/>
                <w:color w:val="002060"/>
                <w:sz w:val="20"/>
                <w:szCs w:val="20"/>
              </w:rPr>
            </w:pPr>
          </w:p>
          <w:p w:rsidR="004B6244" w:rsidRPr="001F40F1" w:rsidRDefault="004B6244" w:rsidP="004B6244">
            <w:pPr>
              <w:pStyle w:val="ListParagraph"/>
              <w:numPr>
                <w:ilvl w:val="0"/>
                <w:numId w:val="40"/>
              </w:numPr>
              <w:rPr>
                <w:rFonts w:ascii="Arial" w:hAnsi="Arial" w:cs="Arial"/>
                <w:color w:val="002060"/>
                <w:sz w:val="20"/>
                <w:szCs w:val="20"/>
              </w:rPr>
            </w:pPr>
            <w:r w:rsidRPr="001F40F1">
              <w:rPr>
                <w:rFonts w:ascii="Arial" w:hAnsi="Arial" w:cs="Arial"/>
                <w:color w:val="002060"/>
                <w:sz w:val="20"/>
                <w:szCs w:val="20"/>
              </w:rPr>
              <w:t xml:space="preserve">Only shortlisted candidates will be contacted </w:t>
            </w:r>
          </w:p>
          <w:p w:rsidR="004B6244" w:rsidRDefault="004B6244" w:rsidP="004B6244">
            <w:pPr>
              <w:rPr>
                <w:rFonts w:ascii="Arial" w:hAnsi="Arial" w:cs="Arial"/>
                <w:color w:val="002060"/>
                <w:sz w:val="20"/>
                <w:szCs w:val="20"/>
              </w:rPr>
            </w:pPr>
          </w:p>
          <w:p w:rsidR="004B6244" w:rsidRPr="001F40F1" w:rsidRDefault="004B6244" w:rsidP="004B6244">
            <w:pPr>
              <w:pStyle w:val="ListParagraph"/>
              <w:numPr>
                <w:ilvl w:val="0"/>
                <w:numId w:val="39"/>
              </w:numPr>
              <w:rPr>
                <w:rFonts w:ascii="Arial" w:hAnsi="Arial" w:cs="Arial"/>
                <w:color w:val="002060"/>
                <w:sz w:val="20"/>
                <w:szCs w:val="20"/>
              </w:rPr>
            </w:pPr>
            <w:r w:rsidRPr="001F40F1">
              <w:rPr>
                <w:rFonts w:ascii="Arial" w:hAnsi="Arial" w:cs="Arial"/>
                <w:color w:val="002060"/>
                <w:sz w:val="20"/>
                <w:szCs w:val="20"/>
              </w:rPr>
              <w:t>Only electronic Applications will be allowed</w:t>
            </w:r>
          </w:p>
          <w:p w:rsidR="004B6244" w:rsidRPr="00602098" w:rsidRDefault="004B6244" w:rsidP="007054D3">
            <w:pPr>
              <w:rPr>
                <w:rFonts w:ascii="Arial" w:hAnsi="Arial" w:cs="Arial"/>
                <w:color w:val="002060"/>
                <w:sz w:val="20"/>
                <w:szCs w:val="20"/>
              </w:rPr>
            </w:pPr>
          </w:p>
          <w:p w:rsidR="00D63C90" w:rsidRPr="00602098" w:rsidRDefault="00D63C90" w:rsidP="00805BB4">
            <w:pPr>
              <w:rPr>
                <w:rFonts w:ascii="Arial" w:hAnsi="Arial" w:cs="Arial"/>
                <w:color w:val="002060"/>
                <w:sz w:val="20"/>
                <w:szCs w:val="20"/>
              </w:rPr>
            </w:pPr>
          </w:p>
          <w:p w:rsidR="00DD44AB" w:rsidRPr="00602098" w:rsidRDefault="00DD44AB" w:rsidP="00602098">
            <w:pPr>
              <w:rPr>
                <w:rFonts w:ascii="Arial" w:hAnsi="Arial" w:cs="Arial"/>
                <w:b/>
                <w:color w:val="002060"/>
                <w:sz w:val="20"/>
                <w:szCs w:val="20"/>
              </w:rPr>
            </w:pPr>
          </w:p>
        </w:tc>
      </w:tr>
    </w:tbl>
    <w:p w:rsidR="00805BB4" w:rsidRPr="00602098" w:rsidRDefault="00805BB4" w:rsidP="00805BB4">
      <w:pPr>
        <w:rPr>
          <w:rFonts w:ascii="Arial" w:hAnsi="Arial" w:cs="Arial"/>
          <w:color w:val="002060"/>
          <w:sz w:val="20"/>
          <w:szCs w:val="20"/>
        </w:rPr>
      </w:pPr>
    </w:p>
    <w:sectPr w:rsidR="00805BB4" w:rsidRPr="00602098" w:rsidSect="007C61A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9E" w:rsidRDefault="00B84D9E" w:rsidP="009C4471">
      <w:pPr>
        <w:spacing w:after="0" w:line="240" w:lineRule="auto"/>
      </w:pPr>
      <w:r>
        <w:separator/>
      </w:r>
    </w:p>
  </w:endnote>
  <w:endnote w:type="continuationSeparator" w:id="0">
    <w:p w:rsidR="00B84D9E" w:rsidRDefault="00B84D9E" w:rsidP="009C4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9E" w:rsidRDefault="00B84D9E" w:rsidP="009C4471">
      <w:pPr>
        <w:spacing w:after="0" w:line="240" w:lineRule="auto"/>
      </w:pPr>
      <w:r>
        <w:separator/>
      </w:r>
    </w:p>
  </w:footnote>
  <w:footnote w:type="continuationSeparator" w:id="0">
    <w:p w:rsidR="00B84D9E" w:rsidRDefault="00B84D9E" w:rsidP="009C4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106842"/>
    <w:lvl w:ilvl="0">
      <w:numFmt w:val="bullet"/>
      <w:lvlText w:val="*"/>
      <w:lvlJc w:val="left"/>
    </w:lvl>
  </w:abstractNum>
  <w:abstractNum w:abstractNumId="1">
    <w:nsid w:val="04F84C33"/>
    <w:multiLevelType w:val="hybridMultilevel"/>
    <w:tmpl w:val="169C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E693A"/>
    <w:multiLevelType w:val="hybridMultilevel"/>
    <w:tmpl w:val="CF1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D1F57"/>
    <w:multiLevelType w:val="hybridMultilevel"/>
    <w:tmpl w:val="03566E7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E3638"/>
    <w:multiLevelType w:val="hybridMultilevel"/>
    <w:tmpl w:val="6E5A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06255"/>
    <w:multiLevelType w:val="hybridMultilevel"/>
    <w:tmpl w:val="5EE4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56A9A"/>
    <w:multiLevelType w:val="hybridMultilevel"/>
    <w:tmpl w:val="EAC6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8F0EDE"/>
    <w:multiLevelType w:val="hybridMultilevel"/>
    <w:tmpl w:val="314A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B95149"/>
    <w:multiLevelType w:val="hybridMultilevel"/>
    <w:tmpl w:val="3594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55485B"/>
    <w:multiLevelType w:val="hybridMultilevel"/>
    <w:tmpl w:val="09D8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5657D"/>
    <w:multiLevelType w:val="hybridMultilevel"/>
    <w:tmpl w:val="97FC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8E0E72"/>
    <w:multiLevelType w:val="hybridMultilevel"/>
    <w:tmpl w:val="D8A4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B96A0F"/>
    <w:multiLevelType w:val="hybridMultilevel"/>
    <w:tmpl w:val="A908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43AE2"/>
    <w:multiLevelType w:val="hybridMultilevel"/>
    <w:tmpl w:val="859C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D74B8E"/>
    <w:multiLevelType w:val="hybridMultilevel"/>
    <w:tmpl w:val="B2B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C0CE6"/>
    <w:multiLevelType w:val="hybridMultilevel"/>
    <w:tmpl w:val="14D8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DD3116"/>
    <w:multiLevelType w:val="hybridMultilevel"/>
    <w:tmpl w:val="A1D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F603EE"/>
    <w:multiLevelType w:val="hybridMultilevel"/>
    <w:tmpl w:val="03587E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546F0"/>
    <w:multiLevelType w:val="hybridMultilevel"/>
    <w:tmpl w:val="3E8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B60B17"/>
    <w:multiLevelType w:val="hybridMultilevel"/>
    <w:tmpl w:val="364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C25F96"/>
    <w:multiLevelType w:val="hybridMultilevel"/>
    <w:tmpl w:val="8DDA60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415289"/>
    <w:multiLevelType w:val="hybridMultilevel"/>
    <w:tmpl w:val="BB22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536A5"/>
    <w:multiLevelType w:val="hybridMultilevel"/>
    <w:tmpl w:val="4152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103994"/>
    <w:multiLevelType w:val="hybridMultilevel"/>
    <w:tmpl w:val="491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5F7629"/>
    <w:multiLevelType w:val="hybridMultilevel"/>
    <w:tmpl w:val="9276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4D0B6B"/>
    <w:multiLevelType w:val="multilevel"/>
    <w:tmpl w:val="6B54D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0431A"/>
    <w:multiLevelType w:val="hybridMultilevel"/>
    <w:tmpl w:val="41A6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7590F"/>
    <w:multiLevelType w:val="hybridMultilevel"/>
    <w:tmpl w:val="9F90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26D5F"/>
    <w:multiLevelType w:val="hybridMultilevel"/>
    <w:tmpl w:val="2D90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F94543"/>
    <w:multiLevelType w:val="hybridMultilevel"/>
    <w:tmpl w:val="9CEA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105D68"/>
    <w:multiLevelType w:val="multilevel"/>
    <w:tmpl w:val="1398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F901CF"/>
    <w:multiLevelType w:val="hybridMultilevel"/>
    <w:tmpl w:val="3258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22078"/>
    <w:multiLevelType w:val="multilevel"/>
    <w:tmpl w:val="AF3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D921AC"/>
    <w:multiLevelType w:val="hybridMultilevel"/>
    <w:tmpl w:val="D8CCA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5B22FD"/>
    <w:multiLevelType w:val="hybridMultilevel"/>
    <w:tmpl w:val="0C3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ED6BD2"/>
    <w:multiLevelType w:val="hybridMultilevel"/>
    <w:tmpl w:val="47A2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E87D9F"/>
    <w:multiLevelType w:val="hybridMultilevel"/>
    <w:tmpl w:val="177C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7800D3"/>
    <w:multiLevelType w:val="hybridMultilevel"/>
    <w:tmpl w:val="9C1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9329D"/>
    <w:multiLevelType w:val="hybridMultilevel"/>
    <w:tmpl w:val="D14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134DA"/>
    <w:multiLevelType w:val="hybridMultilevel"/>
    <w:tmpl w:val="B23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3"/>
  </w:num>
  <w:num w:numId="4">
    <w:abstractNumId w:val="24"/>
  </w:num>
  <w:num w:numId="5">
    <w:abstractNumId w:val="15"/>
  </w:num>
  <w:num w:numId="6">
    <w:abstractNumId w:val="21"/>
  </w:num>
  <w:num w:numId="7">
    <w:abstractNumId w:val="26"/>
  </w:num>
  <w:num w:numId="8">
    <w:abstractNumId w:val="1"/>
  </w:num>
  <w:num w:numId="9">
    <w:abstractNumId w:val="31"/>
  </w:num>
  <w:num w:numId="10">
    <w:abstractNumId w:val="36"/>
  </w:num>
  <w:num w:numId="11">
    <w:abstractNumId w:val="27"/>
  </w:num>
  <w:num w:numId="12">
    <w:abstractNumId w:val="32"/>
  </w:num>
  <w:num w:numId="13">
    <w:abstractNumId w:val="39"/>
  </w:num>
  <w:num w:numId="14">
    <w:abstractNumId w:val="14"/>
  </w:num>
  <w:num w:numId="15">
    <w:abstractNumId w:val="34"/>
  </w:num>
  <w:num w:numId="16">
    <w:abstractNumId w:val="13"/>
  </w:num>
  <w:num w:numId="17">
    <w:abstractNumId w:val="3"/>
  </w:num>
  <w:num w:numId="18">
    <w:abstractNumId w:val="10"/>
  </w:num>
  <w:num w:numId="19">
    <w:abstractNumId w:val="2"/>
  </w:num>
  <w:num w:numId="20">
    <w:abstractNumId w:val="29"/>
  </w:num>
  <w:num w:numId="21">
    <w:abstractNumId w:val="28"/>
  </w:num>
  <w:num w:numId="22">
    <w:abstractNumId w:val="18"/>
  </w:num>
  <w:num w:numId="23">
    <w:abstractNumId w:val="6"/>
  </w:num>
  <w:num w:numId="24">
    <w:abstractNumId w:val="35"/>
  </w:num>
  <w:num w:numId="25">
    <w:abstractNumId w:val="11"/>
  </w:num>
  <w:num w:numId="26">
    <w:abstractNumId w:val="17"/>
  </w:num>
  <w:num w:numId="27">
    <w:abstractNumId w:val="12"/>
  </w:num>
  <w:num w:numId="28">
    <w:abstractNumId w:val="37"/>
  </w:num>
  <w:num w:numId="29">
    <w:abstractNumId w:val="5"/>
  </w:num>
  <w:num w:numId="30">
    <w:abstractNumId w:val="7"/>
  </w:num>
  <w:num w:numId="31">
    <w:abstractNumId w:val="20"/>
  </w:num>
  <w:num w:numId="32">
    <w:abstractNumId w:val="0"/>
    <w:lvlOverride w:ilvl="0">
      <w:lvl w:ilvl="0">
        <w:start w:val="1"/>
        <w:numFmt w:val="bullet"/>
        <w:lvlText w:val=""/>
        <w:legacy w:legacy="1" w:legacySpace="0" w:legacyIndent="360"/>
        <w:lvlJc w:val="left"/>
        <w:rPr>
          <w:rFonts w:ascii="Wingdings" w:hAnsi="Wingdings" w:hint="default"/>
        </w:rPr>
      </w:lvl>
    </w:lvlOverride>
  </w:num>
  <w:num w:numId="33">
    <w:abstractNumId w:val="22"/>
  </w:num>
  <w:num w:numId="34">
    <w:abstractNumId w:val="8"/>
  </w:num>
  <w:num w:numId="35">
    <w:abstractNumId w:val="19"/>
  </w:num>
  <w:num w:numId="36">
    <w:abstractNumId w:val="4"/>
  </w:num>
  <w:num w:numId="37">
    <w:abstractNumId w:val="23"/>
  </w:num>
  <w:num w:numId="38">
    <w:abstractNumId w:val="16"/>
  </w:num>
  <w:num w:numId="39">
    <w:abstractNumId w:val="9"/>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5BB4"/>
    <w:rsid w:val="00021552"/>
    <w:rsid w:val="000E6504"/>
    <w:rsid w:val="00115A0A"/>
    <w:rsid w:val="00152657"/>
    <w:rsid w:val="001A4B37"/>
    <w:rsid w:val="001B3136"/>
    <w:rsid w:val="001C2047"/>
    <w:rsid w:val="001E788B"/>
    <w:rsid w:val="00236E02"/>
    <w:rsid w:val="00260ACF"/>
    <w:rsid w:val="00295196"/>
    <w:rsid w:val="002E6C65"/>
    <w:rsid w:val="0035174D"/>
    <w:rsid w:val="00357673"/>
    <w:rsid w:val="00363D80"/>
    <w:rsid w:val="00416541"/>
    <w:rsid w:val="0044196F"/>
    <w:rsid w:val="004B6244"/>
    <w:rsid w:val="004D6FB2"/>
    <w:rsid w:val="004F1829"/>
    <w:rsid w:val="00514019"/>
    <w:rsid w:val="00565788"/>
    <w:rsid w:val="00566B75"/>
    <w:rsid w:val="00585A69"/>
    <w:rsid w:val="00597730"/>
    <w:rsid w:val="005E257D"/>
    <w:rsid w:val="00602098"/>
    <w:rsid w:val="006371B6"/>
    <w:rsid w:val="006372ED"/>
    <w:rsid w:val="0064788D"/>
    <w:rsid w:val="006839FA"/>
    <w:rsid w:val="006A3977"/>
    <w:rsid w:val="007054D3"/>
    <w:rsid w:val="007126A6"/>
    <w:rsid w:val="00741357"/>
    <w:rsid w:val="00781935"/>
    <w:rsid w:val="007C0F6F"/>
    <w:rsid w:val="007C61AD"/>
    <w:rsid w:val="007E38CE"/>
    <w:rsid w:val="00805BB4"/>
    <w:rsid w:val="008271C7"/>
    <w:rsid w:val="0083771F"/>
    <w:rsid w:val="008759E2"/>
    <w:rsid w:val="008C4F2F"/>
    <w:rsid w:val="008F56DC"/>
    <w:rsid w:val="009261BF"/>
    <w:rsid w:val="00965832"/>
    <w:rsid w:val="009B676B"/>
    <w:rsid w:val="009C4471"/>
    <w:rsid w:val="009F4C0E"/>
    <w:rsid w:val="00A24EE7"/>
    <w:rsid w:val="00A31EE5"/>
    <w:rsid w:val="00A40D06"/>
    <w:rsid w:val="00A502B4"/>
    <w:rsid w:val="00A65E94"/>
    <w:rsid w:val="00A732F6"/>
    <w:rsid w:val="00A81538"/>
    <w:rsid w:val="00A93C1E"/>
    <w:rsid w:val="00AA2B35"/>
    <w:rsid w:val="00AA2CCB"/>
    <w:rsid w:val="00B3268A"/>
    <w:rsid w:val="00B84D9E"/>
    <w:rsid w:val="00B87214"/>
    <w:rsid w:val="00BA4CFE"/>
    <w:rsid w:val="00BA62A2"/>
    <w:rsid w:val="00BA76E1"/>
    <w:rsid w:val="00BF43F7"/>
    <w:rsid w:val="00C15246"/>
    <w:rsid w:val="00C44E9E"/>
    <w:rsid w:val="00C80C80"/>
    <w:rsid w:val="00CE6D87"/>
    <w:rsid w:val="00CF2558"/>
    <w:rsid w:val="00D02DA3"/>
    <w:rsid w:val="00D255DB"/>
    <w:rsid w:val="00D35D66"/>
    <w:rsid w:val="00D63C90"/>
    <w:rsid w:val="00D73133"/>
    <w:rsid w:val="00DA0AB2"/>
    <w:rsid w:val="00DD44AB"/>
    <w:rsid w:val="00DF739F"/>
    <w:rsid w:val="00E31B5F"/>
    <w:rsid w:val="00E82CCD"/>
    <w:rsid w:val="00E8500F"/>
    <w:rsid w:val="00EB27B6"/>
    <w:rsid w:val="00F16F7D"/>
    <w:rsid w:val="00F26829"/>
    <w:rsid w:val="00F26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B4"/>
    <w:rPr>
      <w:rFonts w:ascii="Tahoma" w:hAnsi="Tahoma" w:cs="Tahoma"/>
      <w:sz w:val="16"/>
      <w:szCs w:val="16"/>
    </w:rPr>
  </w:style>
  <w:style w:type="table" w:styleId="TableGrid">
    <w:name w:val="Table Grid"/>
    <w:basedOn w:val="TableNormal"/>
    <w:uiPriority w:val="59"/>
    <w:rsid w:val="0080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5BB4"/>
    <w:rPr>
      <w:color w:val="0000FF" w:themeColor="hyperlink"/>
      <w:u w:val="single"/>
    </w:rPr>
  </w:style>
  <w:style w:type="paragraph" w:styleId="NormalWeb">
    <w:name w:val="Normal (Web)"/>
    <w:basedOn w:val="Normal"/>
    <w:uiPriority w:val="99"/>
    <w:unhideWhenUsed/>
    <w:rsid w:val="006839F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39FA"/>
    <w:pPr>
      <w:ind w:left="720"/>
      <w:contextualSpacing/>
    </w:pPr>
  </w:style>
  <w:style w:type="paragraph" w:customStyle="1" w:styleId="intro">
    <w:name w:val="intro"/>
    <w:basedOn w:val="Normal"/>
    <w:uiPriority w:val="99"/>
    <w:rsid w:val="00A40D0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tro1">
    <w:name w:val="intro1"/>
    <w:basedOn w:val="DefaultParagraphFont"/>
    <w:rsid w:val="00A40D06"/>
  </w:style>
  <w:style w:type="character" w:styleId="CommentReference">
    <w:name w:val="annotation reference"/>
    <w:basedOn w:val="DefaultParagraphFont"/>
    <w:uiPriority w:val="99"/>
    <w:semiHidden/>
    <w:unhideWhenUsed/>
    <w:rsid w:val="008271C7"/>
    <w:rPr>
      <w:sz w:val="16"/>
      <w:szCs w:val="16"/>
    </w:rPr>
  </w:style>
  <w:style w:type="paragraph" w:styleId="CommentText">
    <w:name w:val="annotation text"/>
    <w:basedOn w:val="Normal"/>
    <w:link w:val="CommentTextChar"/>
    <w:uiPriority w:val="99"/>
    <w:semiHidden/>
    <w:unhideWhenUsed/>
    <w:rsid w:val="008271C7"/>
    <w:pPr>
      <w:spacing w:line="240" w:lineRule="auto"/>
    </w:pPr>
    <w:rPr>
      <w:sz w:val="20"/>
      <w:szCs w:val="20"/>
    </w:rPr>
  </w:style>
  <w:style w:type="character" w:customStyle="1" w:styleId="CommentTextChar">
    <w:name w:val="Comment Text Char"/>
    <w:basedOn w:val="DefaultParagraphFont"/>
    <w:link w:val="CommentText"/>
    <w:uiPriority w:val="99"/>
    <w:semiHidden/>
    <w:rsid w:val="008271C7"/>
    <w:rPr>
      <w:sz w:val="20"/>
      <w:szCs w:val="20"/>
    </w:rPr>
  </w:style>
  <w:style w:type="paragraph" w:styleId="CommentSubject">
    <w:name w:val="annotation subject"/>
    <w:basedOn w:val="CommentText"/>
    <w:next w:val="CommentText"/>
    <w:link w:val="CommentSubjectChar"/>
    <w:uiPriority w:val="99"/>
    <w:semiHidden/>
    <w:unhideWhenUsed/>
    <w:rsid w:val="008271C7"/>
    <w:rPr>
      <w:b/>
      <w:bCs/>
    </w:rPr>
  </w:style>
  <w:style w:type="character" w:customStyle="1" w:styleId="CommentSubjectChar">
    <w:name w:val="Comment Subject Char"/>
    <w:basedOn w:val="CommentTextChar"/>
    <w:link w:val="CommentSubject"/>
    <w:uiPriority w:val="99"/>
    <w:semiHidden/>
    <w:rsid w:val="008271C7"/>
    <w:rPr>
      <w:b/>
      <w:bCs/>
      <w:sz w:val="20"/>
      <w:szCs w:val="20"/>
    </w:rPr>
  </w:style>
  <w:style w:type="paragraph" w:styleId="FootnoteText">
    <w:name w:val="footnote text"/>
    <w:aliases w:val="FOOTNOTES,fn,single space,Footnote Text Char1,Footnote Text Char2 Char,Footnote Text Char1 Char Char,Footnote Text Char2 Char Char Char,Footnote Text Char1 Char Char Char Char,Footnote Text Char2 Char Char Char Char Char,tex,footnote text"/>
    <w:basedOn w:val="Normal"/>
    <w:link w:val="FootnoteTextChar"/>
    <w:rsid w:val="009C44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single space Char,Footnote Text Char1 Char,Footnote Text Char2 Char Char,Footnote Text Char1 Char Char Char,Footnote Text Char2 Char Char Char Char,Footnote Text Char1 Char Char Char Char Char,tex Char"/>
    <w:basedOn w:val="DefaultParagraphFont"/>
    <w:link w:val="FootnoteText"/>
    <w:rsid w:val="009C4471"/>
    <w:rPr>
      <w:rFonts w:ascii="Times New Roman" w:eastAsia="Times New Roman" w:hAnsi="Times New Roman" w:cs="Times New Roman"/>
      <w:sz w:val="20"/>
      <w:szCs w:val="20"/>
    </w:rPr>
  </w:style>
  <w:style w:type="character" w:styleId="FootnoteReference">
    <w:name w:val="footnote reference"/>
    <w:aliases w:val="ftref,Footnote Reference1,FNRefe,BVI fnr (文字) (文字) Char (文字) Char Char1 Char Char Char Char Char Char Char1 Char Char Char1 Char Char"/>
    <w:rsid w:val="009C447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sspeac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acollaborativ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world.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cruitment@saferwor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2499-44A5-4605-BD16-37556B89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Aziz</dc:creator>
  <cp:lastModifiedBy>LAPTOP HP</cp:lastModifiedBy>
  <cp:revision>6</cp:revision>
  <cp:lastPrinted>2016-02-16T12:39:00Z</cp:lastPrinted>
  <dcterms:created xsi:type="dcterms:W3CDTF">2016-08-31T09:46:00Z</dcterms:created>
  <dcterms:modified xsi:type="dcterms:W3CDTF">2016-08-31T10:03:00Z</dcterms:modified>
</cp:coreProperties>
</file>