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6" w:rsidRPr="003F642D" w:rsidRDefault="004A44F6">
      <w:pPr>
        <w:rPr>
          <w:rFonts w:cs="Calibri"/>
          <w:sz w:val="22"/>
          <w:szCs w:val="22"/>
        </w:rPr>
      </w:pPr>
    </w:p>
    <w:p w:rsidR="007D1298" w:rsidRDefault="009309F7" w:rsidP="009309F7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noProof/>
          <w:sz w:val="22"/>
          <w:szCs w:val="22"/>
          <w:lang w:eastAsia="de-DE"/>
        </w:rPr>
        <w:drawing>
          <wp:inline distT="0" distB="0" distL="0" distR="0">
            <wp:extent cx="1831074" cy="1845379"/>
            <wp:effectExtent l="19050" t="0" r="0" b="0"/>
            <wp:docPr id="1" name="Grafik 0" descr="Help 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Logo_2013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87" cy="18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F7" w:rsidRPr="007F1563" w:rsidRDefault="009309F7" w:rsidP="009309F7">
      <w:pPr>
        <w:jc w:val="center"/>
        <w:rPr>
          <w:rFonts w:cs="Calibri"/>
          <w:b/>
          <w:sz w:val="22"/>
          <w:szCs w:val="22"/>
        </w:rPr>
      </w:pPr>
    </w:p>
    <w:p w:rsidR="007F1563" w:rsidRPr="000B3B11" w:rsidRDefault="0078074B" w:rsidP="007F1563">
      <w:pPr>
        <w:jc w:val="center"/>
        <w:rPr>
          <w:rFonts w:cs="Calibri"/>
          <w:b/>
          <w:sz w:val="24"/>
          <w:szCs w:val="24"/>
          <w:lang w:val="en-US"/>
        </w:rPr>
      </w:pPr>
      <w:r w:rsidRPr="000B3B11">
        <w:rPr>
          <w:rFonts w:cs="Calibri"/>
          <w:b/>
          <w:sz w:val="24"/>
          <w:szCs w:val="24"/>
          <w:lang w:val="en-US"/>
        </w:rPr>
        <w:t>Country Director</w:t>
      </w:r>
      <w:r w:rsidR="00645998" w:rsidRPr="000B3B11">
        <w:rPr>
          <w:rFonts w:cs="Calibri"/>
          <w:b/>
          <w:sz w:val="24"/>
          <w:szCs w:val="24"/>
          <w:lang w:val="en-US"/>
        </w:rPr>
        <w:t xml:space="preserve"> </w:t>
      </w:r>
      <w:r w:rsidR="00786C42">
        <w:rPr>
          <w:rFonts w:cs="Calibri"/>
          <w:b/>
          <w:sz w:val="24"/>
          <w:szCs w:val="24"/>
          <w:lang w:val="en-US"/>
        </w:rPr>
        <w:t>South Sudan</w:t>
      </w:r>
    </w:p>
    <w:p w:rsidR="00B016A9" w:rsidRPr="000B3B11" w:rsidRDefault="00B016A9" w:rsidP="00B016A9">
      <w:pPr>
        <w:jc w:val="center"/>
        <w:rPr>
          <w:rFonts w:cs="Calibri"/>
          <w:b/>
          <w:sz w:val="22"/>
          <w:szCs w:val="22"/>
          <w:lang w:val="en-US"/>
        </w:rPr>
      </w:pPr>
    </w:p>
    <w:p w:rsidR="007F1563" w:rsidRPr="000B3B11" w:rsidRDefault="007F1563" w:rsidP="007F1563">
      <w:pPr>
        <w:pStyle w:val="Titel"/>
        <w:pBdr>
          <w:bottom w:val="single" w:sz="12" w:space="1" w:color="auto"/>
        </w:pBdr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</w:p>
    <w:p w:rsidR="00C17E83" w:rsidRPr="000B3B11" w:rsidRDefault="00C17E83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</w:p>
    <w:p w:rsidR="00C748F4" w:rsidRPr="0078074B" w:rsidRDefault="0078074B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For the</w:t>
      </w:r>
      <w:r w:rsidR="000043F6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coordination of our</w:t>
      </w:r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</w:t>
      </w:r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country </w:t>
      </w:r>
      <w:proofErr w:type="spellStart"/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programme</w:t>
      </w:r>
      <w:proofErr w:type="spellEnd"/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in </w:t>
      </w:r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South Sudan</w:t>
      </w:r>
      <w:r w:rsidR="002D7BCF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,</w:t>
      </w:r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</w:t>
      </w:r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Help - </w:t>
      </w:r>
      <w:proofErr w:type="spellStart"/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Hilfe</w:t>
      </w:r>
      <w:proofErr w:type="spellEnd"/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zur </w:t>
      </w:r>
      <w:proofErr w:type="spellStart"/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Selbsthilfe</w:t>
      </w:r>
      <w:proofErr w:type="spellEnd"/>
      <w:r w:rsidR="000043F6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is</w:t>
      </w:r>
      <w:r w:rsidRPr="0078074B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looking for </w:t>
      </w:r>
      <w:r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a</w:t>
      </w:r>
    </w:p>
    <w:p w:rsidR="00EC3B76" w:rsidRPr="0078074B" w:rsidRDefault="00EC3B76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</w:p>
    <w:p w:rsidR="00C748F4" w:rsidRPr="00EA62DE" w:rsidRDefault="0078074B" w:rsidP="00C748F4">
      <w:pPr>
        <w:jc w:val="center"/>
        <w:rPr>
          <w:rFonts w:cs="Calibri"/>
          <w:b/>
          <w:sz w:val="24"/>
          <w:szCs w:val="24"/>
          <w:lang w:val="en-US"/>
        </w:rPr>
      </w:pPr>
      <w:r w:rsidRPr="00EA62DE">
        <w:rPr>
          <w:rFonts w:cs="Calibri"/>
          <w:b/>
          <w:sz w:val="24"/>
          <w:szCs w:val="24"/>
          <w:lang w:val="en-US"/>
        </w:rPr>
        <w:t>Country Director</w:t>
      </w:r>
    </w:p>
    <w:p w:rsidR="0078074B" w:rsidRPr="00EA62DE" w:rsidRDefault="0078074B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</w:p>
    <w:p w:rsidR="00253FEC" w:rsidRDefault="00786C42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  <w:r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>for initially 18</w:t>
      </w:r>
      <w:r w:rsidR="00253FEC" w:rsidRPr="00253FEC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 months</w:t>
      </w:r>
      <w:r w:rsidR="00253FEC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 starting</w:t>
      </w:r>
      <w:r w:rsidR="00253FEC" w:rsidRPr="00253FEC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</w:t>
      </w:r>
      <w:r w:rsidR="00253FEC" w:rsidRPr="00253FEC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preferably </w:t>
      </w:r>
      <w:r w:rsidR="00D97864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on </w:t>
      </w:r>
      <w:r w:rsidR="00A34992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 the 1</w:t>
      </w:r>
      <w:r w:rsidR="00914B01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>5</w:t>
      </w:r>
      <w:r w:rsidR="00914B01">
        <w:rPr>
          <w:rFonts w:ascii="Calibri" w:hAnsi="Calibri" w:cs="Calibri"/>
          <w:bCs w:val="0"/>
          <w:i/>
          <w:spacing w:val="0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 xml:space="preserve"> of June</w:t>
      </w:r>
      <w:r w:rsidR="00253FEC">
        <w:rPr>
          <w:rFonts w:ascii="Calibri" w:hAnsi="Calibri" w:cs="Calibri"/>
          <w:bCs w:val="0"/>
          <w:i/>
          <w:spacing w:val="0"/>
          <w:sz w:val="22"/>
          <w:szCs w:val="22"/>
          <w:lang w:val="en-US"/>
        </w:rPr>
        <w:t>, 2017</w:t>
      </w:r>
      <w:r w:rsidR="00253FEC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.</w:t>
      </w:r>
    </w:p>
    <w:p w:rsidR="00EC3B76" w:rsidRPr="000B3B11" w:rsidRDefault="00253FEC" w:rsidP="007D1298">
      <w:pPr>
        <w:pStyle w:val="Titel"/>
        <w:jc w:val="both"/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>Location of employment is</w:t>
      </w:r>
      <w:r w:rsidR="0078074B" w:rsidRPr="000B3B11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 </w:t>
      </w:r>
      <w:r w:rsidR="00786C42">
        <w:rPr>
          <w:rFonts w:ascii="Calibri" w:hAnsi="Calibri" w:cs="Calibri"/>
          <w:b w:val="0"/>
          <w:bCs w:val="0"/>
          <w:spacing w:val="0"/>
          <w:sz w:val="22"/>
          <w:szCs w:val="22"/>
          <w:lang w:val="en-US"/>
        </w:rPr>
        <w:t xml:space="preserve">Juba, South Sudan </w:t>
      </w:r>
    </w:p>
    <w:p w:rsidR="00C6302F" w:rsidRPr="0078074B" w:rsidRDefault="00C6302F" w:rsidP="00645998">
      <w:pPr>
        <w:jc w:val="both"/>
        <w:rPr>
          <w:rFonts w:cs="Calibri"/>
          <w:sz w:val="22"/>
          <w:szCs w:val="22"/>
          <w:lang w:val="en-US"/>
        </w:rPr>
      </w:pPr>
    </w:p>
    <w:p w:rsidR="00385E2F" w:rsidRPr="0078074B" w:rsidRDefault="0078074B" w:rsidP="00385E2F">
      <w:pPr>
        <w:spacing w:after="120" w:line="312" w:lineRule="auto"/>
        <w:jc w:val="both"/>
        <w:rPr>
          <w:sz w:val="22"/>
          <w:szCs w:val="22"/>
          <w:lang w:val="en-US"/>
        </w:rPr>
      </w:pPr>
      <w:r w:rsidRPr="0078074B">
        <w:rPr>
          <w:sz w:val="22"/>
          <w:szCs w:val="22"/>
          <w:lang w:val="en-US"/>
        </w:rPr>
        <w:t>The Country Director</w:t>
      </w:r>
      <w:r w:rsidR="00385E2F" w:rsidRPr="0078074B">
        <w:rPr>
          <w:sz w:val="22"/>
          <w:szCs w:val="22"/>
          <w:lang w:val="en-US"/>
        </w:rPr>
        <w:t xml:space="preserve"> </w:t>
      </w:r>
      <w:r w:rsidRPr="0078074B">
        <w:rPr>
          <w:sz w:val="22"/>
          <w:szCs w:val="22"/>
          <w:lang w:val="en-US"/>
        </w:rPr>
        <w:t xml:space="preserve">is responsible for the strategic management </w:t>
      </w:r>
      <w:r>
        <w:rPr>
          <w:sz w:val="22"/>
          <w:szCs w:val="22"/>
          <w:lang w:val="en-US"/>
        </w:rPr>
        <w:t xml:space="preserve">of the projects and </w:t>
      </w:r>
      <w:r w:rsidRPr="0078074B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</w:t>
      </w:r>
      <w:r w:rsidRPr="0078074B">
        <w:rPr>
          <w:sz w:val="22"/>
          <w:szCs w:val="22"/>
          <w:lang w:val="en-US"/>
        </w:rPr>
        <w:t>the Hel</w:t>
      </w:r>
      <w:r w:rsidR="00385E2F" w:rsidRPr="0078074B">
        <w:rPr>
          <w:sz w:val="22"/>
          <w:szCs w:val="22"/>
          <w:lang w:val="en-US"/>
        </w:rPr>
        <w:t xml:space="preserve">p-Team in </w:t>
      </w:r>
      <w:r w:rsidR="00786C42">
        <w:rPr>
          <w:sz w:val="22"/>
          <w:szCs w:val="22"/>
          <w:lang w:val="en-US"/>
        </w:rPr>
        <w:t>South Sudan</w:t>
      </w:r>
      <w:r>
        <w:rPr>
          <w:sz w:val="22"/>
          <w:szCs w:val="22"/>
          <w:lang w:val="en-US"/>
        </w:rPr>
        <w:t xml:space="preserve">. He/she </w:t>
      </w:r>
      <w:r w:rsidR="00253FEC">
        <w:rPr>
          <w:sz w:val="22"/>
          <w:szCs w:val="22"/>
          <w:lang w:val="en-US"/>
        </w:rPr>
        <w:t>ensures</w:t>
      </w:r>
      <w:r>
        <w:rPr>
          <w:sz w:val="22"/>
          <w:szCs w:val="22"/>
          <w:lang w:val="en-US"/>
        </w:rPr>
        <w:t xml:space="preserve"> </w:t>
      </w:r>
      <w:r w:rsidR="002D7BCF">
        <w:rPr>
          <w:sz w:val="22"/>
          <w:szCs w:val="22"/>
          <w:lang w:val="en-US"/>
        </w:rPr>
        <w:t>optimal</w:t>
      </w:r>
      <w:r>
        <w:rPr>
          <w:sz w:val="22"/>
          <w:szCs w:val="22"/>
          <w:lang w:val="en-US"/>
        </w:rPr>
        <w:t xml:space="preserve"> coordination of duties on </w:t>
      </w:r>
      <w:r w:rsidR="000043F6">
        <w:rPr>
          <w:sz w:val="22"/>
          <w:szCs w:val="22"/>
          <w:lang w:val="en-US"/>
        </w:rPr>
        <w:t xml:space="preserve">an </w:t>
      </w:r>
      <w:r>
        <w:rPr>
          <w:sz w:val="22"/>
          <w:szCs w:val="22"/>
          <w:lang w:val="en-US"/>
        </w:rPr>
        <w:t>intern</w:t>
      </w:r>
      <w:r w:rsidR="00253FEC">
        <w:rPr>
          <w:sz w:val="22"/>
          <w:szCs w:val="22"/>
          <w:lang w:val="en-US"/>
        </w:rPr>
        <w:t>al</w:t>
      </w:r>
      <w:r>
        <w:rPr>
          <w:sz w:val="22"/>
          <w:szCs w:val="22"/>
          <w:lang w:val="en-US"/>
        </w:rPr>
        <w:t xml:space="preserve"> level and with partner</w:t>
      </w:r>
      <w:r w:rsidR="000043F6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in </w:t>
      </w:r>
      <w:r w:rsidR="00786C42">
        <w:rPr>
          <w:sz w:val="22"/>
          <w:szCs w:val="22"/>
          <w:lang w:val="en-US"/>
        </w:rPr>
        <w:t>the country</w:t>
      </w:r>
      <w:r>
        <w:rPr>
          <w:sz w:val="22"/>
          <w:szCs w:val="22"/>
          <w:lang w:val="en-US"/>
        </w:rPr>
        <w:t xml:space="preserve"> as well as with </w:t>
      </w:r>
      <w:r w:rsidR="000043F6">
        <w:rPr>
          <w:sz w:val="22"/>
          <w:szCs w:val="22"/>
          <w:lang w:val="en-US"/>
        </w:rPr>
        <w:t xml:space="preserve">local </w:t>
      </w:r>
      <w:r>
        <w:rPr>
          <w:sz w:val="22"/>
          <w:szCs w:val="22"/>
          <w:lang w:val="en-US"/>
        </w:rPr>
        <w:t xml:space="preserve">authorities, </w:t>
      </w:r>
      <w:r w:rsidR="002D6C5B">
        <w:rPr>
          <w:sz w:val="22"/>
          <w:szCs w:val="22"/>
          <w:lang w:val="en-US"/>
        </w:rPr>
        <w:t xml:space="preserve">German and international </w:t>
      </w:r>
      <w:r>
        <w:rPr>
          <w:sz w:val="22"/>
          <w:szCs w:val="22"/>
          <w:lang w:val="en-US"/>
        </w:rPr>
        <w:t>donors, UN-</w:t>
      </w:r>
      <w:r w:rsidR="002D6C5B">
        <w:rPr>
          <w:sz w:val="22"/>
          <w:szCs w:val="22"/>
          <w:lang w:val="en-US"/>
        </w:rPr>
        <w:t>organizations</w:t>
      </w:r>
      <w:r>
        <w:rPr>
          <w:sz w:val="22"/>
          <w:szCs w:val="22"/>
          <w:lang w:val="en-US"/>
        </w:rPr>
        <w:t xml:space="preserve"> and other international and national NGOs.</w:t>
      </w:r>
      <w:r w:rsidR="00385E2F" w:rsidRPr="0078074B">
        <w:rPr>
          <w:sz w:val="22"/>
          <w:szCs w:val="22"/>
          <w:lang w:val="en-US"/>
        </w:rPr>
        <w:t xml:space="preserve"> </w:t>
      </w:r>
    </w:p>
    <w:p w:rsidR="00C6302F" w:rsidRPr="0078074B" w:rsidRDefault="00C6302F" w:rsidP="005D03C3">
      <w:pPr>
        <w:rPr>
          <w:rFonts w:cs="Calibri"/>
          <w:sz w:val="22"/>
          <w:szCs w:val="22"/>
          <w:lang w:val="en-US"/>
        </w:rPr>
      </w:pPr>
    </w:p>
    <w:p w:rsidR="00385E2F" w:rsidRPr="0078074B" w:rsidRDefault="0078074B" w:rsidP="00385E2F">
      <w:pPr>
        <w:spacing w:after="120" w:line="312" w:lineRule="auto"/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Duties and responsibilities:</w:t>
      </w:r>
      <w:r w:rsidR="00385E2F" w:rsidRPr="0078074B">
        <w:rPr>
          <w:b/>
          <w:sz w:val="22"/>
          <w:szCs w:val="22"/>
          <w:u w:val="single"/>
          <w:lang w:val="en-US"/>
        </w:rPr>
        <w:t xml:space="preserve"> </w:t>
      </w:r>
    </w:p>
    <w:p w:rsidR="002D6C5B" w:rsidRPr="002D7BCF" w:rsidRDefault="0078074B" w:rsidP="002D7BCF">
      <w:pPr>
        <w:spacing w:before="240" w:after="240"/>
        <w:jc w:val="both"/>
        <w:rPr>
          <w:b/>
          <w:sz w:val="22"/>
          <w:szCs w:val="22"/>
          <w:lang w:val="en-US"/>
        </w:rPr>
      </w:pPr>
      <w:r w:rsidRPr="002D7BCF">
        <w:rPr>
          <w:b/>
          <w:sz w:val="22"/>
          <w:szCs w:val="22"/>
          <w:lang w:val="en-US"/>
        </w:rPr>
        <w:t>Project</w:t>
      </w:r>
      <w:r w:rsidR="00997F49" w:rsidRPr="002D7BCF">
        <w:rPr>
          <w:b/>
          <w:sz w:val="22"/>
          <w:szCs w:val="22"/>
          <w:lang w:val="en-US"/>
        </w:rPr>
        <w:t xml:space="preserve"> </w:t>
      </w:r>
      <w:r w:rsidRPr="002D7BCF">
        <w:rPr>
          <w:b/>
          <w:sz w:val="22"/>
          <w:szCs w:val="22"/>
          <w:lang w:val="en-US"/>
        </w:rPr>
        <w:t>management and</w:t>
      </w:r>
      <w:r w:rsidR="00385E2F" w:rsidRPr="002D7BCF">
        <w:rPr>
          <w:b/>
          <w:sz w:val="22"/>
          <w:szCs w:val="22"/>
          <w:lang w:val="en-US"/>
        </w:rPr>
        <w:t xml:space="preserve"> strategi</w:t>
      </w:r>
      <w:r w:rsidRPr="002D7BCF">
        <w:rPr>
          <w:b/>
          <w:sz w:val="22"/>
          <w:szCs w:val="22"/>
          <w:lang w:val="en-US"/>
        </w:rPr>
        <w:t>c project development</w:t>
      </w:r>
    </w:p>
    <w:p w:rsidR="00253FEC" w:rsidRDefault="00253FEC" w:rsidP="002D7BCF">
      <w:pPr>
        <w:spacing w:before="24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Country Director is responsible for the strategic orientation, conceptualization and planning of the projects, as well as the implementation of Help’s project activities for the </w:t>
      </w:r>
      <w:r w:rsidR="00A074EE">
        <w:rPr>
          <w:sz w:val="22"/>
          <w:szCs w:val="22"/>
          <w:lang w:val="en-US"/>
        </w:rPr>
        <w:t>guarantee</w:t>
      </w:r>
      <w:r>
        <w:rPr>
          <w:sz w:val="22"/>
          <w:szCs w:val="22"/>
          <w:lang w:val="en-US"/>
        </w:rPr>
        <w:t xml:space="preserve"> of quality and transparency. He/She is responsible fo</w:t>
      </w:r>
      <w:r w:rsidR="00A074EE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 xml:space="preserve"> an efficient </w:t>
      </w:r>
      <w:r w:rsidR="00A074EE">
        <w:rPr>
          <w:sz w:val="22"/>
          <w:szCs w:val="22"/>
          <w:lang w:val="en-US"/>
        </w:rPr>
        <w:t>management</w:t>
      </w:r>
      <w:r>
        <w:rPr>
          <w:sz w:val="22"/>
          <w:szCs w:val="22"/>
          <w:lang w:val="en-US"/>
        </w:rPr>
        <w:t xml:space="preserve"> as we</w:t>
      </w:r>
      <w:r w:rsidR="00A074EE">
        <w:rPr>
          <w:sz w:val="22"/>
          <w:szCs w:val="22"/>
          <w:lang w:val="en-US"/>
        </w:rPr>
        <w:t xml:space="preserve">ll as </w:t>
      </w:r>
      <w:r w:rsidR="002D7BCF">
        <w:rPr>
          <w:sz w:val="22"/>
          <w:szCs w:val="22"/>
          <w:lang w:val="en-US"/>
        </w:rPr>
        <w:t>implementation, monitoring and e</w:t>
      </w:r>
      <w:r w:rsidR="00A074EE">
        <w:rPr>
          <w:sz w:val="22"/>
          <w:szCs w:val="22"/>
          <w:lang w:val="en-US"/>
        </w:rPr>
        <w:t>valuation</w:t>
      </w:r>
      <w:r>
        <w:rPr>
          <w:sz w:val="22"/>
          <w:szCs w:val="22"/>
          <w:lang w:val="en-US"/>
        </w:rPr>
        <w:t xml:space="preserve"> of the project activities</w:t>
      </w:r>
      <w:r w:rsidR="00A074EE">
        <w:rPr>
          <w:sz w:val="22"/>
          <w:szCs w:val="22"/>
          <w:lang w:val="en-US"/>
        </w:rPr>
        <w:t xml:space="preserve"> and reports comprehensively to Help in Germany. Further do</w:t>
      </w:r>
      <w:r w:rsidR="002D7BCF">
        <w:rPr>
          <w:sz w:val="22"/>
          <w:szCs w:val="22"/>
          <w:lang w:val="en-US"/>
        </w:rPr>
        <w:t>es</w:t>
      </w:r>
      <w:r w:rsidR="00A074EE">
        <w:rPr>
          <w:sz w:val="22"/>
          <w:szCs w:val="22"/>
          <w:lang w:val="en-US"/>
        </w:rPr>
        <w:t xml:space="preserve"> the task include ensuring a smooth, transparent internal communication and close c</w:t>
      </w:r>
      <w:r w:rsidR="00A074EE">
        <w:rPr>
          <w:sz w:val="22"/>
          <w:szCs w:val="22"/>
          <w:lang w:val="en-US"/>
        </w:rPr>
        <w:t>o</w:t>
      </w:r>
      <w:r w:rsidR="00A074EE">
        <w:rPr>
          <w:sz w:val="22"/>
          <w:szCs w:val="22"/>
          <w:lang w:val="en-US"/>
        </w:rPr>
        <w:t>operation with all</w:t>
      </w:r>
      <w:r w:rsidR="00786C42">
        <w:rPr>
          <w:sz w:val="22"/>
          <w:szCs w:val="22"/>
          <w:lang w:val="en-US"/>
        </w:rPr>
        <w:t xml:space="preserve"> project partners and Help-</w:t>
      </w:r>
      <w:r w:rsidR="00A074EE">
        <w:rPr>
          <w:sz w:val="22"/>
          <w:szCs w:val="22"/>
          <w:lang w:val="en-US"/>
        </w:rPr>
        <w:t>HQ, as well as human resource management of the n</w:t>
      </w:r>
      <w:r w:rsidR="00A074EE">
        <w:rPr>
          <w:sz w:val="22"/>
          <w:szCs w:val="22"/>
          <w:lang w:val="en-US"/>
        </w:rPr>
        <w:t>a</w:t>
      </w:r>
      <w:r w:rsidR="00786C42">
        <w:rPr>
          <w:sz w:val="22"/>
          <w:szCs w:val="22"/>
          <w:lang w:val="en-US"/>
        </w:rPr>
        <w:t>tional team in South Sudan</w:t>
      </w:r>
      <w:r w:rsidR="00A074EE">
        <w:rPr>
          <w:sz w:val="22"/>
          <w:szCs w:val="22"/>
          <w:lang w:val="en-US"/>
        </w:rPr>
        <w:t>. The Country Coordinator provides proactive support for an efficient quality management approach for He</w:t>
      </w:r>
      <w:r w:rsidR="00786C42">
        <w:rPr>
          <w:sz w:val="22"/>
          <w:szCs w:val="22"/>
          <w:lang w:val="en-US"/>
        </w:rPr>
        <w:t>lp’s project activities in South Sudan</w:t>
      </w:r>
      <w:r w:rsidR="00A074EE">
        <w:rPr>
          <w:sz w:val="22"/>
          <w:szCs w:val="22"/>
          <w:lang w:val="en-US"/>
        </w:rPr>
        <w:t xml:space="preserve">. </w:t>
      </w:r>
    </w:p>
    <w:p w:rsidR="002D6C5B" w:rsidRPr="002D7BCF" w:rsidRDefault="002D6C5B" w:rsidP="002D7BCF">
      <w:pPr>
        <w:spacing w:before="240" w:after="240"/>
        <w:jc w:val="both"/>
        <w:rPr>
          <w:b/>
          <w:sz w:val="22"/>
          <w:szCs w:val="22"/>
          <w:lang w:val="en-US"/>
        </w:rPr>
      </w:pPr>
      <w:r w:rsidRPr="002D7BCF">
        <w:rPr>
          <w:b/>
          <w:sz w:val="22"/>
          <w:szCs w:val="22"/>
          <w:lang w:val="en-US"/>
        </w:rPr>
        <w:t xml:space="preserve">Cooperation and coordination with German and international donors </w:t>
      </w:r>
    </w:p>
    <w:p w:rsidR="003F5C18" w:rsidRPr="002D6C5B" w:rsidRDefault="00A074EE" w:rsidP="002D7BCF">
      <w:pPr>
        <w:spacing w:before="24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Country </w:t>
      </w:r>
      <w:r w:rsidR="00EF28C7">
        <w:rPr>
          <w:sz w:val="22"/>
          <w:szCs w:val="22"/>
          <w:lang w:val="en-US"/>
        </w:rPr>
        <w:t>Director</w:t>
      </w:r>
      <w:r>
        <w:rPr>
          <w:sz w:val="22"/>
          <w:szCs w:val="22"/>
          <w:lang w:val="en-US"/>
        </w:rPr>
        <w:t xml:space="preserve"> is </w:t>
      </w:r>
      <w:r w:rsidR="003F5C18">
        <w:rPr>
          <w:sz w:val="22"/>
          <w:szCs w:val="22"/>
          <w:lang w:val="en-US"/>
        </w:rPr>
        <w:t>responsible for fundraising within the country and primary contact pe</w:t>
      </w:r>
      <w:r w:rsidR="00786C42">
        <w:rPr>
          <w:sz w:val="22"/>
          <w:szCs w:val="22"/>
          <w:lang w:val="en-US"/>
        </w:rPr>
        <w:t>rson for donor representatives.</w:t>
      </w:r>
      <w:r w:rsidR="003F5C18">
        <w:rPr>
          <w:sz w:val="22"/>
          <w:szCs w:val="22"/>
          <w:lang w:val="en-US"/>
        </w:rPr>
        <w:t xml:space="preserve"> </w:t>
      </w:r>
      <w:proofErr w:type="spellStart"/>
      <w:r w:rsidR="003F5C18">
        <w:rPr>
          <w:sz w:val="22"/>
          <w:szCs w:val="22"/>
          <w:lang w:val="en-US"/>
        </w:rPr>
        <w:t>He/She</w:t>
      </w:r>
      <w:proofErr w:type="spellEnd"/>
      <w:r w:rsidR="00786C42">
        <w:rPr>
          <w:sz w:val="22"/>
          <w:szCs w:val="22"/>
          <w:lang w:val="en-US"/>
        </w:rPr>
        <w:t xml:space="preserve"> retains</w:t>
      </w:r>
      <w:r w:rsidR="003F5C18">
        <w:rPr>
          <w:sz w:val="22"/>
          <w:szCs w:val="22"/>
          <w:lang w:val="en-US"/>
        </w:rPr>
        <w:t xml:space="preserve"> an overview of all donors active in </w:t>
      </w:r>
      <w:r w:rsidR="00914B01">
        <w:rPr>
          <w:sz w:val="22"/>
          <w:szCs w:val="22"/>
          <w:lang w:val="en-US"/>
        </w:rPr>
        <w:t>South Sudan</w:t>
      </w:r>
      <w:r w:rsidR="003F5C18">
        <w:rPr>
          <w:sz w:val="22"/>
          <w:szCs w:val="22"/>
          <w:lang w:val="en-US"/>
        </w:rPr>
        <w:t xml:space="preserve"> and takes part in their meetings on a r</w:t>
      </w:r>
      <w:r w:rsidR="00786C42">
        <w:rPr>
          <w:sz w:val="22"/>
          <w:szCs w:val="22"/>
          <w:lang w:val="en-US"/>
        </w:rPr>
        <w:t>egular basis. Additionally, he/</w:t>
      </w:r>
      <w:r w:rsidR="003F5C18">
        <w:rPr>
          <w:sz w:val="22"/>
          <w:szCs w:val="22"/>
          <w:lang w:val="en-US"/>
        </w:rPr>
        <w:t>she stays informed about current donor regul</w:t>
      </w:r>
      <w:r w:rsidR="003F5C18">
        <w:rPr>
          <w:sz w:val="22"/>
          <w:szCs w:val="22"/>
          <w:lang w:val="en-US"/>
        </w:rPr>
        <w:t>a</w:t>
      </w:r>
      <w:r w:rsidR="003F5C18">
        <w:rPr>
          <w:sz w:val="22"/>
          <w:szCs w:val="22"/>
          <w:lang w:val="en-US"/>
        </w:rPr>
        <w:t>tions.</w:t>
      </w:r>
    </w:p>
    <w:p w:rsidR="009309F7" w:rsidRDefault="009309F7" w:rsidP="002D7BCF">
      <w:pPr>
        <w:spacing w:before="240" w:after="240"/>
        <w:jc w:val="both"/>
        <w:rPr>
          <w:b/>
          <w:sz w:val="22"/>
          <w:szCs w:val="22"/>
          <w:lang w:val="en-US"/>
        </w:rPr>
      </w:pPr>
    </w:p>
    <w:p w:rsidR="002D6C5B" w:rsidRPr="002D7BCF" w:rsidRDefault="002D6C5B" w:rsidP="002D7BCF">
      <w:pPr>
        <w:spacing w:before="240" w:after="240"/>
        <w:jc w:val="both"/>
        <w:rPr>
          <w:b/>
          <w:sz w:val="22"/>
          <w:szCs w:val="22"/>
          <w:lang w:val="en-US"/>
        </w:rPr>
      </w:pPr>
      <w:r w:rsidRPr="002D7BCF">
        <w:rPr>
          <w:b/>
          <w:sz w:val="22"/>
          <w:szCs w:val="22"/>
          <w:lang w:val="en-US"/>
        </w:rPr>
        <w:lastRenderedPageBreak/>
        <w:t xml:space="preserve">Finance management </w:t>
      </w:r>
    </w:p>
    <w:p w:rsidR="003F5C18" w:rsidRPr="002D6C5B" w:rsidRDefault="003F5C18" w:rsidP="004A7DC2">
      <w:pPr>
        <w:spacing w:before="24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Country </w:t>
      </w:r>
      <w:r w:rsidR="00EF28C7">
        <w:rPr>
          <w:sz w:val="22"/>
          <w:szCs w:val="22"/>
          <w:lang w:val="en-US"/>
        </w:rPr>
        <w:t>Director</w:t>
      </w:r>
      <w:r>
        <w:rPr>
          <w:sz w:val="22"/>
          <w:szCs w:val="22"/>
          <w:lang w:val="en-US"/>
        </w:rPr>
        <w:t xml:space="preserve"> is responsible for the proper financial management of all proje</w:t>
      </w:r>
      <w:r w:rsidR="00786C42">
        <w:rPr>
          <w:sz w:val="22"/>
          <w:szCs w:val="22"/>
          <w:lang w:val="en-US"/>
        </w:rPr>
        <w:t>cts and works closely with Help-</w:t>
      </w:r>
      <w:r>
        <w:rPr>
          <w:sz w:val="22"/>
          <w:szCs w:val="22"/>
          <w:lang w:val="en-US"/>
        </w:rPr>
        <w:t xml:space="preserve">HQ regarding this topic.  He/She is responsible for the budgeting, </w:t>
      </w:r>
      <w:r w:rsidR="00EF28C7">
        <w:rPr>
          <w:sz w:val="22"/>
          <w:szCs w:val="22"/>
          <w:lang w:val="en-US"/>
        </w:rPr>
        <w:t xml:space="preserve">financial </w:t>
      </w:r>
      <w:r>
        <w:rPr>
          <w:sz w:val="22"/>
          <w:szCs w:val="22"/>
          <w:lang w:val="en-US"/>
        </w:rPr>
        <w:t>ma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 xml:space="preserve">agement </w:t>
      </w:r>
      <w:r w:rsidR="00EF28C7">
        <w:rPr>
          <w:sz w:val="22"/>
          <w:szCs w:val="22"/>
          <w:lang w:val="en-US"/>
        </w:rPr>
        <w:t>and control, and ensures that diverging project developments are considered in timely manner and challenges are reported promptly and solved. The Country Director ensures a regular, comprehensive and transparent financial reporting towards Help in Germany as well as donors a</w:t>
      </w:r>
      <w:r w:rsidR="00EF28C7">
        <w:rPr>
          <w:sz w:val="22"/>
          <w:szCs w:val="22"/>
          <w:lang w:val="en-US"/>
        </w:rPr>
        <w:t>c</w:t>
      </w:r>
      <w:r w:rsidR="00786C42">
        <w:rPr>
          <w:sz w:val="22"/>
          <w:szCs w:val="22"/>
          <w:lang w:val="en-US"/>
        </w:rPr>
        <w:t>cording to their guidelines and in cooperation with the Desk Officer for South Sudan.</w:t>
      </w:r>
    </w:p>
    <w:p w:rsidR="002D6C5B" w:rsidRPr="004A7DC2" w:rsidRDefault="002D6C5B" w:rsidP="004A7DC2">
      <w:pPr>
        <w:spacing w:before="240" w:after="240"/>
        <w:jc w:val="both"/>
        <w:rPr>
          <w:b/>
          <w:sz w:val="22"/>
          <w:szCs w:val="22"/>
          <w:lang w:val="en-US"/>
        </w:rPr>
      </w:pPr>
      <w:r w:rsidRPr="004A7DC2">
        <w:rPr>
          <w:b/>
          <w:sz w:val="22"/>
          <w:szCs w:val="22"/>
          <w:lang w:val="en-US"/>
        </w:rPr>
        <w:t>Logistics and procurement</w:t>
      </w:r>
    </w:p>
    <w:p w:rsidR="00EF28C7" w:rsidRPr="002D6C5B" w:rsidRDefault="00EF28C7" w:rsidP="004A7DC2">
      <w:pPr>
        <w:spacing w:before="24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Country Director warrants the logistical necessities in order to implement to project activities, ensures the compliance with the respective donor and internal regulations, particularly regarding the procurement processes.</w:t>
      </w:r>
      <w:r w:rsidR="00822DF7">
        <w:rPr>
          <w:sz w:val="22"/>
          <w:szCs w:val="22"/>
          <w:lang w:val="en-US"/>
        </w:rPr>
        <w:t xml:space="preserve"> In doing so an effective contract management, as well as a smooth proc</w:t>
      </w:r>
      <w:r w:rsidR="00822DF7">
        <w:rPr>
          <w:sz w:val="22"/>
          <w:szCs w:val="22"/>
          <w:lang w:val="en-US"/>
        </w:rPr>
        <w:t>e</w:t>
      </w:r>
      <w:r w:rsidR="00822DF7">
        <w:rPr>
          <w:sz w:val="22"/>
          <w:szCs w:val="22"/>
          <w:lang w:val="en-US"/>
        </w:rPr>
        <w:t>dure and coordination between all involved departments</w:t>
      </w:r>
      <w:r w:rsidR="00786C42">
        <w:rPr>
          <w:sz w:val="22"/>
          <w:szCs w:val="22"/>
          <w:lang w:val="en-US"/>
        </w:rPr>
        <w:t xml:space="preserve"> and team members</w:t>
      </w:r>
      <w:r w:rsidR="00822DF7">
        <w:rPr>
          <w:sz w:val="22"/>
          <w:szCs w:val="22"/>
          <w:lang w:val="en-US"/>
        </w:rPr>
        <w:t xml:space="preserve"> is ensured.</w:t>
      </w:r>
    </w:p>
    <w:p w:rsidR="002D6C5B" w:rsidRPr="004A7DC2" w:rsidRDefault="002D6C5B" w:rsidP="004A7DC2">
      <w:pPr>
        <w:spacing w:before="240" w:after="240"/>
        <w:jc w:val="both"/>
        <w:rPr>
          <w:b/>
          <w:sz w:val="22"/>
          <w:szCs w:val="22"/>
          <w:lang w:val="en-US"/>
        </w:rPr>
      </w:pPr>
      <w:r w:rsidRPr="004A7DC2">
        <w:rPr>
          <w:b/>
          <w:sz w:val="22"/>
          <w:szCs w:val="22"/>
          <w:lang w:val="en-US"/>
        </w:rPr>
        <w:t xml:space="preserve">Representation and cooperation with partners </w:t>
      </w:r>
    </w:p>
    <w:p w:rsidR="00822DF7" w:rsidRPr="002D6C5B" w:rsidRDefault="00822DF7" w:rsidP="004A7DC2">
      <w:pPr>
        <w:spacing w:before="24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Country Director represents Help in the country of deployment towards all authorities, national international </w:t>
      </w:r>
      <w:r w:rsidR="004A7DC2">
        <w:rPr>
          <w:sz w:val="22"/>
          <w:szCs w:val="22"/>
          <w:lang w:val="en-US"/>
        </w:rPr>
        <w:t>organizations</w:t>
      </w:r>
      <w:r>
        <w:rPr>
          <w:sz w:val="22"/>
          <w:szCs w:val="22"/>
          <w:lang w:val="en-US"/>
        </w:rPr>
        <w:t xml:space="preserve"> and UN- institutions. He/She works closely and collaboratively with Help’s local partner </w:t>
      </w:r>
      <w:r w:rsidR="004A7DC2">
        <w:rPr>
          <w:sz w:val="22"/>
          <w:szCs w:val="22"/>
          <w:lang w:val="en-US"/>
        </w:rPr>
        <w:t>organizations</w:t>
      </w:r>
      <w:r>
        <w:rPr>
          <w:sz w:val="22"/>
          <w:szCs w:val="22"/>
          <w:lang w:val="en-US"/>
        </w:rPr>
        <w:t xml:space="preserve"> and actively networks with all required contacts for a regular exchange on all levels. </w:t>
      </w:r>
    </w:p>
    <w:p w:rsidR="00786C42" w:rsidRDefault="00997F49" w:rsidP="00786C42">
      <w:pPr>
        <w:spacing w:line="312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Requirements</w:t>
      </w:r>
      <w:proofErr w:type="spellEnd"/>
      <w:r w:rsidR="00786C42">
        <w:rPr>
          <w:b/>
          <w:sz w:val="22"/>
          <w:szCs w:val="22"/>
        </w:rPr>
        <w:t>:</w:t>
      </w:r>
    </w:p>
    <w:p w:rsidR="00786C42" w:rsidRPr="00786C42" w:rsidRDefault="00786C42" w:rsidP="00786C42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advanced university degree in the field of development aid, humanitarian aid, anthropology, social sciences, or similar </w:t>
      </w:r>
    </w:p>
    <w:p w:rsidR="00385E2F" w:rsidRDefault="000B3B11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914B01">
        <w:rPr>
          <w:sz w:val="22"/>
          <w:szCs w:val="22"/>
          <w:lang w:val="en-GB"/>
        </w:rPr>
        <w:t xml:space="preserve">at least </w:t>
      </w:r>
      <w:r w:rsidR="00A34992" w:rsidRPr="00914B01">
        <w:rPr>
          <w:sz w:val="22"/>
          <w:szCs w:val="22"/>
          <w:lang w:val="en-GB"/>
        </w:rPr>
        <w:t xml:space="preserve">5 </w:t>
      </w:r>
      <w:r w:rsidR="00997F49" w:rsidRPr="00914B01">
        <w:rPr>
          <w:sz w:val="22"/>
          <w:szCs w:val="22"/>
          <w:lang w:val="en-GB"/>
        </w:rPr>
        <w:t xml:space="preserve">years of experience </w:t>
      </w:r>
      <w:r w:rsidR="00786C42" w:rsidRPr="00914B01">
        <w:rPr>
          <w:sz w:val="22"/>
          <w:szCs w:val="22"/>
          <w:lang w:val="en-GB"/>
        </w:rPr>
        <w:t>in the coordination</w:t>
      </w:r>
      <w:r w:rsidR="00914B01" w:rsidRPr="00914B01">
        <w:rPr>
          <w:sz w:val="22"/>
          <w:szCs w:val="22"/>
          <w:lang w:val="en-GB"/>
        </w:rPr>
        <w:t xml:space="preserve"> and management</w:t>
      </w:r>
      <w:r w:rsidR="00786C42" w:rsidRPr="00914B01">
        <w:rPr>
          <w:sz w:val="22"/>
          <w:szCs w:val="22"/>
          <w:lang w:val="en-GB"/>
        </w:rPr>
        <w:t xml:space="preserve"> of humanitarian</w:t>
      </w:r>
      <w:r w:rsidR="00997F49" w:rsidRPr="00914B01">
        <w:rPr>
          <w:sz w:val="22"/>
          <w:szCs w:val="22"/>
          <w:lang w:val="en-GB"/>
        </w:rPr>
        <w:t xml:space="preserve"> aid-, reh</w:t>
      </w:r>
      <w:r w:rsidR="00997F49" w:rsidRPr="00914B01">
        <w:rPr>
          <w:sz w:val="22"/>
          <w:szCs w:val="22"/>
          <w:lang w:val="en-GB"/>
        </w:rPr>
        <w:t>a</w:t>
      </w:r>
      <w:r w:rsidR="00997F49" w:rsidRPr="00914B01">
        <w:rPr>
          <w:sz w:val="22"/>
          <w:szCs w:val="22"/>
          <w:lang w:val="en-GB"/>
        </w:rPr>
        <w:t xml:space="preserve">bilitation- and development programmes </w:t>
      </w:r>
    </w:p>
    <w:p w:rsidR="00914B01" w:rsidRPr="00914B01" w:rsidRDefault="00914B01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Experience in working in a conflict zone and manage a large team effectively in a high-stress e</w:t>
      </w:r>
      <w:r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vironment</w:t>
      </w:r>
    </w:p>
    <w:p w:rsidR="00822DF7" w:rsidRPr="006701BA" w:rsidRDefault="00997F49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experiences in the design, planning and implementation of projects</w:t>
      </w:r>
      <w:r w:rsidR="002D6C5B" w:rsidRPr="006701BA">
        <w:rPr>
          <w:sz w:val="22"/>
          <w:szCs w:val="22"/>
          <w:lang w:val="en-GB"/>
        </w:rPr>
        <w:t xml:space="preserve"> (project cycle manag</w:t>
      </w:r>
      <w:r w:rsidR="002D6C5B" w:rsidRPr="006701BA">
        <w:rPr>
          <w:sz w:val="22"/>
          <w:szCs w:val="22"/>
          <w:lang w:val="en-GB"/>
        </w:rPr>
        <w:t>e</w:t>
      </w:r>
      <w:r w:rsidR="002D6C5B" w:rsidRPr="006701BA">
        <w:rPr>
          <w:sz w:val="22"/>
          <w:szCs w:val="22"/>
          <w:lang w:val="en-GB"/>
        </w:rPr>
        <w:t>ment)</w:t>
      </w:r>
      <w:r w:rsidR="00822DF7" w:rsidRPr="006701BA">
        <w:rPr>
          <w:sz w:val="22"/>
          <w:szCs w:val="22"/>
          <w:lang w:val="en-GB"/>
        </w:rPr>
        <w:t xml:space="preserve"> including development of projects and proposal writing and acquisition of donor funds</w:t>
      </w:r>
    </w:p>
    <w:p w:rsidR="00F74F51" w:rsidRPr="006701BA" w:rsidRDefault="00997F49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experience in human resources management for international and national staff</w:t>
      </w:r>
    </w:p>
    <w:p w:rsidR="002D6C5B" w:rsidRPr="006701BA" w:rsidRDefault="002D6C5B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experiences in monitoring and evaluation</w:t>
      </w:r>
    </w:p>
    <w:p w:rsidR="00385E2F" w:rsidRPr="006701BA" w:rsidRDefault="00914B01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Fluency in English orally and in writing, knowledge of German is a distinct advantage</w:t>
      </w:r>
      <w:r w:rsidR="00385E2F" w:rsidRPr="006701BA">
        <w:rPr>
          <w:sz w:val="22"/>
          <w:szCs w:val="22"/>
          <w:lang w:val="en-GB"/>
        </w:rPr>
        <w:t xml:space="preserve"> 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Exp</w:t>
      </w:r>
      <w:r w:rsidR="00914B01">
        <w:rPr>
          <w:sz w:val="22"/>
          <w:szCs w:val="22"/>
          <w:lang w:val="en-GB"/>
        </w:rPr>
        <w:t>erience in the implementation of</w:t>
      </w:r>
      <w:r w:rsidR="00385E2F" w:rsidRPr="006701BA">
        <w:rPr>
          <w:sz w:val="22"/>
          <w:szCs w:val="22"/>
          <w:lang w:val="en-GB"/>
        </w:rPr>
        <w:t xml:space="preserve"> </w:t>
      </w:r>
      <w:r w:rsidR="002D6C5B" w:rsidRPr="006701BA">
        <w:rPr>
          <w:sz w:val="22"/>
          <w:szCs w:val="22"/>
          <w:lang w:val="en-GB"/>
        </w:rPr>
        <w:t>a</w:t>
      </w:r>
      <w:r w:rsidR="00385E2F" w:rsidRPr="006701BA">
        <w:rPr>
          <w:sz w:val="22"/>
          <w:szCs w:val="22"/>
          <w:lang w:val="en-GB"/>
        </w:rPr>
        <w:t xml:space="preserve">ssessments </w:t>
      </w:r>
      <w:r w:rsidRPr="006701BA">
        <w:rPr>
          <w:sz w:val="22"/>
          <w:szCs w:val="22"/>
          <w:lang w:val="en-GB"/>
        </w:rPr>
        <w:t>a</w:t>
      </w:r>
      <w:r w:rsidR="00385E2F" w:rsidRPr="006701BA">
        <w:rPr>
          <w:sz w:val="22"/>
          <w:szCs w:val="22"/>
          <w:lang w:val="en-GB"/>
        </w:rPr>
        <w:t xml:space="preserve">nd </w:t>
      </w:r>
      <w:r w:rsidR="002D6C5B" w:rsidRPr="006701BA">
        <w:rPr>
          <w:sz w:val="22"/>
          <w:szCs w:val="22"/>
          <w:lang w:val="en-GB"/>
        </w:rPr>
        <w:t>r</w:t>
      </w:r>
      <w:r w:rsidR="00385E2F" w:rsidRPr="006701BA">
        <w:rPr>
          <w:sz w:val="22"/>
          <w:szCs w:val="22"/>
          <w:lang w:val="en-GB"/>
        </w:rPr>
        <w:t xml:space="preserve">isk </w:t>
      </w:r>
      <w:r w:rsidR="002D6C5B" w:rsidRPr="006701BA">
        <w:rPr>
          <w:sz w:val="22"/>
          <w:szCs w:val="22"/>
          <w:lang w:val="en-GB"/>
        </w:rPr>
        <w:t>h</w:t>
      </w:r>
      <w:r w:rsidR="00385E2F" w:rsidRPr="006701BA">
        <w:rPr>
          <w:sz w:val="22"/>
          <w:szCs w:val="22"/>
          <w:lang w:val="en-GB"/>
        </w:rPr>
        <w:t xml:space="preserve">azard </w:t>
      </w:r>
      <w:r w:rsidR="002D6C5B" w:rsidRPr="006701BA">
        <w:rPr>
          <w:sz w:val="22"/>
          <w:szCs w:val="22"/>
          <w:lang w:val="en-GB"/>
        </w:rPr>
        <w:t>a</w:t>
      </w:r>
      <w:r w:rsidR="00385E2F" w:rsidRPr="006701BA">
        <w:rPr>
          <w:sz w:val="22"/>
          <w:szCs w:val="22"/>
          <w:lang w:val="en-GB"/>
        </w:rPr>
        <w:t>ssessments;</w:t>
      </w:r>
    </w:p>
    <w:p w:rsidR="00385E2F" w:rsidRPr="006701BA" w:rsidRDefault="00385E2F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Partner</w:t>
      </w:r>
      <w:r w:rsidR="007337F6" w:rsidRPr="006701BA">
        <w:rPr>
          <w:sz w:val="22"/>
          <w:szCs w:val="22"/>
          <w:lang w:val="en-GB"/>
        </w:rPr>
        <w:t xml:space="preserve"> </w:t>
      </w:r>
      <w:r w:rsidRPr="006701BA">
        <w:rPr>
          <w:sz w:val="22"/>
          <w:szCs w:val="22"/>
          <w:lang w:val="en-GB"/>
        </w:rPr>
        <w:t>orient</w:t>
      </w:r>
      <w:r w:rsidR="007337F6" w:rsidRPr="006701BA">
        <w:rPr>
          <w:sz w:val="22"/>
          <w:szCs w:val="22"/>
          <w:lang w:val="en-GB"/>
        </w:rPr>
        <w:t>at</w:t>
      </w:r>
      <w:r w:rsidR="002D6C5B" w:rsidRPr="006701BA">
        <w:rPr>
          <w:sz w:val="22"/>
          <w:szCs w:val="22"/>
          <w:lang w:val="en-GB"/>
        </w:rPr>
        <w:t>ed</w:t>
      </w:r>
      <w:r w:rsidR="007337F6" w:rsidRPr="006701BA">
        <w:rPr>
          <w:sz w:val="22"/>
          <w:szCs w:val="22"/>
          <w:lang w:val="en-GB"/>
        </w:rPr>
        <w:t xml:space="preserve"> and experience in</w:t>
      </w:r>
      <w:r w:rsidRPr="006701BA">
        <w:rPr>
          <w:sz w:val="22"/>
          <w:szCs w:val="22"/>
          <w:lang w:val="en-GB"/>
        </w:rPr>
        <w:t xml:space="preserve"> </w:t>
      </w:r>
      <w:r w:rsidR="002D6C5B" w:rsidRPr="006701BA">
        <w:rPr>
          <w:sz w:val="22"/>
          <w:szCs w:val="22"/>
          <w:lang w:val="en-GB"/>
        </w:rPr>
        <w:t>c</w:t>
      </w:r>
      <w:r w:rsidRPr="006701BA">
        <w:rPr>
          <w:sz w:val="22"/>
          <w:szCs w:val="22"/>
          <w:lang w:val="en-GB"/>
        </w:rPr>
        <w:t xml:space="preserve">apacity </w:t>
      </w:r>
      <w:r w:rsidR="002D6C5B" w:rsidRPr="006701BA">
        <w:rPr>
          <w:sz w:val="22"/>
          <w:szCs w:val="22"/>
          <w:lang w:val="en-GB"/>
        </w:rPr>
        <w:t>d</w:t>
      </w:r>
      <w:r w:rsidRPr="006701BA">
        <w:rPr>
          <w:sz w:val="22"/>
          <w:szCs w:val="22"/>
          <w:lang w:val="en-GB"/>
        </w:rPr>
        <w:t>evelopment f</w:t>
      </w:r>
      <w:r w:rsidR="007337F6" w:rsidRPr="006701BA">
        <w:rPr>
          <w:sz w:val="22"/>
          <w:szCs w:val="22"/>
          <w:lang w:val="en-GB"/>
        </w:rPr>
        <w:t>or local p</w:t>
      </w:r>
      <w:r w:rsidRPr="006701BA">
        <w:rPr>
          <w:sz w:val="22"/>
          <w:szCs w:val="22"/>
          <w:lang w:val="en-GB"/>
        </w:rPr>
        <w:t>artner</w:t>
      </w:r>
      <w:r w:rsidR="007337F6" w:rsidRPr="006701BA">
        <w:rPr>
          <w:sz w:val="22"/>
          <w:szCs w:val="22"/>
          <w:lang w:val="en-GB"/>
        </w:rPr>
        <w:t>s</w:t>
      </w:r>
      <w:r w:rsidRPr="006701BA">
        <w:rPr>
          <w:sz w:val="22"/>
          <w:szCs w:val="22"/>
          <w:lang w:val="en-GB"/>
        </w:rPr>
        <w:t xml:space="preserve">; 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knowledge in finance management (budget</w:t>
      </w:r>
      <w:r w:rsidR="002D6C5B" w:rsidRPr="006701BA">
        <w:rPr>
          <w:sz w:val="22"/>
          <w:szCs w:val="22"/>
          <w:lang w:val="en-GB"/>
        </w:rPr>
        <w:t xml:space="preserve"> </w:t>
      </w:r>
      <w:r w:rsidRPr="006701BA">
        <w:rPr>
          <w:sz w:val="22"/>
          <w:szCs w:val="22"/>
          <w:lang w:val="en-GB"/>
        </w:rPr>
        <w:t>planning, financial control and documentation)</w:t>
      </w:r>
      <w:r w:rsidR="00385E2F" w:rsidRPr="006701BA">
        <w:rPr>
          <w:sz w:val="22"/>
          <w:szCs w:val="22"/>
          <w:lang w:val="en-GB"/>
        </w:rPr>
        <w:t xml:space="preserve"> </w:t>
      </w:r>
    </w:p>
    <w:p w:rsidR="007337F6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experiences in logistics, procurement and contract management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Solid knowledge of international humanitarian standards</w:t>
      </w:r>
      <w:r w:rsidR="00385E2F" w:rsidRPr="006701BA">
        <w:rPr>
          <w:sz w:val="22"/>
          <w:szCs w:val="22"/>
          <w:lang w:val="en-GB"/>
        </w:rPr>
        <w:t xml:space="preserve"> (Sphere, Core Humanitarian Standards); 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Experience in q</w:t>
      </w:r>
      <w:r w:rsidR="00385E2F" w:rsidRPr="006701BA">
        <w:rPr>
          <w:sz w:val="22"/>
          <w:szCs w:val="22"/>
          <w:lang w:val="en-GB"/>
        </w:rPr>
        <w:t>ualit</w:t>
      </w:r>
      <w:r w:rsidRPr="006701BA">
        <w:rPr>
          <w:sz w:val="22"/>
          <w:szCs w:val="22"/>
          <w:lang w:val="en-GB"/>
        </w:rPr>
        <w:t xml:space="preserve">y </w:t>
      </w:r>
      <w:r w:rsidR="003D4723" w:rsidRPr="006701BA">
        <w:rPr>
          <w:sz w:val="22"/>
          <w:szCs w:val="22"/>
          <w:lang w:val="en-GB"/>
        </w:rPr>
        <w:t>management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Experience in the cooperation with German and international donors according to their respe</w:t>
      </w:r>
      <w:r w:rsidRPr="006701BA">
        <w:rPr>
          <w:sz w:val="22"/>
          <w:szCs w:val="22"/>
          <w:lang w:val="en-GB"/>
        </w:rPr>
        <w:t>c</w:t>
      </w:r>
      <w:r w:rsidRPr="006701BA">
        <w:rPr>
          <w:sz w:val="22"/>
          <w:szCs w:val="22"/>
          <w:lang w:val="en-GB"/>
        </w:rPr>
        <w:t>tive guidelines and regulations</w:t>
      </w:r>
      <w:r w:rsidR="00385E2F" w:rsidRPr="006701BA">
        <w:rPr>
          <w:sz w:val="22"/>
          <w:szCs w:val="22"/>
          <w:lang w:val="en-GB"/>
        </w:rPr>
        <w:t xml:space="preserve"> </w:t>
      </w:r>
    </w:p>
    <w:p w:rsidR="007337F6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 xml:space="preserve">Experience in </w:t>
      </w:r>
      <w:r w:rsidR="006701BA" w:rsidRPr="006701BA">
        <w:rPr>
          <w:sz w:val="22"/>
          <w:szCs w:val="22"/>
          <w:lang w:val="en-GB"/>
        </w:rPr>
        <w:t>negotiations</w:t>
      </w:r>
      <w:r w:rsidRPr="006701BA">
        <w:rPr>
          <w:sz w:val="22"/>
          <w:szCs w:val="22"/>
          <w:lang w:val="en-GB"/>
        </w:rPr>
        <w:t xml:space="preserve"> with donors and national authorities</w:t>
      </w:r>
    </w:p>
    <w:p w:rsidR="007337F6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Experience in risk management</w:t>
      </w:r>
    </w:p>
    <w:p w:rsidR="007337F6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Experience in security management for international and local staff</w:t>
      </w:r>
    </w:p>
    <w:p w:rsidR="00385E2F" w:rsidRPr="006701BA" w:rsidRDefault="002D6C5B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A</w:t>
      </w:r>
      <w:r w:rsidR="00385E2F" w:rsidRPr="006701BA">
        <w:rPr>
          <w:sz w:val="22"/>
          <w:szCs w:val="22"/>
          <w:lang w:val="en-GB"/>
        </w:rPr>
        <w:t>nalyti</w:t>
      </w:r>
      <w:r w:rsidR="007337F6" w:rsidRPr="006701BA">
        <w:rPr>
          <w:sz w:val="22"/>
          <w:szCs w:val="22"/>
          <w:lang w:val="en-GB"/>
        </w:rPr>
        <w:t>cal skills</w:t>
      </w:r>
    </w:p>
    <w:p w:rsidR="00385E2F" w:rsidRPr="006701BA" w:rsidRDefault="007337F6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 w:rsidRPr="006701BA">
        <w:rPr>
          <w:sz w:val="22"/>
          <w:szCs w:val="22"/>
          <w:lang w:val="en-GB"/>
        </w:rPr>
        <w:t>Excellent communicative and conflict resolution skills, intercultural empathy</w:t>
      </w:r>
      <w:r w:rsidR="00385E2F" w:rsidRPr="006701BA">
        <w:rPr>
          <w:sz w:val="22"/>
          <w:szCs w:val="22"/>
          <w:lang w:val="en-GB"/>
        </w:rPr>
        <w:t xml:space="preserve"> </w:t>
      </w:r>
    </w:p>
    <w:p w:rsidR="00385E2F" w:rsidRPr="006701BA" w:rsidRDefault="00914B01" w:rsidP="006701BA">
      <w:pPr>
        <w:pStyle w:val="FarbigeListe-Akzent11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Experience with the accounting programme WINPACCS is an advantage</w:t>
      </w:r>
    </w:p>
    <w:p w:rsidR="00385E2F" w:rsidRPr="000043F6" w:rsidRDefault="00385E2F" w:rsidP="006701BA">
      <w:pPr>
        <w:pStyle w:val="FarbigeListe-Akzent11"/>
        <w:spacing w:after="120"/>
        <w:ind w:left="360"/>
        <w:jc w:val="both"/>
        <w:rPr>
          <w:sz w:val="22"/>
          <w:szCs w:val="22"/>
          <w:lang w:val="en-US"/>
        </w:rPr>
      </w:pPr>
    </w:p>
    <w:p w:rsidR="000043F6" w:rsidRPr="000043F6" w:rsidRDefault="006701BA" w:rsidP="00385E2F">
      <w:pPr>
        <w:spacing w:after="120" w:line="312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Qualified candidates are invited to submit their complete application</w:t>
      </w:r>
      <w:r w:rsidR="009309F7">
        <w:rPr>
          <w:sz w:val="22"/>
          <w:szCs w:val="22"/>
          <w:lang w:val="en-US"/>
        </w:rPr>
        <w:t xml:space="preserve"> (file not larger than 5MB, at least letter of interest and CV)</w:t>
      </w:r>
      <w:r>
        <w:rPr>
          <w:sz w:val="22"/>
          <w:szCs w:val="22"/>
          <w:lang w:val="en-US"/>
        </w:rPr>
        <w:t xml:space="preserve"> </w:t>
      </w:r>
      <w:r w:rsidR="0026697A">
        <w:rPr>
          <w:sz w:val="22"/>
          <w:szCs w:val="22"/>
          <w:lang w:val="en-US"/>
        </w:rPr>
        <w:t>by</w:t>
      </w:r>
      <w:r>
        <w:rPr>
          <w:sz w:val="22"/>
          <w:szCs w:val="22"/>
          <w:lang w:val="en-US"/>
        </w:rPr>
        <w:t xml:space="preserve"> </w:t>
      </w:r>
      <w:r w:rsidR="00FE55B5">
        <w:rPr>
          <w:sz w:val="22"/>
          <w:szCs w:val="22"/>
          <w:lang w:val="en-US"/>
        </w:rPr>
        <w:t xml:space="preserve">07th of May </w:t>
      </w:r>
      <w:r>
        <w:rPr>
          <w:sz w:val="22"/>
          <w:szCs w:val="22"/>
          <w:lang w:val="en-US"/>
        </w:rPr>
        <w:t>2017</w:t>
      </w:r>
      <w:r w:rsidR="008E1B78">
        <w:rPr>
          <w:sz w:val="22"/>
          <w:szCs w:val="22"/>
          <w:lang w:val="en-US"/>
        </w:rPr>
        <w:t xml:space="preserve"> </w:t>
      </w:r>
      <w:r w:rsidR="0026697A">
        <w:rPr>
          <w:sz w:val="22"/>
          <w:szCs w:val="22"/>
          <w:lang w:val="en-US"/>
        </w:rPr>
        <w:t xml:space="preserve">in German or English </w:t>
      </w:r>
      <w:r w:rsidR="008E1B78">
        <w:rPr>
          <w:sz w:val="22"/>
          <w:szCs w:val="22"/>
          <w:lang w:val="en-US"/>
        </w:rPr>
        <w:t xml:space="preserve">to: </w:t>
      </w:r>
      <w:bookmarkStart w:id="0" w:name="_GoBack"/>
      <w:bookmarkEnd w:id="0"/>
      <w:r w:rsidR="00FE55B5">
        <w:rPr>
          <w:sz w:val="22"/>
          <w:szCs w:val="22"/>
          <w:lang w:val="en-US"/>
        </w:rPr>
        <w:t>bewerbung</w:t>
      </w:r>
      <w:r w:rsidR="00914B01">
        <w:rPr>
          <w:sz w:val="22"/>
          <w:szCs w:val="22"/>
          <w:lang w:val="en-US"/>
        </w:rPr>
        <w:t>@help-ev.de</w:t>
      </w:r>
    </w:p>
    <w:p w:rsidR="00385E2F" w:rsidRPr="000043F6" w:rsidRDefault="000043F6" w:rsidP="00385E2F">
      <w:pPr>
        <w:spacing w:after="120" w:line="312" w:lineRule="auto"/>
        <w:jc w:val="both"/>
        <w:rPr>
          <w:sz w:val="22"/>
          <w:szCs w:val="22"/>
          <w:lang w:val="en-US"/>
        </w:rPr>
      </w:pPr>
      <w:r w:rsidRPr="000043F6">
        <w:rPr>
          <w:sz w:val="22"/>
          <w:szCs w:val="22"/>
          <w:lang w:val="en-US"/>
        </w:rPr>
        <w:t>More information about Help:</w:t>
      </w:r>
      <w:r w:rsidR="00385E2F" w:rsidRPr="000043F6">
        <w:rPr>
          <w:sz w:val="22"/>
          <w:szCs w:val="22"/>
          <w:lang w:val="en-US"/>
        </w:rPr>
        <w:t xml:space="preserve"> www.help-ev.de.</w:t>
      </w:r>
    </w:p>
    <w:p w:rsidR="007F1563" w:rsidRPr="000043F6" w:rsidRDefault="007F1563" w:rsidP="00385E2F">
      <w:pPr>
        <w:ind w:left="2880" w:hanging="2880"/>
        <w:jc w:val="both"/>
        <w:rPr>
          <w:rFonts w:cs="Calibri"/>
          <w:sz w:val="22"/>
          <w:szCs w:val="22"/>
          <w:lang w:val="en-US"/>
        </w:rPr>
      </w:pPr>
    </w:p>
    <w:sectPr w:rsidR="007F1563" w:rsidRPr="000043F6" w:rsidSect="004A44F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CC" w:rsidRDefault="007929CC" w:rsidP="00982A8B">
      <w:r>
        <w:separator/>
      </w:r>
    </w:p>
  </w:endnote>
  <w:endnote w:type="continuationSeparator" w:id="0">
    <w:p w:rsidR="007929CC" w:rsidRDefault="007929CC" w:rsidP="0098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B" w:rsidRDefault="00454D96">
    <w:pPr>
      <w:pStyle w:val="Fuzeile"/>
      <w:jc w:val="right"/>
    </w:pPr>
    <w:r>
      <w:fldChar w:fldCharType="begin"/>
    </w:r>
    <w:r w:rsidR="00193884">
      <w:instrText xml:space="preserve"> PAGE   \* MERGEFORMAT </w:instrText>
    </w:r>
    <w:r>
      <w:fldChar w:fldCharType="separate"/>
    </w:r>
    <w:r w:rsidR="00FE55B5">
      <w:rPr>
        <w:noProof/>
      </w:rPr>
      <w:t>3</w:t>
    </w:r>
    <w:r>
      <w:rPr>
        <w:noProof/>
      </w:rPr>
      <w:fldChar w:fldCharType="end"/>
    </w:r>
  </w:p>
  <w:p w:rsidR="00982A8B" w:rsidRDefault="00982A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CC" w:rsidRDefault="007929CC" w:rsidP="00982A8B">
      <w:r>
        <w:separator/>
      </w:r>
    </w:p>
  </w:footnote>
  <w:footnote w:type="continuationSeparator" w:id="0">
    <w:p w:rsidR="007929CC" w:rsidRDefault="007929CC" w:rsidP="00982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DC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47900"/>
    <w:multiLevelType w:val="hybridMultilevel"/>
    <w:tmpl w:val="9F32B8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C7EED"/>
    <w:multiLevelType w:val="hybridMultilevel"/>
    <w:tmpl w:val="25AC8870"/>
    <w:lvl w:ilvl="0" w:tplc="25E650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7CA3"/>
    <w:multiLevelType w:val="hybridMultilevel"/>
    <w:tmpl w:val="882A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73397"/>
    <w:multiLevelType w:val="hybridMultilevel"/>
    <w:tmpl w:val="4B6E3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72F03"/>
    <w:multiLevelType w:val="hybridMultilevel"/>
    <w:tmpl w:val="F0B03DF8"/>
    <w:lvl w:ilvl="0" w:tplc="CB227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D42A6"/>
    <w:multiLevelType w:val="hybridMultilevel"/>
    <w:tmpl w:val="4A6C713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21479"/>
    <w:multiLevelType w:val="hybridMultilevel"/>
    <w:tmpl w:val="530C8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36B56"/>
    <w:multiLevelType w:val="hybridMultilevel"/>
    <w:tmpl w:val="FE129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2530D"/>
    <w:multiLevelType w:val="hybridMultilevel"/>
    <w:tmpl w:val="DF5C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381"/>
    <w:multiLevelType w:val="hybridMultilevel"/>
    <w:tmpl w:val="248E9E6E"/>
    <w:lvl w:ilvl="0" w:tplc="8EC0C8B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3241F9"/>
    <w:multiLevelType w:val="hybridMultilevel"/>
    <w:tmpl w:val="777C2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C7F29"/>
    <w:multiLevelType w:val="hybridMultilevel"/>
    <w:tmpl w:val="0F64CFAC"/>
    <w:lvl w:ilvl="0" w:tplc="81701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7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98"/>
    <w:rsid w:val="000037A2"/>
    <w:rsid w:val="000043F6"/>
    <w:rsid w:val="00051AD2"/>
    <w:rsid w:val="000A20BE"/>
    <w:rsid w:val="000A6058"/>
    <w:rsid w:val="000B3B11"/>
    <w:rsid w:val="000B6E2F"/>
    <w:rsid w:val="000D46D8"/>
    <w:rsid w:val="000D5097"/>
    <w:rsid w:val="000E35AD"/>
    <w:rsid w:val="00106EAE"/>
    <w:rsid w:val="0010718D"/>
    <w:rsid w:val="00183C8C"/>
    <w:rsid w:val="00190006"/>
    <w:rsid w:val="00193884"/>
    <w:rsid w:val="00193D62"/>
    <w:rsid w:val="001A7398"/>
    <w:rsid w:val="001D62FD"/>
    <w:rsid w:val="00247F7D"/>
    <w:rsid w:val="00253FEC"/>
    <w:rsid w:val="00254659"/>
    <w:rsid w:val="00257B55"/>
    <w:rsid w:val="0026697A"/>
    <w:rsid w:val="002669E0"/>
    <w:rsid w:val="00274541"/>
    <w:rsid w:val="00287FDE"/>
    <w:rsid w:val="002A439F"/>
    <w:rsid w:val="002C1384"/>
    <w:rsid w:val="002D3B89"/>
    <w:rsid w:val="002D3DFB"/>
    <w:rsid w:val="002D6C5B"/>
    <w:rsid w:val="002D7BCF"/>
    <w:rsid w:val="002E3E87"/>
    <w:rsid w:val="002F1DC2"/>
    <w:rsid w:val="002F49BE"/>
    <w:rsid w:val="003011AD"/>
    <w:rsid w:val="0033555C"/>
    <w:rsid w:val="003520A6"/>
    <w:rsid w:val="00356CA8"/>
    <w:rsid w:val="00385E2F"/>
    <w:rsid w:val="003C694D"/>
    <w:rsid w:val="003D19F3"/>
    <w:rsid w:val="003D2E65"/>
    <w:rsid w:val="003D4723"/>
    <w:rsid w:val="003D7582"/>
    <w:rsid w:val="003E4106"/>
    <w:rsid w:val="003F3D84"/>
    <w:rsid w:val="003F5C18"/>
    <w:rsid w:val="003F642D"/>
    <w:rsid w:val="003F74A8"/>
    <w:rsid w:val="00436CD8"/>
    <w:rsid w:val="00450748"/>
    <w:rsid w:val="00454492"/>
    <w:rsid w:val="00454D96"/>
    <w:rsid w:val="00455EB6"/>
    <w:rsid w:val="0049600A"/>
    <w:rsid w:val="004A44F6"/>
    <w:rsid w:val="004A7DC2"/>
    <w:rsid w:val="004C02C1"/>
    <w:rsid w:val="004C0D8D"/>
    <w:rsid w:val="004C22CA"/>
    <w:rsid w:val="004C5194"/>
    <w:rsid w:val="0050289F"/>
    <w:rsid w:val="00505535"/>
    <w:rsid w:val="00506B33"/>
    <w:rsid w:val="00513D81"/>
    <w:rsid w:val="0052531D"/>
    <w:rsid w:val="00547A7F"/>
    <w:rsid w:val="00560C85"/>
    <w:rsid w:val="00575193"/>
    <w:rsid w:val="005C2435"/>
    <w:rsid w:val="005D03C3"/>
    <w:rsid w:val="006046F2"/>
    <w:rsid w:val="00610ECA"/>
    <w:rsid w:val="00621BDD"/>
    <w:rsid w:val="00645998"/>
    <w:rsid w:val="00656A8B"/>
    <w:rsid w:val="00662A97"/>
    <w:rsid w:val="006701BA"/>
    <w:rsid w:val="006865F1"/>
    <w:rsid w:val="006A7946"/>
    <w:rsid w:val="006C3E0F"/>
    <w:rsid w:val="006D68F9"/>
    <w:rsid w:val="006F41EE"/>
    <w:rsid w:val="007039DC"/>
    <w:rsid w:val="00725DE7"/>
    <w:rsid w:val="007337F6"/>
    <w:rsid w:val="0073653D"/>
    <w:rsid w:val="00747A9F"/>
    <w:rsid w:val="00763B2D"/>
    <w:rsid w:val="00766726"/>
    <w:rsid w:val="0078074B"/>
    <w:rsid w:val="00786C42"/>
    <w:rsid w:val="00792724"/>
    <w:rsid w:val="007929CC"/>
    <w:rsid w:val="007A7783"/>
    <w:rsid w:val="007B0D7D"/>
    <w:rsid w:val="007B1AB3"/>
    <w:rsid w:val="007D1298"/>
    <w:rsid w:val="007D1D42"/>
    <w:rsid w:val="007E23AD"/>
    <w:rsid w:val="007F110F"/>
    <w:rsid w:val="007F1563"/>
    <w:rsid w:val="007F3676"/>
    <w:rsid w:val="00822DF7"/>
    <w:rsid w:val="0082435B"/>
    <w:rsid w:val="00824B23"/>
    <w:rsid w:val="0085218C"/>
    <w:rsid w:val="00863595"/>
    <w:rsid w:val="00865225"/>
    <w:rsid w:val="00866C49"/>
    <w:rsid w:val="008D451A"/>
    <w:rsid w:val="008E1B78"/>
    <w:rsid w:val="00914B01"/>
    <w:rsid w:val="00920BA7"/>
    <w:rsid w:val="00922490"/>
    <w:rsid w:val="00922564"/>
    <w:rsid w:val="009233D9"/>
    <w:rsid w:val="00925CE0"/>
    <w:rsid w:val="009309F7"/>
    <w:rsid w:val="00943822"/>
    <w:rsid w:val="009443B4"/>
    <w:rsid w:val="009737C8"/>
    <w:rsid w:val="00974ECA"/>
    <w:rsid w:val="00982A8B"/>
    <w:rsid w:val="00997F49"/>
    <w:rsid w:val="009A0C59"/>
    <w:rsid w:val="009A32BA"/>
    <w:rsid w:val="009B775E"/>
    <w:rsid w:val="009F4457"/>
    <w:rsid w:val="00A074EE"/>
    <w:rsid w:val="00A10ADC"/>
    <w:rsid w:val="00A3243F"/>
    <w:rsid w:val="00A34992"/>
    <w:rsid w:val="00A65329"/>
    <w:rsid w:val="00A65BE0"/>
    <w:rsid w:val="00A66EFD"/>
    <w:rsid w:val="00A936BE"/>
    <w:rsid w:val="00A94315"/>
    <w:rsid w:val="00AD3575"/>
    <w:rsid w:val="00AE3947"/>
    <w:rsid w:val="00AE63DB"/>
    <w:rsid w:val="00B016A9"/>
    <w:rsid w:val="00B206F0"/>
    <w:rsid w:val="00B3500F"/>
    <w:rsid w:val="00B44B4F"/>
    <w:rsid w:val="00B50CF1"/>
    <w:rsid w:val="00B71C81"/>
    <w:rsid w:val="00B77D48"/>
    <w:rsid w:val="00B921DE"/>
    <w:rsid w:val="00BB70E2"/>
    <w:rsid w:val="00BC018F"/>
    <w:rsid w:val="00BF2F5D"/>
    <w:rsid w:val="00BF55E6"/>
    <w:rsid w:val="00BF7E6B"/>
    <w:rsid w:val="00C169A5"/>
    <w:rsid w:val="00C17E83"/>
    <w:rsid w:val="00C6302F"/>
    <w:rsid w:val="00C748F4"/>
    <w:rsid w:val="00C853B3"/>
    <w:rsid w:val="00C938A6"/>
    <w:rsid w:val="00CA3BB5"/>
    <w:rsid w:val="00CA4F03"/>
    <w:rsid w:val="00CE501A"/>
    <w:rsid w:val="00CE7D0E"/>
    <w:rsid w:val="00CF32C5"/>
    <w:rsid w:val="00D008B8"/>
    <w:rsid w:val="00D065B8"/>
    <w:rsid w:val="00D41B16"/>
    <w:rsid w:val="00D56692"/>
    <w:rsid w:val="00D71530"/>
    <w:rsid w:val="00D77CEF"/>
    <w:rsid w:val="00D80C5D"/>
    <w:rsid w:val="00D97864"/>
    <w:rsid w:val="00DC7F0C"/>
    <w:rsid w:val="00DD46E8"/>
    <w:rsid w:val="00DF4B57"/>
    <w:rsid w:val="00E255E1"/>
    <w:rsid w:val="00E33214"/>
    <w:rsid w:val="00E44CED"/>
    <w:rsid w:val="00E9757A"/>
    <w:rsid w:val="00EA62DE"/>
    <w:rsid w:val="00EC3B76"/>
    <w:rsid w:val="00EF28C7"/>
    <w:rsid w:val="00F4794F"/>
    <w:rsid w:val="00F53786"/>
    <w:rsid w:val="00F55786"/>
    <w:rsid w:val="00F56B57"/>
    <w:rsid w:val="00F602CC"/>
    <w:rsid w:val="00F67658"/>
    <w:rsid w:val="00F74F51"/>
    <w:rsid w:val="00FA6FE6"/>
    <w:rsid w:val="00FD231D"/>
    <w:rsid w:val="00FD5610"/>
    <w:rsid w:val="00FE55B5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9BE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7D1298"/>
    <w:pPr>
      <w:jc w:val="center"/>
    </w:pPr>
    <w:rPr>
      <w:rFonts w:ascii="Verdana" w:eastAsia="Times New Roman" w:hAnsi="Verdana"/>
      <w:b/>
      <w:bCs/>
      <w:spacing w:val="20"/>
      <w:sz w:val="32"/>
      <w:szCs w:val="32"/>
      <w:lang w:val="fr-FR" w:eastAsia="fr-FR"/>
    </w:rPr>
  </w:style>
  <w:style w:type="character" w:customStyle="1" w:styleId="TitelZchn">
    <w:name w:val="Titel Zchn"/>
    <w:link w:val="Titel"/>
    <w:uiPriority w:val="99"/>
    <w:rsid w:val="007D1298"/>
    <w:rPr>
      <w:rFonts w:ascii="Verdana" w:eastAsia="Times New Roman" w:hAnsi="Verdana" w:cs="Verdana"/>
      <w:b/>
      <w:bCs/>
      <w:spacing w:val="20"/>
      <w:sz w:val="32"/>
      <w:szCs w:val="32"/>
      <w:lang w:val="fr-FR" w:eastAsia="fr-FR"/>
    </w:rPr>
  </w:style>
  <w:style w:type="paragraph" w:customStyle="1" w:styleId="FarbigeListe-Akzent11">
    <w:name w:val="Farbige Liste - Akzent 11"/>
    <w:basedOn w:val="Standard"/>
    <w:uiPriority w:val="34"/>
    <w:qFormat/>
    <w:rsid w:val="003520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82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2A8B"/>
  </w:style>
  <w:style w:type="paragraph" w:styleId="Fuzeile">
    <w:name w:val="footer"/>
    <w:basedOn w:val="Standard"/>
    <w:link w:val="FuzeileZchn"/>
    <w:uiPriority w:val="99"/>
    <w:unhideWhenUsed/>
    <w:rsid w:val="00982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A8B"/>
  </w:style>
  <w:style w:type="character" w:styleId="Hyperlink">
    <w:name w:val="Hyperlink"/>
    <w:uiPriority w:val="99"/>
    <w:unhideWhenUsed/>
    <w:rsid w:val="007E23AD"/>
    <w:rPr>
      <w:color w:val="0000FF"/>
      <w:u w:val="single"/>
    </w:rPr>
  </w:style>
  <w:style w:type="character" w:customStyle="1" w:styleId="longtext">
    <w:name w:val="long_text"/>
    <w:basedOn w:val="Absatz-Standardschriftart"/>
    <w:rsid w:val="003F642D"/>
  </w:style>
  <w:style w:type="paragraph" w:styleId="StandardWeb">
    <w:name w:val="Normal (Web)"/>
    <w:basedOn w:val="Standard"/>
    <w:rsid w:val="007F156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paragraph" w:customStyle="1" w:styleId="Style2">
    <w:name w:val="Style2"/>
    <w:basedOn w:val="Standard"/>
    <w:autoRedefine/>
    <w:rsid w:val="007F1563"/>
    <w:pPr>
      <w:numPr>
        <w:numId w:val="5"/>
      </w:numPr>
      <w:shd w:val="clear" w:color="auto" w:fill="FFFFFF"/>
    </w:pPr>
    <w:rPr>
      <w:rFonts w:ascii="Times" w:eastAsia="Times" w:hAnsi="Times"/>
      <w:sz w:val="22"/>
      <w:shd w:val="clear" w:color="auto" w:fill="FF000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E6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D2E65"/>
    <w:rPr>
      <w:rFonts w:ascii="Lucida Grande" w:hAnsi="Lucida Grande"/>
      <w:sz w:val="18"/>
      <w:szCs w:val="18"/>
      <w:lang w:val="de-DE"/>
    </w:rPr>
  </w:style>
  <w:style w:type="character" w:styleId="Kommentarzeichen">
    <w:name w:val="annotation reference"/>
    <w:uiPriority w:val="99"/>
    <w:semiHidden/>
    <w:unhideWhenUsed/>
    <w:rsid w:val="003D2E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E65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3D2E65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E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D2E65"/>
    <w:rPr>
      <w:b/>
      <w:bCs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86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E570-F495-4F29-8731-1BD4C021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Help</cp:lastModifiedBy>
  <cp:revision>4</cp:revision>
  <dcterms:created xsi:type="dcterms:W3CDTF">2017-04-13T12:25:00Z</dcterms:created>
  <dcterms:modified xsi:type="dcterms:W3CDTF">2017-04-13T13:15:00Z</dcterms:modified>
</cp:coreProperties>
</file>