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D4" w:rsidRPr="00B53E8F" w:rsidRDefault="00243ED4" w:rsidP="00243ED4">
      <w:pPr>
        <w:spacing w:after="0" w:line="240" w:lineRule="auto"/>
        <w:contextualSpacing/>
        <w:jc w:val="both"/>
        <w:rPr>
          <w:rFonts w:ascii="Times New Roman" w:eastAsia="Calibri" w:hAnsi="Times New Roman" w:cs="Times New Roman"/>
          <w:b/>
          <w:sz w:val="24"/>
          <w:szCs w:val="24"/>
          <w:lang w:val="en-IN"/>
        </w:rPr>
      </w:pPr>
      <w:r w:rsidRPr="00B53E8F">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A0C7108" wp14:editId="3A58FC73">
            <wp:simplePos x="0" y="0"/>
            <wp:positionH relativeFrom="column">
              <wp:posOffset>1943100</wp:posOffset>
            </wp:positionH>
            <wp:positionV relativeFrom="paragraph">
              <wp:posOffset>-342900</wp:posOffset>
            </wp:positionV>
            <wp:extent cx="1548130" cy="1257300"/>
            <wp:effectExtent l="0" t="0" r="0" b="0"/>
            <wp:wrapNone/>
            <wp:docPr id="1" name="Picture 1" descr="maf-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f-logo-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13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ED4" w:rsidRPr="00B53E8F" w:rsidRDefault="00243ED4" w:rsidP="00243ED4">
      <w:pPr>
        <w:spacing w:after="0" w:line="240" w:lineRule="auto"/>
        <w:contextualSpacing/>
        <w:jc w:val="both"/>
        <w:rPr>
          <w:rFonts w:ascii="Times New Roman" w:eastAsia="Calibri" w:hAnsi="Times New Roman" w:cs="Times New Roman"/>
          <w:b/>
          <w:sz w:val="24"/>
          <w:szCs w:val="24"/>
          <w:lang w:val="en-IN"/>
        </w:rPr>
      </w:pPr>
    </w:p>
    <w:p w:rsidR="00243ED4" w:rsidRPr="00B53E8F" w:rsidRDefault="00243ED4" w:rsidP="00243ED4">
      <w:pPr>
        <w:widowControl w:val="0"/>
        <w:autoSpaceDE w:val="0"/>
        <w:autoSpaceDN w:val="0"/>
        <w:adjustRightInd w:val="0"/>
        <w:spacing w:after="0" w:line="240" w:lineRule="auto"/>
        <w:ind w:right="-64"/>
        <w:contextualSpacing/>
        <w:jc w:val="both"/>
        <w:rPr>
          <w:rFonts w:ascii="Times New Roman" w:eastAsia="Times New Roman" w:hAnsi="Times New Roman" w:cs="Times New Roman"/>
          <w:b/>
          <w:color w:val="000000"/>
          <w:sz w:val="24"/>
          <w:szCs w:val="24"/>
        </w:rPr>
      </w:pPr>
    </w:p>
    <w:p w:rsidR="00243ED4" w:rsidRPr="00B53E8F" w:rsidRDefault="00243ED4" w:rsidP="00243ED4">
      <w:pPr>
        <w:widowControl w:val="0"/>
        <w:autoSpaceDE w:val="0"/>
        <w:autoSpaceDN w:val="0"/>
        <w:adjustRightInd w:val="0"/>
        <w:spacing w:after="0" w:line="240" w:lineRule="auto"/>
        <w:ind w:right="-64"/>
        <w:contextualSpacing/>
        <w:jc w:val="both"/>
        <w:rPr>
          <w:rFonts w:ascii="Times New Roman" w:eastAsia="Times New Roman" w:hAnsi="Times New Roman" w:cs="Times New Roman"/>
          <w:b/>
          <w:color w:val="000000"/>
          <w:sz w:val="24"/>
          <w:szCs w:val="24"/>
        </w:rPr>
      </w:pPr>
    </w:p>
    <w:p w:rsidR="00243ED4" w:rsidRPr="00B53E8F" w:rsidRDefault="00243ED4" w:rsidP="00243ED4">
      <w:pPr>
        <w:widowControl w:val="0"/>
        <w:autoSpaceDE w:val="0"/>
        <w:autoSpaceDN w:val="0"/>
        <w:adjustRightInd w:val="0"/>
        <w:spacing w:after="0" w:line="240" w:lineRule="auto"/>
        <w:ind w:right="-64"/>
        <w:contextualSpacing/>
        <w:jc w:val="both"/>
        <w:rPr>
          <w:rFonts w:ascii="Times New Roman" w:eastAsia="Times New Roman" w:hAnsi="Times New Roman" w:cs="Times New Roman"/>
          <w:b/>
          <w:color w:val="000000"/>
          <w:sz w:val="24"/>
          <w:szCs w:val="24"/>
        </w:rPr>
      </w:pPr>
    </w:p>
    <w:p w:rsidR="00243ED4" w:rsidRPr="00B53E8F" w:rsidRDefault="00243ED4" w:rsidP="00243ED4">
      <w:pPr>
        <w:widowControl w:val="0"/>
        <w:autoSpaceDE w:val="0"/>
        <w:autoSpaceDN w:val="0"/>
        <w:adjustRightInd w:val="0"/>
        <w:spacing w:after="0" w:line="240" w:lineRule="auto"/>
        <w:ind w:right="-64"/>
        <w:contextualSpacing/>
        <w:jc w:val="both"/>
        <w:rPr>
          <w:rFonts w:ascii="Times New Roman" w:eastAsia="Times New Roman" w:hAnsi="Times New Roman" w:cs="Times New Roman"/>
          <w:b/>
          <w:color w:val="000000"/>
          <w:sz w:val="24"/>
          <w:szCs w:val="24"/>
        </w:rPr>
      </w:pPr>
    </w:p>
    <w:p w:rsidR="00243ED4" w:rsidRPr="00B53E8F" w:rsidRDefault="00555650" w:rsidP="00B53E8F">
      <w:pPr>
        <w:widowControl w:val="0"/>
        <w:autoSpaceDE w:val="0"/>
        <w:autoSpaceDN w:val="0"/>
        <w:adjustRightInd w:val="0"/>
        <w:spacing w:after="0" w:line="240" w:lineRule="auto"/>
        <w:ind w:right="-64"/>
        <w:contextualSpacing/>
        <w:jc w:val="center"/>
        <w:rPr>
          <w:rFonts w:ascii="Times New Roman" w:eastAsia="Times New Roman" w:hAnsi="Times New Roman" w:cs="Times New Roman"/>
          <w:b/>
          <w:sz w:val="24"/>
          <w:szCs w:val="24"/>
          <w:lang w:val="en-IN"/>
        </w:rPr>
      </w:pPr>
      <w:r>
        <w:rPr>
          <w:rFonts w:ascii="Times New Roman" w:eastAsia="Times New Roman" w:hAnsi="Times New Roman" w:cs="Times New Roman"/>
          <w:b/>
          <w:color w:val="000000"/>
          <w:sz w:val="24"/>
          <w:szCs w:val="24"/>
        </w:rPr>
        <w:t>MINISTRY OF AGRICULTURE &amp; FOOD SECURITY (MAFS</w:t>
      </w:r>
      <w:r w:rsidR="00243ED4" w:rsidRPr="00B53E8F">
        <w:rPr>
          <w:rFonts w:ascii="Times New Roman" w:eastAsia="Times New Roman" w:hAnsi="Times New Roman" w:cs="Times New Roman"/>
          <w:b/>
          <w:color w:val="000000"/>
          <w:sz w:val="24"/>
          <w:szCs w:val="24"/>
        </w:rPr>
        <w:t>)</w:t>
      </w:r>
    </w:p>
    <w:p w:rsidR="00243ED4" w:rsidRPr="00B53E8F" w:rsidRDefault="00243ED4" w:rsidP="00243ED4">
      <w:pPr>
        <w:spacing w:after="0" w:line="240" w:lineRule="auto"/>
        <w:contextualSpacing/>
        <w:jc w:val="both"/>
        <w:rPr>
          <w:rFonts w:ascii="Times New Roman" w:eastAsia="Calibri" w:hAnsi="Times New Roman" w:cs="Times New Roman"/>
          <w:b/>
          <w:sz w:val="24"/>
          <w:szCs w:val="24"/>
          <w:lang w:val="en-IN"/>
        </w:rPr>
      </w:pPr>
    </w:p>
    <w:p w:rsidR="00243ED4" w:rsidRPr="00B53E8F" w:rsidRDefault="00243ED4" w:rsidP="00243ED4">
      <w:pPr>
        <w:suppressAutoHyphens/>
        <w:spacing w:after="0" w:line="240" w:lineRule="auto"/>
        <w:contextualSpacing/>
        <w:jc w:val="both"/>
        <w:rPr>
          <w:rFonts w:ascii="Times New Roman" w:eastAsia="Times New Roman" w:hAnsi="Times New Roman" w:cs="Times New Roman"/>
          <w:b/>
          <w:spacing w:val="-2"/>
          <w:sz w:val="24"/>
          <w:szCs w:val="24"/>
          <w:lang w:val="en-IN"/>
        </w:rPr>
      </w:pPr>
      <w:r w:rsidRPr="00B53E8F">
        <w:rPr>
          <w:rFonts w:ascii="Times New Roman" w:eastAsia="Times New Roman" w:hAnsi="Times New Roman" w:cs="Times New Roman"/>
          <w:b/>
          <w:spacing w:val="-2"/>
          <w:sz w:val="24"/>
          <w:szCs w:val="24"/>
          <w:lang w:val="en-IN"/>
        </w:rPr>
        <w:t>Republic of South Sudan</w:t>
      </w:r>
    </w:p>
    <w:p w:rsidR="00243ED4" w:rsidRPr="00B53E8F" w:rsidRDefault="00243ED4" w:rsidP="00243ED4">
      <w:pPr>
        <w:suppressAutoHyphens/>
        <w:spacing w:after="0" w:line="240" w:lineRule="auto"/>
        <w:contextualSpacing/>
        <w:jc w:val="both"/>
        <w:rPr>
          <w:rFonts w:ascii="Times New Roman" w:eastAsia="Times New Roman" w:hAnsi="Times New Roman" w:cs="Times New Roman"/>
          <w:b/>
          <w:spacing w:val="-2"/>
          <w:sz w:val="24"/>
          <w:szCs w:val="24"/>
          <w:lang w:val="en-IN"/>
        </w:rPr>
      </w:pPr>
      <w:r w:rsidRPr="00B53E8F">
        <w:rPr>
          <w:rFonts w:ascii="Times New Roman" w:eastAsia="Times New Roman" w:hAnsi="Times New Roman" w:cs="Times New Roman"/>
          <w:b/>
          <w:spacing w:val="-2"/>
          <w:sz w:val="24"/>
          <w:szCs w:val="24"/>
          <w:lang w:val="en-IN"/>
        </w:rPr>
        <w:t>Safety Net &amp; Skills Development Project (SNSDP)</w:t>
      </w:r>
      <w:r w:rsidRPr="00B53E8F">
        <w:rPr>
          <w:rFonts w:ascii="Times New Roman" w:eastAsia="Times New Roman" w:hAnsi="Times New Roman" w:cs="Times New Roman"/>
          <w:b/>
          <w:bCs/>
          <w:sz w:val="24"/>
          <w:szCs w:val="24"/>
          <w:lang w:val="en-IN"/>
        </w:rPr>
        <w:t xml:space="preserve"> (P143915)</w:t>
      </w:r>
    </w:p>
    <w:p w:rsidR="00243ED4" w:rsidRPr="00B53E8F" w:rsidRDefault="00243ED4" w:rsidP="00243ED4">
      <w:pPr>
        <w:suppressAutoHyphens/>
        <w:spacing w:after="0" w:line="240" w:lineRule="auto"/>
        <w:contextualSpacing/>
        <w:jc w:val="both"/>
        <w:rPr>
          <w:rFonts w:ascii="Times New Roman" w:eastAsia="Times New Roman" w:hAnsi="Times New Roman" w:cs="Times New Roman"/>
          <w:b/>
          <w:spacing w:val="-2"/>
          <w:sz w:val="24"/>
          <w:szCs w:val="24"/>
          <w:lang w:val="en-IN"/>
        </w:rPr>
      </w:pPr>
      <w:r w:rsidRPr="00B53E8F">
        <w:rPr>
          <w:rFonts w:ascii="Times New Roman" w:eastAsia="Times New Roman" w:hAnsi="Times New Roman" w:cs="Times New Roman"/>
          <w:b/>
          <w:spacing w:val="-2"/>
          <w:sz w:val="24"/>
          <w:szCs w:val="24"/>
        </w:rPr>
        <w:t>Credit No. 5284-SS</w:t>
      </w:r>
      <w:r w:rsidRPr="00B53E8F" w:rsidDel="00EC50B8">
        <w:rPr>
          <w:rFonts w:ascii="Times New Roman" w:eastAsia="Times New Roman" w:hAnsi="Times New Roman" w:cs="Times New Roman"/>
          <w:b/>
          <w:spacing w:val="-2"/>
          <w:sz w:val="24"/>
          <w:szCs w:val="24"/>
          <w:lang w:val="en-IN"/>
        </w:rPr>
        <w:t xml:space="preserve"> </w:t>
      </w:r>
    </w:p>
    <w:p w:rsidR="00243ED4" w:rsidRPr="00B53E8F" w:rsidRDefault="00243ED4" w:rsidP="00243ED4">
      <w:pPr>
        <w:suppressAutoHyphens/>
        <w:spacing w:after="0" w:line="240" w:lineRule="auto"/>
        <w:contextualSpacing/>
        <w:jc w:val="both"/>
        <w:rPr>
          <w:rFonts w:ascii="Times New Roman" w:eastAsia="Times New Roman" w:hAnsi="Times New Roman" w:cs="Times New Roman"/>
          <w:b/>
          <w:spacing w:val="-2"/>
          <w:sz w:val="24"/>
          <w:szCs w:val="24"/>
        </w:rPr>
      </w:pPr>
      <w:r w:rsidRPr="00B53E8F">
        <w:rPr>
          <w:rFonts w:ascii="Times New Roman" w:eastAsia="Times New Roman" w:hAnsi="Times New Roman" w:cs="Times New Roman"/>
          <w:b/>
          <w:spacing w:val="-2"/>
          <w:sz w:val="24"/>
          <w:szCs w:val="24"/>
        </w:rPr>
        <w:t xml:space="preserve">Assignment Title: </w:t>
      </w:r>
      <w:r w:rsidRPr="00B53E8F">
        <w:rPr>
          <w:rFonts w:ascii="Times New Roman" w:eastAsia="Times New Roman" w:hAnsi="Times New Roman" w:cs="Times New Roman"/>
          <w:spacing w:val="-2"/>
          <w:sz w:val="24"/>
          <w:szCs w:val="24"/>
        </w:rPr>
        <w:t>Recruitment of Monitoring &amp; Evaluation (M&amp;E) Specialist</w:t>
      </w:r>
    </w:p>
    <w:p w:rsidR="00243ED4" w:rsidRPr="00B53E8F" w:rsidRDefault="00243ED4" w:rsidP="00243ED4">
      <w:pPr>
        <w:suppressAutoHyphens/>
        <w:spacing w:after="200" w:line="240" w:lineRule="auto"/>
        <w:contextualSpacing/>
        <w:jc w:val="both"/>
        <w:rPr>
          <w:rFonts w:ascii="Times New Roman" w:eastAsia="Times New Roman" w:hAnsi="Times New Roman" w:cs="Times New Roman"/>
          <w:spacing w:val="-2"/>
          <w:sz w:val="24"/>
          <w:szCs w:val="24"/>
          <w:lang w:val="en-IN"/>
        </w:rPr>
      </w:pPr>
      <w:r w:rsidRPr="00B53E8F">
        <w:rPr>
          <w:rFonts w:ascii="Times New Roman" w:eastAsia="Times New Roman" w:hAnsi="Times New Roman" w:cs="Times New Roman"/>
          <w:b/>
          <w:spacing w:val="-2"/>
          <w:sz w:val="24"/>
          <w:szCs w:val="24"/>
          <w:lang w:val="en-IN"/>
        </w:rPr>
        <w:t>Reference No</w:t>
      </w:r>
      <w:r w:rsidR="00A3434E">
        <w:rPr>
          <w:rFonts w:ascii="Times New Roman" w:eastAsia="Times New Roman" w:hAnsi="Times New Roman" w:cs="Times New Roman"/>
          <w:spacing w:val="-2"/>
          <w:sz w:val="24"/>
          <w:szCs w:val="24"/>
          <w:lang w:val="en-IN"/>
        </w:rPr>
        <w:t>.: MAFCRD/SNSDP/IC/PWSP/14</w:t>
      </w:r>
      <w:r w:rsidRPr="00B53E8F">
        <w:rPr>
          <w:rFonts w:ascii="Times New Roman" w:eastAsia="Times New Roman" w:hAnsi="Times New Roman" w:cs="Times New Roman"/>
          <w:spacing w:val="-2"/>
          <w:sz w:val="24"/>
          <w:szCs w:val="24"/>
          <w:lang w:val="en-IN"/>
        </w:rPr>
        <w:t>/15</w:t>
      </w:r>
    </w:p>
    <w:p w:rsidR="00243ED4" w:rsidRPr="00B53E8F" w:rsidRDefault="00243ED4" w:rsidP="00243ED4">
      <w:pPr>
        <w:suppressAutoHyphens/>
        <w:spacing w:after="200" w:line="240" w:lineRule="auto"/>
        <w:contextualSpacing/>
        <w:jc w:val="both"/>
        <w:rPr>
          <w:rFonts w:ascii="Times New Roman" w:eastAsia="Times New Roman" w:hAnsi="Times New Roman" w:cs="Times New Roman"/>
          <w:spacing w:val="-2"/>
          <w:sz w:val="16"/>
          <w:szCs w:val="16"/>
          <w:lang w:val="en-IN"/>
        </w:rPr>
      </w:pPr>
    </w:p>
    <w:p w:rsidR="00243ED4" w:rsidRPr="00B53E8F" w:rsidRDefault="00243ED4" w:rsidP="00243ED4">
      <w:pPr>
        <w:numPr>
          <w:ilvl w:val="0"/>
          <w:numId w:val="1"/>
        </w:numPr>
        <w:tabs>
          <w:tab w:val="num" w:pos="720"/>
        </w:tabs>
        <w:spacing w:after="240" w:line="240" w:lineRule="auto"/>
        <w:contextualSpacing/>
        <w:jc w:val="both"/>
        <w:outlineLvl w:val="1"/>
        <w:rPr>
          <w:rFonts w:ascii="Times New Roman" w:eastAsia="MS Mincho" w:hAnsi="Times New Roman" w:cs="Times New Roman"/>
          <w:sz w:val="24"/>
          <w:szCs w:val="24"/>
        </w:rPr>
      </w:pPr>
      <w:r w:rsidRPr="00B53E8F">
        <w:rPr>
          <w:rFonts w:ascii="Times New Roman" w:eastAsia="Times New Roman" w:hAnsi="Times New Roman" w:cs="Times New Roman"/>
          <w:sz w:val="24"/>
          <w:szCs w:val="24"/>
        </w:rPr>
        <w:t xml:space="preserve">The Government of the Republic of South Sudan is implementing Safety Nets and Skills Development Project (SNSDP). The objective of SNSDP is to provide access to income opportunities and temporary employment to the poor and vulnerable and put in place building blocks for a social protection system. </w:t>
      </w:r>
    </w:p>
    <w:p w:rsidR="00243ED4" w:rsidRPr="00B53E8F" w:rsidRDefault="00243ED4" w:rsidP="00243ED4">
      <w:pPr>
        <w:spacing w:after="240" w:line="240" w:lineRule="auto"/>
        <w:ind w:left="360"/>
        <w:contextualSpacing/>
        <w:jc w:val="both"/>
        <w:outlineLvl w:val="1"/>
        <w:rPr>
          <w:rFonts w:ascii="Times New Roman" w:eastAsia="MS Mincho" w:hAnsi="Times New Roman" w:cs="Times New Roman"/>
          <w:sz w:val="16"/>
          <w:szCs w:val="16"/>
        </w:rPr>
      </w:pPr>
    </w:p>
    <w:p w:rsidR="00600E92" w:rsidRDefault="00243ED4" w:rsidP="00600E92">
      <w:pPr>
        <w:numPr>
          <w:ilvl w:val="0"/>
          <w:numId w:val="1"/>
        </w:numPr>
        <w:tabs>
          <w:tab w:val="num" w:pos="720"/>
        </w:tabs>
        <w:spacing w:after="240" w:line="240" w:lineRule="auto"/>
        <w:contextualSpacing/>
        <w:jc w:val="both"/>
        <w:outlineLvl w:val="1"/>
        <w:rPr>
          <w:rFonts w:ascii="Times New Roman" w:eastAsia="MS Mincho" w:hAnsi="Times New Roman" w:cs="Times New Roman"/>
          <w:sz w:val="24"/>
          <w:szCs w:val="24"/>
        </w:rPr>
      </w:pPr>
      <w:r w:rsidRPr="00B53E8F">
        <w:rPr>
          <w:rFonts w:ascii="Times New Roman" w:eastAsia="MS Gothic" w:hAnsi="Times New Roman" w:cs="Times New Roman"/>
          <w:color w:val="000000"/>
          <w:sz w:val="24"/>
          <w:szCs w:val="24"/>
        </w:rPr>
        <w:t xml:space="preserve">The SNSDP has </w:t>
      </w:r>
      <w:r w:rsidRPr="00B53E8F">
        <w:rPr>
          <w:rFonts w:ascii="Times New Roman" w:eastAsia="MS Mincho" w:hAnsi="Times New Roman" w:cs="Times New Roman"/>
          <w:sz w:val="24"/>
          <w:szCs w:val="24"/>
          <w:lang w:val="en-AU"/>
        </w:rPr>
        <w:t xml:space="preserve">three components – 1) </w:t>
      </w:r>
      <w:r w:rsidRPr="00B53E8F">
        <w:rPr>
          <w:rFonts w:ascii="Times New Roman" w:eastAsia="MS Mincho" w:hAnsi="Times New Roman" w:cs="Times New Roman"/>
          <w:bCs/>
          <w:sz w:val="24"/>
          <w:szCs w:val="24"/>
          <w:lang w:val="en-AU"/>
        </w:rPr>
        <w:t xml:space="preserve">Social Protection System and Project Management, 2) Public Works, and 3) Skills Development. The </w:t>
      </w:r>
      <w:r w:rsidRPr="00B53E8F">
        <w:rPr>
          <w:rFonts w:ascii="Times New Roman" w:eastAsia="+mn-ea" w:hAnsi="Times New Roman" w:cs="Times New Roman"/>
          <w:bCs/>
          <w:sz w:val="24"/>
          <w:szCs w:val="24"/>
        </w:rPr>
        <w:t>Ministry of Agriculture</w:t>
      </w:r>
      <w:r w:rsidR="00A3434E">
        <w:rPr>
          <w:rFonts w:ascii="Times New Roman" w:eastAsia="+mn-ea" w:hAnsi="Times New Roman" w:cs="Times New Roman"/>
          <w:bCs/>
          <w:sz w:val="24"/>
          <w:szCs w:val="24"/>
        </w:rPr>
        <w:t xml:space="preserve"> &amp; Food Security (MAFS</w:t>
      </w:r>
      <w:r w:rsidRPr="00B53E8F">
        <w:rPr>
          <w:rFonts w:ascii="Times New Roman" w:eastAsia="+mn-ea" w:hAnsi="Times New Roman" w:cs="Times New Roman"/>
          <w:bCs/>
          <w:sz w:val="24"/>
          <w:szCs w:val="24"/>
        </w:rPr>
        <w:t>) is the lead Ministry for implementation.</w:t>
      </w:r>
      <w:r w:rsidRPr="00B53E8F">
        <w:rPr>
          <w:rFonts w:ascii="Times New Roman" w:eastAsia="MS Mincho" w:hAnsi="Times New Roman" w:cs="Times New Roman"/>
          <w:sz w:val="24"/>
          <w:szCs w:val="24"/>
        </w:rPr>
        <w:t xml:space="preserve"> </w:t>
      </w:r>
      <w:r w:rsidRPr="00B53E8F">
        <w:rPr>
          <w:rFonts w:ascii="Times New Roman" w:eastAsia="+mn-ea" w:hAnsi="Times New Roman" w:cs="Times New Roman"/>
          <w:sz w:val="24"/>
          <w:szCs w:val="24"/>
        </w:rPr>
        <w:t>Ministry of Gender, Child and Social Welfare (</w:t>
      </w:r>
      <w:proofErr w:type="spellStart"/>
      <w:r w:rsidRPr="00B53E8F">
        <w:rPr>
          <w:rFonts w:ascii="Times New Roman" w:eastAsia="+mn-ea" w:hAnsi="Times New Roman" w:cs="Times New Roman"/>
          <w:sz w:val="24"/>
          <w:szCs w:val="24"/>
        </w:rPr>
        <w:t>MoGCSW</w:t>
      </w:r>
      <w:proofErr w:type="spellEnd"/>
      <w:r w:rsidRPr="00B53E8F">
        <w:rPr>
          <w:rFonts w:ascii="Times New Roman" w:eastAsia="+mn-ea" w:hAnsi="Times New Roman" w:cs="Times New Roman"/>
          <w:sz w:val="24"/>
          <w:szCs w:val="24"/>
        </w:rPr>
        <w:t>), will coordinate the social protection policy development (Component 1)</w:t>
      </w:r>
      <w:r w:rsidRPr="00B53E8F">
        <w:rPr>
          <w:rFonts w:ascii="Times New Roman" w:eastAsia="MS Mincho" w:hAnsi="Times New Roman" w:cs="Times New Roman"/>
          <w:sz w:val="24"/>
          <w:szCs w:val="24"/>
        </w:rPr>
        <w:t xml:space="preserve">. </w:t>
      </w:r>
      <w:r w:rsidRPr="00B53E8F">
        <w:rPr>
          <w:rFonts w:ascii="Times New Roman" w:eastAsia="+mn-ea" w:hAnsi="Times New Roman" w:cs="Times New Roman"/>
          <w:sz w:val="24"/>
          <w:szCs w:val="24"/>
        </w:rPr>
        <w:t>Ministry of Agriculture, Forestry, Cooperatives, and Rural Development will lead the coordination of the Public Works component (Component 2)</w:t>
      </w:r>
      <w:r w:rsidRPr="00B53E8F">
        <w:rPr>
          <w:rFonts w:ascii="Times New Roman" w:eastAsia="MS Mincho" w:hAnsi="Times New Roman" w:cs="Times New Roman"/>
          <w:sz w:val="24"/>
          <w:szCs w:val="24"/>
        </w:rPr>
        <w:t xml:space="preserve">. </w:t>
      </w:r>
      <w:r w:rsidRPr="00B53E8F">
        <w:rPr>
          <w:rFonts w:ascii="Times New Roman" w:eastAsia="+mn-ea" w:hAnsi="Times New Roman" w:cs="Times New Roman"/>
          <w:sz w:val="24"/>
          <w:szCs w:val="24"/>
        </w:rPr>
        <w:t xml:space="preserve">Ministry of </w:t>
      </w:r>
      <w:proofErr w:type="spellStart"/>
      <w:r w:rsidRPr="00B53E8F">
        <w:rPr>
          <w:rFonts w:ascii="Times New Roman" w:eastAsia="+mn-ea" w:hAnsi="Times New Roman" w:cs="Times New Roman"/>
          <w:sz w:val="24"/>
          <w:szCs w:val="24"/>
        </w:rPr>
        <w:t>Labour</w:t>
      </w:r>
      <w:proofErr w:type="spellEnd"/>
      <w:r w:rsidRPr="00B53E8F">
        <w:rPr>
          <w:rFonts w:ascii="Times New Roman" w:eastAsia="+mn-ea" w:hAnsi="Times New Roman" w:cs="Times New Roman"/>
          <w:sz w:val="24"/>
          <w:szCs w:val="24"/>
        </w:rPr>
        <w:t>, Public Service and Human Resource Development (</w:t>
      </w:r>
      <w:proofErr w:type="spellStart"/>
      <w:r w:rsidRPr="00B53E8F">
        <w:rPr>
          <w:rFonts w:ascii="Times New Roman" w:eastAsia="+mn-ea" w:hAnsi="Times New Roman" w:cs="Times New Roman"/>
          <w:sz w:val="24"/>
          <w:szCs w:val="24"/>
        </w:rPr>
        <w:t>MoLPSHRD</w:t>
      </w:r>
      <w:proofErr w:type="spellEnd"/>
      <w:r w:rsidRPr="00B53E8F">
        <w:rPr>
          <w:rFonts w:ascii="Times New Roman" w:eastAsia="+mn-ea" w:hAnsi="Times New Roman" w:cs="Times New Roman"/>
          <w:sz w:val="24"/>
          <w:szCs w:val="24"/>
        </w:rPr>
        <w:t>) will coordinate the skills development component (Component 3).</w:t>
      </w:r>
      <w:r w:rsidRPr="00B53E8F">
        <w:rPr>
          <w:rFonts w:ascii="Times New Roman" w:eastAsia="MS Mincho" w:hAnsi="Times New Roman" w:cs="Times New Roman"/>
          <w:sz w:val="24"/>
          <w:szCs w:val="24"/>
        </w:rPr>
        <w:t xml:space="preserve"> </w:t>
      </w:r>
    </w:p>
    <w:p w:rsidR="00B53E8F" w:rsidRPr="00B53E8F" w:rsidRDefault="00B53E8F" w:rsidP="00B53E8F">
      <w:pPr>
        <w:spacing w:after="240" w:line="240" w:lineRule="auto"/>
        <w:contextualSpacing/>
        <w:jc w:val="both"/>
        <w:outlineLvl w:val="1"/>
        <w:rPr>
          <w:rFonts w:ascii="Times New Roman" w:eastAsia="MS Mincho" w:hAnsi="Times New Roman" w:cs="Times New Roman"/>
          <w:sz w:val="16"/>
          <w:szCs w:val="16"/>
        </w:rPr>
      </w:pPr>
    </w:p>
    <w:p w:rsidR="00600E92" w:rsidRPr="00B53E8F" w:rsidRDefault="00BA6A9C" w:rsidP="00600E92">
      <w:pPr>
        <w:numPr>
          <w:ilvl w:val="0"/>
          <w:numId w:val="1"/>
        </w:numPr>
        <w:tabs>
          <w:tab w:val="num" w:pos="720"/>
        </w:tabs>
        <w:spacing w:after="240" w:line="240" w:lineRule="auto"/>
        <w:contextualSpacing/>
        <w:jc w:val="both"/>
        <w:outlineLvl w:val="1"/>
        <w:rPr>
          <w:rFonts w:ascii="Times New Roman" w:eastAsia="MS Mincho" w:hAnsi="Times New Roman" w:cs="Times New Roman"/>
          <w:sz w:val="24"/>
          <w:szCs w:val="24"/>
        </w:rPr>
      </w:pPr>
      <w:r w:rsidRPr="00B53E8F">
        <w:rPr>
          <w:rFonts w:ascii="Times New Roman" w:eastAsia="Calibri" w:hAnsi="Times New Roman" w:cs="Times New Roman"/>
          <w:sz w:val="24"/>
          <w:szCs w:val="24"/>
          <w:lang w:val="en-GB"/>
        </w:rPr>
        <w:t>The objective of the consultancy is to track project implementation progress, institute accountability and transparency mechanisms, and build the capacity of the Ministry staff in monitoring and evaluation skills, with a view to improving overall implementation performance of the SNSDP.</w:t>
      </w:r>
      <w:r w:rsidR="00600E92" w:rsidRPr="00B53E8F">
        <w:rPr>
          <w:rFonts w:ascii="Times New Roman" w:eastAsia="Calibri" w:hAnsi="Times New Roman" w:cs="Times New Roman"/>
          <w:sz w:val="24"/>
          <w:szCs w:val="24"/>
          <w:lang w:val="en-GB"/>
        </w:rPr>
        <w:t xml:space="preserve"> The M&amp;E Specialist will work in the Project Implementation Unit (PIU)/TST reporting to the Project Manager and will carry out all functions related to strengthening monitoring and evaluation of the project activities.</w:t>
      </w:r>
      <w:r w:rsidR="00600E92" w:rsidRPr="00B53E8F">
        <w:rPr>
          <w:rFonts w:ascii="Times New Roman" w:eastAsia="MS Mincho" w:hAnsi="Times New Roman" w:cs="Times New Roman"/>
          <w:sz w:val="24"/>
          <w:szCs w:val="24"/>
        </w:rPr>
        <w:t xml:space="preserve"> </w:t>
      </w:r>
      <w:r w:rsidR="00600E92" w:rsidRPr="00600E92">
        <w:rPr>
          <w:rFonts w:ascii="Times New Roman" w:eastAsia="Calibri" w:hAnsi="Times New Roman" w:cs="Times New Roman"/>
          <w:sz w:val="24"/>
          <w:szCs w:val="24"/>
          <w:lang w:val="en-GB"/>
        </w:rPr>
        <w:t>The Monitoring and Evaluation Specialist will be a core staff member of the TST and serve as the focal point for all matters related to M&amp;E in SNSDP. He/she will also coordinate and work closely with th</w:t>
      </w:r>
      <w:r w:rsidR="00600E92" w:rsidRPr="00B53E8F">
        <w:rPr>
          <w:rFonts w:ascii="Times New Roman" w:eastAsia="Calibri" w:hAnsi="Times New Roman" w:cs="Times New Roman"/>
          <w:sz w:val="24"/>
          <w:szCs w:val="24"/>
          <w:lang w:val="en-GB"/>
        </w:rPr>
        <w:t xml:space="preserve">e State and County Coordinators. </w:t>
      </w:r>
      <w:r w:rsidR="00600E92" w:rsidRPr="00600E92">
        <w:rPr>
          <w:rFonts w:ascii="Times New Roman" w:eastAsia="Calibri" w:hAnsi="Times New Roman" w:cs="Times New Roman"/>
          <w:sz w:val="24"/>
          <w:szCs w:val="24"/>
          <w:lang w:val="en-GB"/>
        </w:rPr>
        <w:t>The consultant’s responsibilities will include</w:t>
      </w:r>
      <w:r w:rsidR="00600E92" w:rsidRPr="00B53E8F">
        <w:rPr>
          <w:rFonts w:ascii="Times New Roman" w:eastAsia="Calibri" w:hAnsi="Times New Roman" w:cs="Times New Roman"/>
          <w:sz w:val="24"/>
          <w:szCs w:val="24"/>
          <w:lang w:val="en-GB"/>
        </w:rPr>
        <w:t xml:space="preserve"> the following</w:t>
      </w:r>
      <w:r w:rsidR="00600E92" w:rsidRPr="00600E92">
        <w:rPr>
          <w:rFonts w:ascii="Times New Roman" w:eastAsia="Calibri" w:hAnsi="Times New Roman" w:cs="Times New Roman"/>
          <w:sz w:val="24"/>
          <w:szCs w:val="24"/>
          <w:lang w:val="en-GB"/>
        </w:rPr>
        <w:t>:</w:t>
      </w:r>
    </w:p>
    <w:p w:rsidR="00600E92" w:rsidRPr="00600E92" w:rsidRDefault="00600E92" w:rsidP="00600E92">
      <w:pPr>
        <w:spacing w:after="240" w:line="240" w:lineRule="auto"/>
        <w:contextualSpacing/>
        <w:jc w:val="both"/>
        <w:outlineLvl w:val="1"/>
        <w:rPr>
          <w:rFonts w:ascii="Times New Roman" w:eastAsia="MS Mincho" w:hAnsi="Times New Roman" w:cs="Times New Roman"/>
          <w:sz w:val="16"/>
          <w:szCs w:val="16"/>
        </w:rPr>
      </w:pPr>
    </w:p>
    <w:p w:rsidR="00600E92" w:rsidRPr="00600E92" w:rsidRDefault="00600E92" w:rsidP="00B53E8F">
      <w:pPr>
        <w:numPr>
          <w:ilvl w:val="0"/>
          <w:numId w:val="7"/>
        </w:numPr>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Prepare and compile implementation progress reports within the agreed work plans and identify and highlight quality issues and shortfalls in achieving agreed targets;</w:t>
      </w:r>
    </w:p>
    <w:p w:rsidR="00600E92" w:rsidRPr="00600E92" w:rsidRDefault="00600E92" w:rsidP="00B53E8F">
      <w:pPr>
        <w:numPr>
          <w:ilvl w:val="0"/>
          <w:numId w:val="7"/>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Develop a comprehensive monitoring and evaluation</w:t>
      </w:r>
      <w:r w:rsidRPr="00600E92">
        <w:rPr>
          <w:rFonts w:ascii="Times New Roman" w:eastAsia="Calibri" w:hAnsi="Times New Roman" w:cs="Times New Roman"/>
          <w:b/>
          <w:sz w:val="24"/>
          <w:szCs w:val="24"/>
          <w:lang w:val="en-GB"/>
        </w:rPr>
        <w:t xml:space="preserve"> </w:t>
      </w:r>
      <w:r w:rsidRPr="00600E92">
        <w:rPr>
          <w:rFonts w:ascii="Times New Roman" w:eastAsia="Calibri" w:hAnsi="Times New Roman" w:cs="Times New Roman"/>
          <w:sz w:val="24"/>
          <w:szCs w:val="24"/>
          <w:lang w:val="en-GB"/>
        </w:rPr>
        <w:t>system that will be used to track project progress by way of indicators that are set out in the project’s Results Framework under Annex 1 of the Project Appraisal Document (PAD);</w:t>
      </w:r>
    </w:p>
    <w:p w:rsidR="00600E92" w:rsidRPr="00600E92" w:rsidRDefault="00600E92" w:rsidP="00B53E8F">
      <w:pPr>
        <w:numPr>
          <w:ilvl w:val="0"/>
          <w:numId w:val="7"/>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 xml:space="preserve"> Devise simple reporting templates to be used as part of routine monitoring to collect data for indicators in the project’s Results Framework;</w:t>
      </w:r>
    </w:p>
    <w:p w:rsidR="00600E92" w:rsidRPr="00600E92" w:rsidRDefault="00600E92" w:rsidP="00B53E8F">
      <w:pPr>
        <w:numPr>
          <w:ilvl w:val="0"/>
          <w:numId w:val="7"/>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Develop and regularly review the tools and guidelines for monitoring and evaluation and make necessary adjustments to facilitate objective measurement of indicators;</w:t>
      </w:r>
    </w:p>
    <w:p w:rsidR="00600E92" w:rsidRPr="00600E92" w:rsidRDefault="00600E92" w:rsidP="00B53E8F">
      <w:pPr>
        <w:numPr>
          <w:ilvl w:val="0"/>
          <w:numId w:val="7"/>
        </w:numPr>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Contribute to the discussions on design needs and specifications of the management information system (MIS) that will be used for monitoring and evaluation of the project activities;</w:t>
      </w:r>
    </w:p>
    <w:p w:rsidR="00600E92" w:rsidRPr="00600E92" w:rsidRDefault="00600E92" w:rsidP="00B53E8F">
      <w:pPr>
        <w:numPr>
          <w:ilvl w:val="0"/>
          <w:numId w:val="7"/>
        </w:numPr>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lastRenderedPageBreak/>
        <w:t>Identify and raise implementation issues proactively based on monitoring reports for timely resolution by senior project management;</w:t>
      </w:r>
    </w:p>
    <w:p w:rsidR="00600E92" w:rsidRPr="00600E92" w:rsidRDefault="00600E92" w:rsidP="00B53E8F">
      <w:pPr>
        <w:numPr>
          <w:ilvl w:val="0"/>
          <w:numId w:val="7"/>
        </w:numPr>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Coordinate with project staff on the monitoring of environment and safeguards under the project;</w:t>
      </w:r>
    </w:p>
    <w:p w:rsidR="00600E92" w:rsidRPr="00600E92" w:rsidRDefault="00600E92" w:rsidP="00B53E8F">
      <w:pPr>
        <w:numPr>
          <w:ilvl w:val="0"/>
          <w:numId w:val="7"/>
        </w:numPr>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Ensure focus on strong citizen engagement, particularly in the targeting of beneficiaries and in public works to ensure transparency and accountability in program delivery at local levels;</w:t>
      </w:r>
    </w:p>
    <w:p w:rsidR="00600E92" w:rsidRPr="00600E92" w:rsidRDefault="00600E92" w:rsidP="00B53E8F">
      <w:pPr>
        <w:numPr>
          <w:ilvl w:val="0"/>
          <w:numId w:val="6"/>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Develop monitoring and evaluation plans to track the project progress that will be used by project staff, including State and County coordinators under the project, implementing partners (IP) as well as other key project stakeholders;</w:t>
      </w:r>
    </w:p>
    <w:p w:rsidR="00600E92" w:rsidRPr="00600E92" w:rsidRDefault="00600E92" w:rsidP="00B53E8F">
      <w:pPr>
        <w:numPr>
          <w:ilvl w:val="0"/>
          <w:numId w:val="6"/>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Builds capacity, including of State and County coordinators under the project,  ministry staff and other project stakeholders who are directly involved in the project execution;</w:t>
      </w:r>
    </w:p>
    <w:p w:rsidR="00600E92" w:rsidRPr="00600E92" w:rsidRDefault="00600E92" w:rsidP="00B53E8F">
      <w:pPr>
        <w:numPr>
          <w:ilvl w:val="0"/>
          <w:numId w:val="6"/>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Pay regular field visits to the project implementation sites and mentor the project staff in procedures for effective and efficient collection of the data and their analysis and reporting;</w:t>
      </w:r>
    </w:p>
    <w:p w:rsidR="00600E92" w:rsidRPr="00600E92" w:rsidRDefault="00600E92" w:rsidP="00B53E8F">
      <w:pPr>
        <w:numPr>
          <w:ilvl w:val="0"/>
          <w:numId w:val="6"/>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Document lessons learnt periodically, including stories from the field (at a later stage) on various project interventions and their impact on project beneficiaries for eventual dissemination to key stakeholders;</w:t>
      </w:r>
    </w:p>
    <w:p w:rsidR="00600E92" w:rsidRPr="00600E92" w:rsidRDefault="00600E92" w:rsidP="00B53E8F">
      <w:pPr>
        <w:numPr>
          <w:ilvl w:val="0"/>
          <w:numId w:val="6"/>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 xml:space="preserve">Provide technical inputs and day-to-day follow-up and coordination support on M&amp;E activities (such as on providing inputs to </w:t>
      </w:r>
      <w:proofErr w:type="spellStart"/>
      <w:r w:rsidRPr="00600E92">
        <w:rPr>
          <w:rFonts w:ascii="Times New Roman" w:eastAsia="Calibri" w:hAnsi="Times New Roman" w:cs="Times New Roman"/>
          <w:sz w:val="24"/>
          <w:szCs w:val="24"/>
          <w:lang w:val="en-GB"/>
        </w:rPr>
        <w:t>ToRs</w:t>
      </w:r>
      <w:proofErr w:type="spellEnd"/>
      <w:r w:rsidRPr="00600E92">
        <w:rPr>
          <w:rFonts w:ascii="Times New Roman" w:eastAsia="Calibri" w:hAnsi="Times New Roman" w:cs="Times New Roman"/>
          <w:sz w:val="24"/>
          <w:szCs w:val="24"/>
          <w:lang w:val="en-GB"/>
        </w:rPr>
        <w:t xml:space="preserve"> for special studies/surveys in the project such as the community scorecard exercise, impact evaluation, preparation for the mid-term review; participating in the evaluation of bidding documents; and  coordinating technical meetings relevant to M&amp;E activities;</w:t>
      </w:r>
    </w:p>
    <w:p w:rsidR="00BA6A9C" w:rsidRPr="00B53E8F" w:rsidRDefault="00600E92" w:rsidP="00B53E8F">
      <w:pPr>
        <w:numPr>
          <w:ilvl w:val="0"/>
          <w:numId w:val="6"/>
        </w:numPr>
        <w:tabs>
          <w:tab w:val="left" w:pos="90"/>
        </w:tabs>
        <w:spacing w:after="240" w:line="240" w:lineRule="auto"/>
        <w:contextualSpacing/>
        <w:jc w:val="both"/>
        <w:rPr>
          <w:rFonts w:ascii="Times New Roman" w:eastAsia="Calibri" w:hAnsi="Times New Roman" w:cs="Times New Roman"/>
          <w:sz w:val="24"/>
          <w:szCs w:val="24"/>
          <w:lang w:val="en-GB"/>
        </w:rPr>
      </w:pPr>
      <w:r w:rsidRPr="00600E92">
        <w:rPr>
          <w:rFonts w:ascii="Times New Roman" w:eastAsia="Calibri" w:hAnsi="Times New Roman" w:cs="Times New Roman"/>
          <w:sz w:val="24"/>
          <w:szCs w:val="24"/>
          <w:lang w:val="en-GB"/>
        </w:rPr>
        <w:t>Perform other emerging M&amp;E functions as necessary and when directed by the project management;</w:t>
      </w:r>
    </w:p>
    <w:p w:rsidR="00243ED4" w:rsidRPr="00B53E8F" w:rsidRDefault="00243ED4" w:rsidP="00243ED4">
      <w:pPr>
        <w:pStyle w:val="ListParagraph"/>
        <w:numPr>
          <w:ilvl w:val="0"/>
          <w:numId w:val="1"/>
        </w:numPr>
        <w:spacing w:after="0" w:line="240" w:lineRule="auto"/>
        <w:jc w:val="both"/>
        <w:rPr>
          <w:rFonts w:ascii="Times New Roman" w:hAnsi="Times New Roman" w:cs="Times New Roman"/>
          <w:sz w:val="24"/>
          <w:szCs w:val="24"/>
        </w:rPr>
      </w:pPr>
      <w:r w:rsidRPr="00B53E8F">
        <w:rPr>
          <w:rFonts w:ascii="Times New Roman" w:eastAsia="Times New Roman" w:hAnsi="Times New Roman" w:cs="Times New Roman"/>
          <w:sz w:val="24"/>
          <w:szCs w:val="24"/>
        </w:rPr>
        <w:t>The Ministry of Agriculture</w:t>
      </w:r>
      <w:r w:rsidR="00A3434E">
        <w:rPr>
          <w:rFonts w:ascii="Times New Roman" w:eastAsia="Times New Roman" w:hAnsi="Times New Roman" w:cs="Times New Roman"/>
          <w:sz w:val="24"/>
          <w:szCs w:val="24"/>
        </w:rPr>
        <w:t xml:space="preserve"> &amp; Food Security (MAFS</w:t>
      </w:r>
      <w:r w:rsidRPr="00B53E8F">
        <w:rPr>
          <w:rFonts w:ascii="Times New Roman" w:eastAsia="Times New Roman" w:hAnsi="Times New Roman" w:cs="Times New Roman"/>
          <w:sz w:val="24"/>
          <w:szCs w:val="24"/>
        </w:rPr>
        <w:t xml:space="preserve">) now invites eligible Individual Consultants (“Consultants”) to apply for the position. Interested Consultants should provide information demonstrating that they have the required qualifications and relevant experience to perform the Services. </w:t>
      </w:r>
      <w:r w:rsidRPr="00B53E8F">
        <w:rPr>
          <w:rFonts w:ascii="Times New Roman" w:hAnsi="Times New Roman" w:cs="Times New Roman"/>
          <w:sz w:val="24"/>
          <w:szCs w:val="24"/>
        </w:rPr>
        <w:t xml:space="preserve">The selection shall be based on qualification, experience and skills of the candidate, followed by an interview. </w:t>
      </w:r>
      <w:r w:rsidRPr="00B53E8F">
        <w:rPr>
          <w:rFonts w:ascii="Times New Roman" w:eastAsia="Times New Roman" w:hAnsi="Times New Roman" w:cs="Times New Roman"/>
          <w:sz w:val="24"/>
          <w:szCs w:val="24"/>
        </w:rPr>
        <w:t xml:space="preserve">The minimum requirements are: </w:t>
      </w:r>
    </w:p>
    <w:p w:rsidR="00243ED4" w:rsidRPr="00B53E8F" w:rsidRDefault="00243ED4" w:rsidP="00243ED4">
      <w:pPr>
        <w:pStyle w:val="ListParagraph"/>
        <w:spacing w:after="0" w:line="240" w:lineRule="auto"/>
        <w:ind w:left="360"/>
        <w:jc w:val="both"/>
        <w:rPr>
          <w:rFonts w:ascii="Times New Roman" w:hAnsi="Times New Roman" w:cs="Times New Roman"/>
          <w:sz w:val="16"/>
          <w:szCs w:val="16"/>
        </w:rPr>
      </w:pPr>
    </w:p>
    <w:p w:rsidR="00600E92" w:rsidRPr="00B53E8F" w:rsidRDefault="00555650" w:rsidP="00600E92">
      <w:pPr>
        <w:pStyle w:val="ColorfulList-Accent11"/>
        <w:numPr>
          <w:ilvl w:val="0"/>
          <w:numId w:val="8"/>
        </w:numPr>
        <w:jc w:val="both"/>
        <w:rPr>
          <w:rFonts w:ascii="Times New Roman" w:hAnsi="Times New Roman"/>
          <w:sz w:val="24"/>
          <w:szCs w:val="24"/>
        </w:rPr>
      </w:pPr>
      <w:r>
        <w:rPr>
          <w:rFonts w:ascii="Times New Roman" w:hAnsi="Times New Roman"/>
          <w:sz w:val="24"/>
          <w:szCs w:val="24"/>
        </w:rPr>
        <w:t>At least a Bachelor</w:t>
      </w:r>
      <w:r w:rsidR="00600E92" w:rsidRPr="00B53E8F">
        <w:rPr>
          <w:rFonts w:ascii="Times New Roman" w:hAnsi="Times New Roman"/>
          <w:sz w:val="24"/>
          <w:szCs w:val="24"/>
        </w:rPr>
        <w:t xml:space="preserve">’s degree in any of the following:  Economics, Statistics </w:t>
      </w:r>
      <w:r w:rsidRPr="00B53E8F">
        <w:rPr>
          <w:rFonts w:ascii="Times New Roman" w:hAnsi="Times New Roman"/>
          <w:sz w:val="24"/>
          <w:szCs w:val="24"/>
        </w:rPr>
        <w:t>or other</w:t>
      </w:r>
      <w:r w:rsidR="00600E92" w:rsidRPr="00B53E8F">
        <w:rPr>
          <w:rFonts w:ascii="Times New Roman" w:hAnsi="Times New Roman"/>
          <w:sz w:val="24"/>
          <w:szCs w:val="24"/>
        </w:rPr>
        <w:t xml:space="preserve"> relevant discipline; </w:t>
      </w:r>
    </w:p>
    <w:p w:rsidR="00600E92" w:rsidRPr="00B53E8F" w:rsidRDefault="00555650" w:rsidP="00600E92">
      <w:pPr>
        <w:pStyle w:val="ColorfulList-Accent11"/>
        <w:numPr>
          <w:ilvl w:val="0"/>
          <w:numId w:val="8"/>
        </w:numPr>
        <w:jc w:val="both"/>
        <w:rPr>
          <w:rFonts w:ascii="Times New Roman" w:hAnsi="Times New Roman"/>
          <w:sz w:val="24"/>
          <w:szCs w:val="24"/>
        </w:rPr>
      </w:pPr>
      <w:r>
        <w:rPr>
          <w:rFonts w:ascii="Times New Roman" w:hAnsi="Times New Roman"/>
          <w:sz w:val="24"/>
          <w:szCs w:val="24"/>
        </w:rPr>
        <w:t>Minimum eight</w:t>
      </w:r>
      <w:r w:rsidR="00600E92" w:rsidRPr="00B53E8F">
        <w:rPr>
          <w:rFonts w:ascii="Times New Roman" w:hAnsi="Times New Roman"/>
          <w:sz w:val="24"/>
          <w:szCs w:val="24"/>
        </w:rPr>
        <w:t xml:space="preserve"> years’ experience in monitoring and evaluation with specific focus on data collection, analysis and reporting;</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Familiarity with key concepts in M&amp;E and results monitoring and prior experience in designing and/or managing the M&amp;E function for a program in South Sudan;</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 xml:space="preserve">Some experience in applying methods used in </w:t>
      </w:r>
      <w:proofErr w:type="spellStart"/>
      <w:r w:rsidR="00A3434E">
        <w:rPr>
          <w:rFonts w:ascii="Times New Roman" w:hAnsi="Times New Roman"/>
          <w:sz w:val="24"/>
          <w:szCs w:val="24"/>
        </w:rPr>
        <w:t>organization</w:t>
      </w:r>
      <w:r w:rsidRPr="00B53E8F">
        <w:rPr>
          <w:rFonts w:ascii="Times New Roman" w:hAnsi="Times New Roman"/>
          <w:sz w:val="24"/>
          <w:szCs w:val="24"/>
        </w:rPr>
        <w:t>nal</w:t>
      </w:r>
      <w:proofErr w:type="spellEnd"/>
      <w:r w:rsidRPr="00B53E8F">
        <w:rPr>
          <w:rFonts w:ascii="Times New Roman" w:hAnsi="Times New Roman"/>
          <w:sz w:val="24"/>
          <w:szCs w:val="24"/>
        </w:rPr>
        <w:t xml:space="preserve"> capacity building, including process facilitation, coaching and training is an asset;</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Ability to take the initiative, innovate and pursue work proactively;</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Proven experience in handling complex tasks and meeting deadlines with the production of quality outputs;</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Excellent command of spoken and written English and facility with local languages in South Sudan;</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lastRenderedPageBreak/>
        <w:t>Ability to work independently and in teams</w:t>
      </w:r>
      <w:r w:rsidR="002B5A3C" w:rsidRPr="00B53E8F">
        <w:rPr>
          <w:rFonts w:ascii="Times New Roman" w:hAnsi="Times New Roman"/>
          <w:sz w:val="24"/>
          <w:szCs w:val="24"/>
        </w:rPr>
        <w:t>, demonstrate flexibility,</w:t>
      </w:r>
      <w:r w:rsidRPr="00B53E8F">
        <w:rPr>
          <w:rFonts w:ascii="Times New Roman" w:hAnsi="Times New Roman"/>
          <w:sz w:val="24"/>
          <w:szCs w:val="24"/>
        </w:rPr>
        <w:t xml:space="preserve"> devise simple and creative approaches to coordinate project monitoring and related logistics;</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Experience in the use of quantitative and qualitative methods and approaches to M&amp;E;</w:t>
      </w:r>
    </w:p>
    <w:p w:rsidR="00600E92" w:rsidRPr="00B53E8F" w:rsidRDefault="00600E92" w:rsidP="00600E92">
      <w:pPr>
        <w:pStyle w:val="ColorfulList-Accent11"/>
        <w:numPr>
          <w:ilvl w:val="0"/>
          <w:numId w:val="8"/>
        </w:numPr>
        <w:jc w:val="both"/>
        <w:rPr>
          <w:rFonts w:ascii="Times New Roman" w:hAnsi="Times New Roman"/>
          <w:sz w:val="24"/>
          <w:szCs w:val="24"/>
        </w:rPr>
      </w:pPr>
      <w:r w:rsidRPr="00B53E8F">
        <w:rPr>
          <w:rFonts w:ascii="Times New Roman" w:hAnsi="Times New Roman"/>
          <w:sz w:val="24"/>
          <w:szCs w:val="24"/>
        </w:rPr>
        <w:t xml:space="preserve">Be a South Sudanese national with the drive and commitment to move this project forward; </w:t>
      </w:r>
    </w:p>
    <w:p w:rsidR="00243ED4" w:rsidRPr="00B53E8F" w:rsidRDefault="00243ED4" w:rsidP="00243ED4">
      <w:pPr>
        <w:ind w:left="720"/>
        <w:jc w:val="both"/>
        <w:rPr>
          <w:rFonts w:ascii="Times New Roman" w:hAnsi="Times New Roman" w:cs="Times New Roman"/>
          <w:b/>
          <w:i/>
          <w:sz w:val="24"/>
          <w:szCs w:val="24"/>
        </w:rPr>
      </w:pPr>
      <w:r w:rsidRPr="00B53E8F">
        <w:rPr>
          <w:rFonts w:ascii="Times New Roman" w:eastAsia="Times New Roman" w:hAnsi="Times New Roman" w:cs="Times New Roman"/>
          <w:b/>
          <w:i/>
          <w:sz w:val="24"/>
          <w:szCs w:val="24"/>
        </w:rPr>
        <w:t>NB:</w:t>
      </w:r>
      <w:r w:rsidRPr="00B53E8F">
        <w:rPr>
          <w:rFonts w:ascii="Times New Roman" w:eastAsia="Times New Roman" w:hAnsi="Times New Roman" w:cs="Times New Roman"/>
          <w:b/>
          <w:sz w:val="24"/>
          <w:szCs w:val="24"/>
        </w:rPr>
        <w:t xml:space="preserve"> </w:t>
      </w:r>
      <w:r w:rsidRPr="00B53E8F">
        <w:rPr>
          <w:rFonts w:ascii="Times New Roman" w:hAnsi="Times New Roman" w:cs="Times New Roman"/>
          <w:b/>
          <w:i/>
          <w:sz w:val="24"/>
          <w:szCs w:val="24"/>
        </w:rPr>
        <w:t>Government officials or civil servants will not be considered unless: (</w:t>
      </w:r>
      <w:proofErr w:type="spellStart"/>
      <w:r w:rsidRPr="00B53E8F">
        <w:rPr>
          <w:rFonts w:ascii="Times New Roman" w:hAnsi="Times New Roman" w:cs="Times New Roman"/>
          <w:b/>
          <w:i/>
          <w:sz w:val="24"/>
          <w:szCs w:val="24"/>
        </w:rPr>
        <w:t>i</w:t>
      </w:r>
      <w:proofErr w:type="spellEnd"/>
      <w:r w:rsidRPr="00B53E8F">
        <w:rPr>
          <w:rFonts w:ascii="Times New Roman" w:hAnsi="Times New Roman" w:cs="Times New Roman"/>
          <w:b/>
          <w:i/>
          <w:sz w:val="24"/>
          <w:szCs w:val="24"/>
        </w:rPr>
        <w:t>) they are on leave of absence without pay or have resigned or retired six months prior to the date of the advert; and (ii) they wer</w:t>
      </w:r>
      <w:r w:rsidR="00A3434E">
        <w:rPr>
          <w:rFonts w:ascii="Times New Roman" w:hAnsi="Times New Roman" w:cs="Times New Roman"/>
          <w:b/>
          <w:i/>
          <w:sz w:val="24"/>
          <w:szCs w:val="24"/>
        </w:rPr>
        <w:t>e not working either for MAFS</w:t>
      </w:r>
      <w:r w:rsidRPr="00B53E8F">
        <w:rPr>
          <w:rFonts w:ascii="Times New Roman" w:hAnsi="Times New Roman" w:cs="Times New Roman"/>
          <w:b/>
          <w:i/>
          <w:sz w:val="24"/>
          <w:szCs w:val="24"/>
        </w:rPr>
        <w:t xml:space="preserve">, </w:t>
      </w:r>
      <w:proofErr w:type="spellStart"/>
      <w:r w:rsidRPr="00B53E8F">
        <w:rPr>
          <w:rFonts w:ascii="Times New Roman" w:eastAsia="+mn-ea" w:hAnsi="Times New Roman" w:cs="Times New Roman"/>
          <w:b/>
          <w:sz w:val="24"/>
          <w:szCs w:val="24"/>
        </w:rPr>
        <w:t>MoGCSW</w:t>
      </w:r>
      <w:proofErr w:type="spellEnd"/>
      <w:r w:rsidRPr="00B53E8F">
        <w:rPr>
          <w:rFonts w:ascii="Times New Roman" w:hAnsi="Times New Roman" w:cs="Times New Roman"/>
          <w:b/>
          <w:i/>
          <w:sz w:val="24"/>
          <w:szCs w:val="24"/>
        </w:rPr>
        <w:t xml:space="preserve"> or </w:t>
      </w:r>
      <w:proofErr w:type="spellStart"/>
      <w:r w:rsidRPr="00B53E8F">
        <w:rPr>
          <w:rFonts w:ascii="Times New Roman" w:eastAsia="+mn-ea" w:hAnsi="Times New Roman" w:cs="Times New Roman"/>
          <w:b/>
          <w:sz w:val="24"/>
          <w:szCs w:val="24"/>
        </w:rPr>
        <w:t>MoLPSHRD</w:t>
      </w:r>
      <w:proofErr w:type="spellEnd"/>
      <w:r w:rsidRPr="00B53E8F">
        <w:rPr>
          <w:rFonts w:ascii="Times New Roman" w:hAnsi="Times New Roman" w:cs="Times New Roman"/>
          <w:b/>
          <w:i/>
          <w:sz w:val="24"/>
          <w:szCs w:val="24"/>
        </w:rPr>
        <w:t xml:space="preserve"> (the hiring Agencies) before going on leave of absence without pay, resigned or retired.</w:t>
      </w:r>
    </w:p>
    <w:p w:rsidR="00243ED4" w:rsidRPr="00B53E8F" w:rsidRDefault="00243ED4" w:rsidP="00243ED4">
      <w:pPr>
        <w:numPr>
          <w:ilvl w:val="0"/>
          <w:numId w:val="1"/>
        </w:numPr>
        <w:tabs>
          <w:tab w:val="num" w:pos="720"/>
        </w:tabs>
        <w:spacing w:after="240" w:line="240" w:lineRule="auto"/>
        <w:contextualSpacing/>
        <w:jc w:val="both"/>
        <w:outlineLvl w:val="1"/>
        <w:rPr>
          <w:rFonts w:ascii="Times New Roman" w:eastAsia="Times New Roman" w:hAnsi="Times New Roman" w:cs="Times New Roman"/>
          <w:spacing w:val="-2"/>
          <w:sz w:val="24"/>
          <w:szCs w:val="24"/>
          <w:u w:val="single"/>
        </w:rPr>
      </w:pPr>
      <w:r w:rsidRPr="00B53E8F">
        <w:rPr>
          <w:rFonts w:ascii="Times New Roman" w:eastAsia="Times New Roman" w:hAnsi="Times New Roman" w:cs="Times New Roman"/>
          <w:sz w:val="24"/>
          <w:szCs w:val="24"/>
        </w:rPr>
        <w:t>The attention of interested Consultants is drawn to paragraph 1.9 of the World Bank’s Guidelines: Selection and Employment of Consultants under IBRD Loans and IDA Credits and Grants by World Bank Borrowers” dated January 2011 (“Consultant Guidelines”), setting forth the World Bank’s policy on conflict of interest. In addition, please refer to the following specific information on conflict of interest related to this assignment: Bank policy requires that consultants provide professional, objective, and impartial advice and at all times hold the client’s interests paramount, without any consideration for future work, and that in providing advice they avoid conflicts with other assignments and their own corporate interests. Consultants shall not be hired for any assignment that would be in conflict with their prior or current obligations to other clients, or that may place them in a position of being unable to carry out the assignment in the best interest of the Borrower.</w:t>
      </w:r>
    </w:p>
    <w:p w:rsidR="00243ED4" w:rsidRPr="00B53E8F" w:rsidRDefault="00243ED4" w:rsidP="00243ED4">
      <w:pPr>
        <w:spacing w:after="240" w:line="240" w:lineRule="auto"/>
        <w:ind w:left="360"/>
        <w:contextualSpacing/>
        <w:jc w:val="both"/>
        <w:outlineLvl w:val="1"/>
        <w:rPr>
          <w:rFonts w:ascii="Times New Roman" w:eastAsia="Times New Roman" w:hAnsi="Times New Roman" w:cs="Times New Roman"/>
          <w:spacing w:val="-2"/>
          <w:sz w:val="16"/>
          <w:szCs w:val="16"/>
          <w:u w:val="single"/>
        </w:rPr>
      </w:pPr>
    </w:p>
    <w:p w:rsidR="00243ED4" w:rsidRPr="00B53E8F" w:rsidRDefault="00243ED4" w:rsidP="00243ED4">
      <w:pPr>
        <w:numPr>
          <w:ilvl w:val="0"/>
          <w:numId w:val="1"/>
        </w:numPr>
        <w:tabs>
          <w:tab w:val="num" w:pos="720"/>
        </w:tabs>
        <w:spacing w:after="240" w:line="240" w:lineRule="auto"/>
        <w:contextualSpacing/>
        <w:jc w:val="both"/>
        <w:outlineLvl w:val="1"/>
        <w:rPr>
          <w:rFonts w:ascii="Times New Roman" w:eastAsia="Times New Roman" w:hAnsi="Times New Roman" w:cs="Times New Roman"/>
          <w:spacing w:val="-2"/>
          <w:sz w:val="24"/>
          <w:szCs w:val="24"/>
          <w:u w:val="single"/>
        </w:rPr>
      </w:pPr>
      <w:r w:rsidRPr="00B53E8F">
        <w:rPr>
          <w:rFonts w:ascii="Times New Roman" w:eastAsia="Times New Roman" w:hAnsi="Times New Roman" w:cs="Times New Roman"/>
          <w:sz w:val="24"/>
          <w:szCs w:val="24"/>
        </w:rPr>
        <w:t>Further information can be obtained at the address below during office hours Monday - Friday, from 9:00 A.M. to 16:00 P.M.</w:t>
      </w:r>
    </w:p>
    <w:p w:rsidR="00243ED4" w:rsidRPr="00B53E8F" w:rsidRDefault="00243ED4" w:rsidP="00243ED4">
      <w:pPr>
        <w:spacing w:after="200" w:line="240" w:lineRule="auto"/>
        <w:ind w:left="720"/>
        <w:contextualSpacing/>
        <w:jc w:val="both"/>
        <w:rPr>
          <w:rFonts w:ascii="Times New Roman" w:eastAsia="Times New Roman" w:hAnsi="Times New Roman" w:cs="Times New Roman"/>
          <w:spacing w:val="-2"/>
          <w:sz w:val="16"/>
          <w:szCs w:val="16"/>
          <w:u w:val="single"/>
        </w:rPr>
      </w:pPr>
    </w:p>
    <w:p w:rsidR="00243ED4" w:rsidRPr="00B53E8F" w:rsidRDefault="00243ED4" w:rsidP="00243ED4">
      <w:pPr>
        <w:numPr>
          <w:ilvl w:val="0"/>
          <w:numId w:val="1"/>
        </w:numPr>
        <w:tabs>
          <w:tab w:val="num" w:pos="720"/>
        </w:tabs>
        <w:spacing w:after="240" w:line="240" w:lineRule="auto"/>
        <w:contextualSpacing/>
        <w:jc w:val="both"/>
        <w:outlineLvl w:val="1"/>
        <w:rPr>
          <w:rFonts w:ascii="Times New Roman" w:eastAsia="Times New Roman" w:hAnsi="Times New Roman" w:cs="Times New Roman"/>
          <w:spacing w:val="-2"/>
          <w:sz w:val="24"/>
          <w:szCs w:val="24"/>
          <w:u w:val="single"/>
        </w:rPr>
      </w:pPr>
      <w:r w:rsidRPr="00B53E8F">
        <w:rPr>
          <w:rFonts w:ascii="Times New Roman" w:eastAsia="Times New Roman" w:hAnsi="Times New Roman" w:cs="Times New Roman"/>
          <w:sz w:val="24"/>
          <w:szCs w:val="24"/>
        </w:rPr>
        <w:t xml:space="preserve">Applications must be delivered in a written form to the address below (in person, or by mail, or by fax, or by e-mail) before </w:t>
      </w:r>
      <w:r w:rsidRPr="00B53E8F">
        <w:rPr>
          <w:rFonts w:ascii="Times New Roman" w:eastAsia="Times New Roman" w:hAnsi="Times New Roman" w:cs="Times New Roman"/>
          <w:b/>
          <w:sz w:val="24"/>
          <w:szCs w:val="24"/>
        </w:rPr>
        <w:t xml:space="preserve">12:00 noon on </w:t>
      </w:r>
      <w:r w:rsidR="00635A63">
        <w:rPr>
          <w:rFonts w:ascii="Times New Roman" w:eastAsia="Times New Roman" w:hAnsi="Times New Roman" w:cs="Times New Roman"/>
          <w:b/>
          <w:sz w:val="24"/>
          <w:szCs w:val="24"/>
        </w:rPr>
        <w:t>29</w:t>
      </w:r>
      <w:r w:rsidR="002B5A3C" w:rsidRPr="00B53E8F">
        <w:rPr>
          <w:rFonts w:ascii="Times New Roman" w:eastAsia="Times New Roman" w:hAnsi="Times New Roman" w:cs="Times New Roman"/>
          <w:b/>
          <w:sz w:val="24"/>
          <w:szCs w:val="24"/>
          <w:vertAlign w:val="superscript"/>
        </w:rPr>
        <w:t>th</w:t>
      </w:r>
      <w:r w:rsidR="00A3434E">
        <w:rPr>
          <w:rFonts w:ascii="Times New Roman" w:eastAsia="Times New Roman" w:hAnsi="Times New Roman" w:cs="Times New Roman"/>
          <w:b/>
          <w:sz w:val="24"/>
          <w:szCs w:val="24"/>
        </w:rPr>
        <w:t xml:space="preserve"> August, 2016</w:t>
      </w:r>
      <w:r w:rsidRPr="00B53E8F">
        <w:rPr>
          <w:rFonts w:ascii="Times New Roman" w:eastAsia="Times New Roman" w:hAnsi="Times New Roman" w:cs="Times New Roman"/>
          <w:sz w:val="24"/>
          <w:szCs w:val="24"/>
        </w:rPr>
        <w:t>.</w:t>
      </w:r>
      <w:bookmarkStart w:id="0" w:name="_GoBack"/>
      <w:bookmarkEnd w:id="0"/>
    </w:p>
    <w:p w:rsidR="00243ED4" w:rsidRPr="00B53E8F" w:rsidRDefault="00243ED4" w:rsidP="00243ED4">
      <w:pPr>
        <w:spacing w:after="200" w:line="240" w:lineRule="auto"/>
        <w:contextualSpacing/>
        <w:jc w:val="both"/>
        <w:rPr>
          <w:rFonts w:ascii="Times New Roman" w:eastAsia="Times New Roman" w:hAnsi="Times New Roman" w:cs="Times New Roman"/>
          <w:b/>
          <w:sz w:val="16"/>
          <w:szCs w:val="16"/>
          <w:lang w:val="en-IN"/>
        </w:rPr>
      </w:pPr>
    </w:p>
    <w:p w:rsidR="00243ED4" w:rsidRPr="00B53E8F" w:rsidRDefault="00243ED4" w:rsidP="00243ED4">
      <w:pPr>
        <w:spacing w:after="200" w:line="240" w:lineRule="auto"/>
        <w:contextualSpacing/>
        <w:jc w:val="both"/>
        <w:rPr>
          <w:rFonts w:ascii="Times New Roman" w:eastAsia="Times New Roman" w:hAnsi="Times New Roman" w:cs="Times New Roman"/>
          <w:b/>
          <w:sz w:val="24"/>
          <w:szCs w:val="24"/>
          <w:lang w:val="en-IN"/>
        </w:rPr>
      </w:pPr>
      <w:proofErr w:type="spellStart"/>
      <w:r w:rsidRPr="00B53E8F">
        <w:rPr>
          <w:rFonts w:ascii="Times New Roman" w:eastAsia="Times New Roman" w:hAnsi="Times New Roman" w:cs="Times New Roman"/>
          <w:b/>
          <w:sz w:val="24"/>
          <w:szCs w:val="24"/>
          <w:lang w:val="en-IN"/>
        </w:rPr>
        <w:t>Prof.</w:t>
      </w:r>
      <w:proofErr w:type="spellEnd"/>
      <w:r w:rsidRPr="00B53E8F">
        <w:rPr>
          <w:rFonts w:ascii="Times New Roman" w:eastAsia="Times New Roman" w:hAnsi="Times New Roman" w:cs="Times New Roman"/>
          <w:b/>
          <w:sz w:val="24"/>
          <w:szCs w:val="24"/>
          <w:lang w:val="en-IN"/>
        </w:rPr>
        <w:t xml:space="preserve"> Mathew Gordon Udo</w:t>
      </w:r>
    </w:p>
    <w:p w:rsidR="00243ED4" w:rsidRPr="00B53E8F" w:rsidRDefault="00243ED4" w:rsidP="00243ED4">
      <w:pPr>
        <w:spacing w:after="200" w:line="240" w:lineRule="auto"/>
        <w:contextualSpacing/>
        <w:jc w:val="both"/>
        <w:rPr>
          <w:rFonts w:ascii="Times New Roman" w:eastAsia="Times New Roman" w:hAnsi="Times New Roman" w:cs="Times New Roman"/>
          <w:sz w:val="24"/>
          <w:szCs w:val="24"/>
          <w:lang w:val="en-IN"/>
        </w:rPr>
      </w:pPr>
      <w:r w:rsidRPr="00B53E8F">
        <w:rPr>
          <w:rFonts w:ascii="Times New Roman" w:eastAsia="Times New Roman" w:hAnsi="Times New Roman" w:cs="Times New Roman"/>
          <w:sz w:val="24"/>
          <w:szCs w:val="24"/>
          <w:lang w:val="en-IN"/>
        </w:rPr>
        <w:t>Under Secretary for Finance</w:t>
      </w:r>
    </w:p>
    <w:p w:rsidR="00243ED4" w:rsidRPr="00B53E8F" w:rsidRDefault="00243ED4" w:rsidP="00A3434E">
      <w:pPr>
        <w:spacing w:after="200" w:line="240" w:lineRule="auto"/>
        <w:contextualSpacing/>
        <w:jc w:val="both"/>
        <w:rPr>
          <w:rFonts w:ascii="Times New Roman" w:eastAsia="Times New Roman" w:hAnsi="Times New Roman" w:cs="Times New Roman"/>
          <w:sz w:val="24"/>
          <w:szCs w:val="24"/>
          <w:lang w:val="en-IN"/>
        </w:rPr>
      </w:pPr>
      <w:r w:rsidRPr="00B53E8F">
        <w:rPr>
          <w:rFonts w:ascii="Times New Roman" w:eastAsia="Times New Roman" w:hAnsi="Times New Roman" w:cs="Times New Roman"/>
          <w:sz w:val="24"/>
          <w:szCs w:val="24"/>
          <w:lang w:val="en-IN"/>
        </w:rPr>
        <w:t>Ministry of Agriculture</w:t>
      </w:r>
      <w:r w:rsidR="00A3434E">
        <w:rPr>
          <w:rFonts w:ascii="Times New Roman" w:eastAsia="Times New Roman" w:hAnsi="Times New Roman" w:cs="Times New Roman"/>
          <w:sz w:val="24"/>
          <w:szCs w:val="24"/>
          <w:lang w:val="en-IN"/>
        </w:rPr>
        <w:t xml:space="preserve"> &amp; Food Security</w:t>
      </w:r>
      <w:r w:rsidRPr="00B53E8F">
        <w:rPr>
          <w:rFonts w:ascii="Times New Roman" w:eastAsia="Times New Roman" w:hAnsi="Times New Roman" w:cs="Times New Roman"/>
          <w:sz w:val="24"/>
          <w:szCs w:val="24"/>
          <w:lang w:val="en-IN"/>
        </w:rPr>
        <w:t xml:space="preserve"> </w:t>
      </w:r>
    </w:p>
    <w:p w:rsidR="00243ED4" w:rsidRPr="00B53E8F" w:rsidRDefault="00243ED4" w:rsidP="00243ED4">
      <w:pPr>
        <w:spacing w:after="200" w:line="240" w:lineRule="auto"/>
        <w:contextualSpacing/>
        <w:jc w:val="both"/>
        <w:rPr>
          <w:rFonts w:ascii="Times New Roman" w:eastAsia="Times New Roman" w:hAnsi="Times New Roman" w:cs="Times New Roman"/>
          <w:sz w:val="24"/>
          <w:szCs w:val="24"/>
          <w:lang w:val="en-IN"/>
        </w:rPr>
      </w:pPr>
      <w:r w:rsidRPr="00B53E8F">
        <w:rPr>
          <w:rFonts w:ascii="Times New Roman" w:eastAsia="Times New Roman" w:hAnsi="Times New Roman" w:cs="Times New Roman"/>
          <w:sz w:val="24"/>
          <w:szCs w:val="24"/>
          <w:lang w:val="en-IN"/>
        </w:rPr>
        <w:t>Ministries Complex</w:t>
      </w:r>
    </w:p>
    <w:p w:rsidR="00243ED4" w:rsidRPr="00B53E8F" w:rsidRDefault="00243ED4" w:rsidP="00243ED4">
      <w:pPr>
        <w:tabs>
          <w:tab w:val="left" w:pos="2595"/>
        </w:tabs>
        <w:spacing w:after="200" w:line="240" w:lineRule="auto"/>
        <w:contextualSpacing/>
        <w:jc w:val="both"/>
        <w:rPr>
          <w:rFonts w:ascii="Times New Roman" w:eastAsia="Times New Roman" w:hAnsi="Times New Roman" w:cs="Times New Roman"/>
          <w:sz w:val="24"/>
          <w:szCs w:val="24"/>
          <w:lang w:val="en-IN"/>
        </w:rPr>
      </w:pPr>
      <w:r w:rsidRPr="00B53E8F">
        <w:rPr>
          <w:rFonts w:ascii="Times New Roman" w:eastAsia="Times New Roman" w:hAnsi="Times New Roman" w:cs="Times New Roman"/>
          <w:sz w:val="24"/>
          <w:szCs w:val="24"/>
          <w:lang w:val="en-IN"/>
        </w:rPr>
        <w:t>RSS-Juba</w:t>
      </w:r>
    </w:p>
    <w:p w:rsidR="00243ED4" w:rsidRPr="00B53E8F" w:rsidRDefault="00243ED4" w:rsidP="00243ED4">
      <w:pPr>
        <w:suppressAutoHyphens/>
        <w:spacing w:after="200" w:line="240" w:lineRule="auto"/>
        <w:contextualSpacing/>
        <w:jc w:val="both"/>
        <w:rPr>
          <w:rFonts w:ascii="Times New Roman" w:eastAsia="Calibri" w:hAnsi="Times New Roman" w:cs="Times New Roman"/>
          <w:sz w:val="24"/>
          <w:szCs w:val="24"/>
        </w:rPr>
      </w:pPr>
      <w:r w:rsidRPr="00B53E8F">
        <w:rPr>
          <w:rFonts w:ascii="Times New Roman" w:eastAsia="Times New Roman" w:hAnsi="Times New Roman" w:cs="Times New Roman"/>
          <w:spacing w:val="-2"/>
          <w:sz w:val="24"/>
          <w:szCs w:val="24"/>
          <w:lang w:val="en-IN"/>
        </w:rPr>
        <w:t xml:space="preserve">E-mail: </w:t>
      </w:r>
      <w:hyperlink r:id="rId8" w:history="1">
        <w:r w:rsidRPr="00B53E8F">
          <w:rPr>
            <w:rFonts w:ascii="Times New Roman" w:eastAsia="Times New Roman" w:hAnsi="Times New Roman" w:cs="Times New Roman"/>
            <w:color w:val="0000FF"/>
            <w:sz w:val="24"/>
            <w:szCs w:val="24"/>
            <w:u w:val="single"/>
            <w:lang w:val="en-IN"/>
          </w:rPr>
          <w:t>paitemg@hotmail.com</w:t>
        </w:r>
      </w:hyperlink>
      <w:r w:rsidRPr="00B53E8F">
        <w:rPr>
          <w:rFonts w:ascii="Times New Roman" w:eastAsia="Times New Roman" w:hAnsi="Times New Roman" w:cs="Times New Roman"/>
          <w:color w:val="0000FF"/>
          <w:sz w:val="24"/>
          <w:szCs w:val="24"/>
          <w:u w:val="single"/>
          <w:lang w:val="en-IN"/>
        </w:rPr>
        <w:t xml:space="preserve"> with a copy to</w:t>
      </w:r>
      <w:r w:rsidRPr="00B53E8F">
        <w:rPr>
          <w:rFonts w:ascii="Times New Roman" w:eastAsia="Times New Roman" w:hAnsi="Times New Roman" w:cs="Times New Roman"/>
          <w:spacing w:val="-2"/>
          <w:sz w:val="24"/>
          <w:szCs w:val="24"/>
          <w:lang w:val="en-IN"/>
        </w:rPr>
        <w:t>:</w:t>
      </w:r>
      <w:r w:rsidRPr="00B53E8F">
        <w:rPr>
          <w:rFonts w:ascii="Times New Roman" w:eastAsia="Times New Roman" w:hAnsi="Times New Roman" w:cs="Times New Roman"/>
          <w:sz w:val="24"/>
          <w:szCs w:val="24"/>
          <w:lang w:val="en-IN"/>
        </w:rPr>
        <w:t xml:space="preserve"> </w:t>
      </w:r>
      <w:hyperlink r:id="rId9" w:history="1">
        <w:r w:rsidRPr="00B53E8F">
          <w:rPr>
            <w:rFonts w:ascii="Times New Roman" w:eastAsia="Times New Roman" w:hAnsi="Times New Roman" w:cs="Times New Roman"/>
            <w:color w:val="0000FF"/>
            <w:sz w:val="24"/>
            <w:szCs w:val="24"/>
            <w:u w:val="single"/>
            <w:lang w:val="en-IN"/>
          </w:rPr>
          <w:t>lejulugor@yahoo.co.uk</w:t>
        </w:r>
      </w:hyperlink>
      <w:r w:rsidRPr="00B53E8F">
        <w:rPr>
          <w:rFonts w:ascii="Times New Roman" w:eastAsia="Times New Roman" w:hAnsi="Times New Roman" w:cs="Times New Roman"/>
          <w:sz w:val="24"/>
          <w:szCs w:val="24"/>
          <w:lang w:val="en-IN"/>
        </w:rPr>
        <w:t xml:space="preserve">; </w:t>
      </w:r>
      <w:hyperlink r:id="rId10" w:history="1">
        <w:r w:rsidR="00A3434E" w:rsidRPr="00285792">
          <w:rPr>
            <w:rStyle w:val="Hyperlink"/>
            <w:rFonts w:ascii="Times New Roman" w:hAnsi="Times New Roman"/>
            <w:bCs/>
            <w:sz w:val="24"/>
            <w:szCs w:val="24"/>
          </w:rPr>
          <w:t>lukaakwai1@gmail.com</w:t>
        </w:r>
      </w:hyperlink>
      <w:r w:rsidRPr="00B53E8F">
        <w:rPr>
          <w:rFonts w:ascii="Times New Roman" w:eastAsia="Times New Roman" w:hAnsi="Times New Roman" w:cs="Times New Roman"/>
          <w:sz w:val="24"/>
          <w:szCs w:val="24"/>
          <w:lang w:val="en-IN"/>
        </w:rPr>
        <w:t xml:space="preserve">; </w:t>
      </w:r>
      <w:hyperlink r:id="rId11" w:history="1">
        <w:r w:rsidR="00A3434E" w:rsidRPr="00763E0E">
          <w:rPr>
            <w:rStyle w:val="Hyperlink"/>
            <w:rFonts w:ascii="Times New Roman" w:eastAsia="Times New Roman" w:hAnsi="Times New Roman" w:cs="Times New Roman"/>
            <w:sz w:val="24"/>
            <w:szCs w:val="24"/>
            <w:lang w:val="en-IN"/>
          </w:rPr>
          <w:t>bebe.chaikanga@yahoo.com</w:t>
        </w:r>
      </w:hyperlink>
      <w:r w:rsidRPr="00B53E8F">
        <w:rPr>
          <w:rFonts w:ascii="Times New Roman" w:eastAsia="Times New Roman" w:hAnsi="Times New Roman" w:cs="Times New Roman"/>
          <w:sz w:val="24"/>
          <w:szCs w:val="24"/>
          <w:lang w:val="en-IN"/>
        </w:rPr>
        <w:t xml:space="preserve">; </w:t>
      </w:r>
      <w:hyperlink r:id="rId12" w:history="1">
        <w:r w:rsidRPr="00B53E8F">
          <w:rPr>
            <w:rFonts w:ascii="Times New Roman" w:eastAsia="Times New Roman" w:hAnsi="Times New Roman" w:cs="Times New Roman"/>
            <w:color w:val="0000FF"/>
            <w:sz w:val="24"/>
            <w:szCs w:val="24"/>
            <w:u w:val="single"/>
            <w:lang w:val="en-IN"/>
          </w:rPr>
          <w:t>florence.kimani@hotmail.com</w:t>
        </w:r>
      </w:hyperlink>
      <w:r w:rsidRPr="00B53E8F">
        <w:rPr>
          <w:rFonts w:ascii="Times New Roman" w:eastAsia="Times New Roman" w:hAnsi="Times New Roman" w:cs="Times New Roman"/>
          <w:color w:val="0070C0"/>
          <w:sz w:val="24"/>
          <w:szCs w:val="24"/>
          <w:u w:val="single"/>
          <w:lang w:val="en-IN"/>
        </w:rPr>
        <w:t xml:space="preserve">, </w:t>
      </w:r>
      <w:r w:rsidR="00A3434E">
        <w:rPr>
          <w:rFonts w:ascii="Times New Roman" w:eastAsia="Times New Roman" w:hAnsi="Times New Roman" w:cs="Times New Roman"/>
          <w:color w:val="0000FF"/>
          <w:sz w:val="24"/>
          <w:szCs w:val="24"/>
          <w:u w:val="single"/>
          <w:lang w:val="en-IN"/>
        </w:rPr>
        <w:t>waigoben2000@yahoo.co.uk</w:t>
      </w:r>
      <w:r w:rsidRPr="00B53E8F">
        <w:rPr>
          <w:rFonts w:ascii="Times New Roman" w:eastAsia="Times New Roman" w:hAnsi="Times New Roman" w:cs="Times New Roman"/>
          <w:color w:val="0000FF"/>
          <w:sz w:val="24"/>
          <w:szCs w:val="24"/>
          <w:u w:val="single"/>
          <w:lang w:val="en-IN"/>
        </w:rPr>
        <w:t>;</w:t>
      </w:r>
    </w:p>
    <w:p w:rsidR="00243ED4" w:rsidRPr="00B53E8F" w:rsidRDefault="00243ED4" w:rsidP="00243ED4">
      <w:pPr>
        <w:spacing w:line="240" w:lineRule="auto"/>
        <w:contextualSpacing/>
        <w:jc w:val="both"/>
        <w:rPr>
          <w:rFonts w:ascii="Times New Roman" w:eastAsia="Calibri" w:hAnsi="Times New Roman" w:cs="Times New Roman"/>
          <w:sz w:val="24"/>
          <w:szCs w:val="24"/>
        </w:rPr>
      </w:pPr>
    </w:p>
    <w:p w:rsidR="00243ED4" w:rsidRPr="00B53E8F" w:rsidRDefault="00243ED4" w:rsidP="00243ED4">
      <w:pPr>
        <w:spacing w:line="240" w:lineRule="auto"/>
        <w:contextualSpacing/>
        <w:jc w:val="both"/>
        <w:rPr>
          <w:rFonts w:ascii="Times New Roman" w:hAnsi="Times New Roman" w:cs="Times New Roman"/>
          <w:sz w:val="24"/>
          <w:szCs w:val="24"/>
        </w:rPr>
      </w:pPr>
    </w:p>
    <w:p w:rsidR="00243ED4" w:rsidRPr="00B53E8F" w:rsidRDefault="00243ED4" w:rsidP="00243ED4">
      <w:pPr>
        <w:rPr>
          <w:rFonts w:ascii="Times New Roman" w:hAnsi="Times New Roman" w:cs="Times New Roman"/>
          <w:sz w:val="24"/>
          <w:szCs w:val="24"/>
        </w:rPr>
      </w:pPr>
    </w:p>
    <w:p w:rsidR="00243ED4" w:rsidRPr="00B53E8F" w:rsidRDefault="00243ED4" w:rsidP="00243ED4">
      <w:pPr>
        <w:tabs>
          <w:tab w:val="left" w:pos="6293"/>
        </w:tabs>
        <w:rPr>
          <w:rFonts w:ascii="Times New Roman" w:hAnsi="Times New Roman" w:cs="Times New Roman"/>
          <w:sz w:val="24"/>
          <w:szCs w:val="24"/>
        </w:rPr>
      </w:pPr>
      <w:r w:rsidRPr="00B53E8F">
        <w:rPr>
          <w:rFonts w:ascii="Times New Roman" w:hAnsi="Times New Roman" w:cs="Times New Roman"/>
          <w:sz w:val="24"/>
          <w:szCs w:val="24"/>
        </w:rPr>
        <w:t xml:space="preserve"> </w:t>
      </w:r>
    </w:p>
    <w:p w:rsidR="00A01372" w:rsidRPr="00B53E8F" w:rsidRDefault="00A01372">
      <w:pPr>
        <w:rPr>
          <w:rFonts w:ascii="Times New Roman" w:hAnsi="Times New Roman" w:cs="Times New Roman"/>
          <w:sz w:val="24"/>
          <w:szCs w:val="24"/>
        </w:rPr>
      </w:pPr>
    </w:p>
    <w:sectPr w:rsidR="00A01372" w:rsidRPr="00B53E8F" w:rsidSect="00C7770C">
      <w:footerReference w:type="default" r:id="rId13"/>
      <w:pgSz w:w="11906" w:h="16838"/>
      <w:pgMar w:top="1440" w:right="1440" w:bottom="1440" w:left="1440" w:header="56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16" w:rsidRDefault="00712116">
      <w:pPr>
        <w:spacing w:after="0" w:line="240" w:lineRule="auto"/>
      </w:pPr>
      <w:r>
        <w:separator/>
      </w:r>
    </w:p>
  </w:endnote>
  <w:endnote w:type="continuationSeparator" w:id="0">
    <w:p w:rsidR="00712116" w:rsidRDefault="0071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A9" w:rsidRDefault="00B53E8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35A63">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35A63">
      <w:rPr>
        <w:b/>
        <w:noProof/>
      </w:rPr>
      <w:t>3</w:t>
    </w:r>
    <w:r>
      <w:rPr>
        <w:b/>
        <w:sz w:val="24"/>
        <w:szCs w:val="24"/>
      </w:rPr>
      <w:fldChar w:fldCharType="end"/>
    </w:r>
  </w:p>
  <w:p w:rsidR="00442AA9" w:rsidRDefault="0071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16" w:rsidRDefault="00712116">
      <w:pPr>
        <w:spacing w:after="0" w:line="240" w:lineRule="auto"/>
      </w:pPr>
      <w:r>
        <w:separator/>
      </w:r>
    </w:p>
  </w:footnote>
  <w:footnote w:type="continuationSeparator" w:id="0">
    <w:p w:rsidR="00712116" w:rsidRDefault="00712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B3A"/>
    <w:multiLevelType w:val="hybridMultilevel"/>
    <w:tmpl w:val="7340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E53"/>
    <w:multiLevelType w:val="hybridMultilevel"/>
    <w:tmpl w:val="AF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48C"/>
    <w:multiLevelType w:val="hybridMultilevel"/>
    <w:tmpl w:val="B754A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55271"/>
    <w:multiLevelType w:val="hybridMultilevel"/>
    <w:tmpl w:val="023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5DBB"/>
    <w:multiLevelType w:val="hybridMultilevel"/>
    <w:tmpl w:val="4158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649B"/>
    <w:multiLevelType w:val="hybridMultilevel"/>
    <w:tmpl w:val="A23C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24E29"/>
    <w:multiLevelType w:val="hybridMultilevel"/>
    <w:tmpl w:val="80FEF1C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58AE56D4"/>
    <w:multiLevelType w:val="hybridMultilevel"/>
    <w:tmpl w:val="942E25A4"/>
    <w:lvl w:ilvl="0" w:tplc="5B4870D2">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5E363C"/>
    <w:multiLevelType w:val="hybridMultilevel"/>
    <w:tmpl w:val="9660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F1291"/>
    <w:multiLevelType w:val="hybridMultilevel"/>
    <w:tmpl w:val="E9342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5"/>
  </w:num>
  <w:num w:numId="6">
    <w:abstractNumId w:val="8"/>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D4"/>
    <w:rsid w:val="00243ED4"/>
    <w:rsid w:val="00246DD5"/>
    <w:rsid w:val="002B5A3C"/>
    <w:rsid w:val="00555650"/>
    <w:rsid w:val="00600E92"/>
    <w:rsid w:val="00635A63"/>
    <w:rsid w:val="00712116"/>
    <w:rsid w:val="00837CB5"/>
    <w:rsid w:val="009D42DB"/>
    <w:rsid w:val="00A01372"/>
    <w:rsid w:val="00A3434E"/>
    <w:rsid w:val="00A86C8B"/>
    <w:rsid w:val="00B53E8F"/>
    <w:rsid w:val="00BA6A9C"/>
    <w:rsid w:val="00F4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A8BE"/>
  <w15:chartTrackingRefBased/>
  <w15:docId w15:val="{672AB896-F513-4CFF-A738-4D61A92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3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43ED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243ED4"/>
    <w:rPr>
      <w:rFonts w:ascii="Calibri" w:eastAsia="Calibri" w:hAnsi="Calibri" w:cs="Times New Roman"/>
    </w:rPr>
  </w:style>
  <w:style w:type="paragraph" w:styleId="ListParagraph">
    <w:name w:val="List Paragraph"/>
    <w:basedOn w:val="Normal"/>
    <w:uiPriority w:val="34"/>
    <w:qFormat/>
    <w:rsid w:val="00243ED4"/>
    <w:pPr>
      <w:ind w:left="720"/>
      <w:contextualSpacing/>
    </w:pPr>
  </w:style>
  <w:style w:type="character" w:styleId="Hyperlink">
    <w:name w:val="Hyperlink"/>
    <w:basedOn w:val="DefaultParagraphFont"/>
    <w:uiPriority w:val="99"/>
    <w:unhideWhenUsed/>
    <w:rsid w:val="00243ED4"/>
    <w:rPr>
      <w:color w:val="0563C1" w:themeColor="hyperlink"/>
      <w:u w:val="single"/>
    </w:rPr>
  </w:style>
  <w:style w:type="paragraph" w:customStyle="1" w:styleId="ColorfulList-Accent11">
    <w:name w:val="Colorful List - Accent 11"/>
    <w:basedOn w:val="Normal"/>
    <w:uiPriority w:val="34"/>
    <w:qFormat/>
    <w:rsid w:val="00600E92"/>
    <w:pPr>
      <w:spacing w:after="200" w:line="276" w:lineRule="auto"/>
      <w:ind w:left="720"/>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temg@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lorence.kiman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be.chaikanga@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kaakwai1@gmail.com" TargetMode="External"/><Relationship Id="rId4" Type="http://schemas.openxmlformats.org/officeDocument/2006/relationships/webSettings" Target="webSettings.xml"/><Relationship Id="rId9" Type="http://schemas.openxmlformats.org/officeDocument/2006/relationships/hyperlink" Target="mailto:lejulugor@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Kimani</dc:creator>
  <cp:keywords/>
  <dc:description/>
  <cp:lastModifiedBy>Florence Kimani</cp:lastModifiedBy>
  <cp:revision>7</cp:revision>
  <dcterms:created xsi:type="dcterms:W3CDTF">2015-08-18T08:27:00Z</dcterms:created>
  <dcterms:modified xsi:type="dcterms:W3CDTF">2016-08-11T00:40:00Z</dcterms:modified>
</cp:coreProperties>
</file>